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4795" w:rsidRDefault="00E71615" w:rsidP="00860693">
      <w:pPr>
        <w:shd w:val="clear" w:color="auto" w:fill="FFFFFF"/>
        <w:spacing w:after="0" w:line="240" w:lineRule="auto"/>
        <w:rPr>
          <w:rFonts w:ascii="Times New Roman" w:eastAsia="Times New Roman" w:hAnsi="Times New Roman" w:cs="Times New Roman"/>
          <w:color w:val="191919"/>
          <w:sz w:val="32"/>
          <w:szCs w:val="32"/>
          <w:lang w:val="ru-RU"/>
        </w:rPr>
      </w:pPr>
      <w:r w:rsidRPr="00E71615">
        <w:rPr>
          <w:rFonts w:ascii="Times New Roman" w:eastAsia="Times New Roman" w:hAnsi="Times New Roman" w:cs="Times New Roman"/>
          <w:color w:val="191919"/>
          <w:sz w:val="32"/>
          <w:szCs w:val="32"/>
          <w:lang w:val="ru-RU"/>
        </w:rPr>
        <w:t>                                   НОРМАТИВНА   БАЗА</w:t>
      </w:r>
    </w:p>
    <w:p w:rsidR="00E71615" w:rsidRPr="00E71615" w:rsidRDefault="00E71615" w:rsidP="00860693">
      <w:pPr>
        <w:shd w:val="clear" w:color="auto" w:fill="FFFFFF"/>
        <w:spacing w:after="0" w:line="240" w:lineRule="auto"/>
        <w:rPr>
          <w:rFonts w:ascii="Times New Roman" w:eastAsia="Times New Roman" w:hAnsi="Times New Roman" w:cs="Times New Roman"/>
          <w:color w:val="191919"/>
          <w:sz w:val="32"/>
          <w:szCs w:val="32"/>
          <w:lang w:val="ru-RU"/>
        </w:rPr>
      </w:pPr>
    </w:p>
    <w:tbl>
      <w:tblPr>
        <w:tblW w:w="5000" w:type="pct"/>
        <w:tblCellMar>
          <w:left w:w="0" w:type="dxa"/>
          <w:right w:w="0" w:type="dxa"/>
        </w:tblCellMar>
        <w:tblLook w:val="04A0"/>
      </w:tblPr>
      <w:tblGrid>
        <w:gridCol w:w="9645"/>
      </w:tblGrid>
      <w:tr w:rsidR="00094795" w:rsidTr="00094795">
        <w:tc>
          <w:tcPr>
            <w:tcW w:w="16935" w:type="dxa"/>
            <w:tcBorders>
              <w:top w:val="single" w:sz="2" w:space="0" w:color="auto"/>
              <w:left w:val="single" w:sz="2" w:space="0" w:color="auto"/>
              <w:bottom w:val="single" w:sz="2" w:space="0" w:color="auto"/>
              <w:right w:val="single" w:sz="2" w:space="0" w:color="auto"/>
            </w:tcBorders>
            <w:hideMark/>
          </w:tcPr>
          <w:p w:rsidR="00094795" w:rsidRDefault="00094795">
            <w:pPr>
              <w:pStyle w:val="rvps7"/>
              <w:spacing w:before="167" w:beforeAutospacing="0" w:after="167" w:afterAutospacing="0"/>
              <w:ind w:left="502" w:right="502"/>
              <w:jc w:val="center"/>
            </w:pPr>
            <w:r>
              <w:rPr>
                <w:noProof/>
              </w:rPr>
              <w:drawing>
                <wp:inline distT="0" distB="0" distL="0" distR="0">
                  <wp:extent cx="574040" cy="765810"/>
                  <wp:effectExtent l="19050" t="0" r="0" b="0"/>
                  <wp:docPr id="3" name="Рисунок 3" descr="https://zakonst.rada.gov.ua/images/gerb.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zakonst.rada.gov.ua/images/gerb.gif"/>
                          <pic:cNvPicPr>
                            <a:picLocks noChangeAspect="1" noChangeArrowheads="1"/>
                          </pic:cNvPicPr>
                        </pic:nvPicPr>
                        <pic:blipFill>
                          <a:blip r:embed="rId5"/>
                          <a:srcRect/>
                          <a:stretch>
                            <a:fillRect/>
                          </a:stretch>
                        </pic:blipFill>
                        <pic:spPr bwMode="auto">
                          <a:xfrm>
                            <a:off x="0" y="0"/>
                            <a:ext cx="574040" cy="765810"/>
                          </a:xfrm>
                          <a:prstGeom prst="rect">
                            <a:avLst/>
                          </a:prstGeom>
                          <a:noFill/>
                          <a:ln w="9525">
                            <a:noFill/>
                            <a:miter lim="800000"/>
                            <a:headEnd/>
                            <a:tailEnd/>
                          </a:ln>
                        </pic:spPr>
                      </pic:pic>
                    </a:graphicData>
                  </a:graphic>
                </wp:inline>
              </w:drawing>
            </w:r>
          </w:p>
        </w:tc>
      </w:tr>
      <w:tr w:rsidR="00094795" w:rsidTr="00094795">
        <w:tc>
          <w:tcPr>
            <w:tcW w:w="16935" w:type="dxa"/>
            <w:tcBorders>
              <w:top w:val="single" w:sz="2" w:space="0" w:color="auto"/>
              <w:left w:val="single" w:sz="2" w:space="0" w:color="auto"/>
              <w:bottom w:val="single" w:sz="2" w:space="0" w:color="auto"/>
              <w:right w:val="single" w:sz="2" w:space="0" w:color="auto"/>
            </w:tcBorders>
            <w:hideMark/>
          </w:tcPr>
          <w:p w:rsidR="00094795" w:rsidRDefault="00094795">
            <w:pPr>
              <w:pStyle w:val="rvps17"/>
              <w:spacing w:before="335" w:beforeAutospacing="0" w:after="0" w:afterAutospacing="0"/>
              <w:ind w:left="502" w:right="502"/>
              <w:jc w:val="center"/>
            </w:pPr>
            <w:r>
              <w:rPr>
                <w:rStyle w:val="rvts64"/>
                <w:b/>
                <w:bCs/>
                <w:sz w:val="36"/>
                <w:szCs w:val="36"/>
              </w:rPr>
              <w:t>ВОДНИЙ КОДЕКС УКРАЇНИ</w:t>
            </w:r>
          </w:p>
        </w:tc>
      </w:tr>
    </w:tbl>
    <w:p w:rsidR="00094795" w:rsidRDefault="00094795" w:rsidP="00094795">
      <w:pPr>
        <w:pStyle w:val="rvps7"/>
        <w:shd w:val="clear" w:color="auto" w:fill="FFFFFF"/>
        <w:spacing w:before="167" w:beforeAutospacing="0" w:after="167" w:afterAutospacing="0"/>
        <w:ind w:left="502" w:right="502"/>
        <w:jc w:val="center"/>
        <w:rPr>
          <w:color w:val="333333"/>
        </w:rPr>
      </w:pPr>
      <w:r>
        <w:rPr>
          <w:rStyle w:val="rvts44"/>
          <w:b/>
          <w:bCs/>
          <w:color w:val="333333"/>
        </w:rPr>
        <w:t>(Відомості Верховної Ради України (ВВР), 1995, № 24, ст.189)</w:t>
      </w:r>
    </w:p>
    <w:p w:rsidR="00094795" w:rsidRDefault="00094795" w:rsidP="00094795">
      <w:pPr>
        <w:pStyle w:val="rvps18"/>
        <w:shd w:val="clear" w:color="auto" w:fill="FFFFFF"/>
        <w:spacing w:before="167" w:beforeAutospacing="0" w:after="335" w:afterAutospacing="0"/>
        <w:ind w:left="502" w:right="502"/>
        <w:rPr>
          <w:color w:val="333333"/>
        </w:rPr>
      </w:pPr>
      <w:r>
        <w:rPr>
          <w:color w:val="333333"/>
        </w:rPr>
        <w:t>{Вводиться в дію Постановою ВР</w:t>
      </w:r>
      <w:r>
        <w:rPr>
          <w:color w:val="333333"/>
        </w:rPr>
        <w:br/>
      </w:r>
      <w:hyperlink r:id="rId6" w:tgtFrame="_blank" w:history="1">
        <w:r>
          <w:rPr>
            <w:rStyle w:val="a7"/>
            <w:color w:val="000099"/>
          </w:rPr>
          <w:t>№ 214/95-ВР від 06.06.95</w:t>
        </w:r>
      </w:hyperlink>
      <w:r>
        <w:rPr>
          <w:color w:val="333333"/>
        </w:rPr>
        <w:t>, ВВР, 1995, № 24, ст.190}</w:t>
      </w:r>
    </w:p>
    <w:p w:rsidR="00094795" w:rsidRDefault="00094795" w:rsidP="00094795">
      <w:pPr>
        <w:pStyle w:val="rvps18"/>
        <w:shd w:val="clear" w:color="auto" w:fill="FFFFFF"/>
        <w:spacing w:before="167" w:beforeAutospacing="0" w:after="335" w:afterAutospacing="0"/>
        <w:ind w:left="502" w:right="502"/>
        <w:rPr>
          <w:color w:val="333333"/>
        </w:rPr>
      </w:pPr>
      <w:r>
        <w:rPr>
          <w:color w:val="333333"/>
        </w:rPr>
        <w:t>{Із змінами, внесеними згідно із Законами</w:t>
      </w:r>
      <w:r>
        <w:rPr>
          <w:color w:val="333333"/>
        </w:rPr>
        <w:br/>
      </w:r>
      <w:hyperlink r:id="rId7" w:tgtFrame="_blank" w:history="1">
        <w:r>
          <w:rPr>
            <w:rStyle w:val="a7"/>
            <w:color w:val="000099"/>
          </w:rPr>
          <w:t>№ 1990-III від 21.09.2000</w:t>
        </w:r>
      </w:hyperlink>
      <w:r>
        <w:rPr>
          <w:color w:val="333333"/>
        </w:rPr>
        <w:t>, ВВР, 2000, № 45, ст.390</w:t>
      </w:r>
      <w:r>
        <w:rPr>
          <w:color w:val="333333"/>
        </w:rPr>
        <w:br/>
      </w:r>
      <w:hyperlink r:id="rId8" w:tgtFrame="_blank" w:history="1">
        <w:r>
          <w:rPr>
            <w:rStyle w:val="a7"/>
            <w:color w:val="000099"/>
          </w:rPr>
          <w:t>№ 2120-III від 07.12.2000</w:t>
        </w:r>
      </w:hyperlink>
      <w:r>
        <w:rPr>
          <w:color w:val="333333"/>
        </w:rPr>
        <w:t>, ВВР, 2001, № 2-3, ст.10</w:t>
      </w:r>
      <w:r>
        <w:rPr>
          <w:color w:val="333333"/>
        </w:rPr>
        <w:br/>
      </w:r>
      <w:hyperlink r:id="rId9" w:tgtFrame="_blank" w:history="1">
        <w:r>
          <w:rPr>
            <w:rStyle w:val="a7"/>
            <w:color w:val="000099"/>
          </w:rPr>
          <w:t>№ 2905-III від 20.12.2001</w:t>
        </w:r>
      </w:hyperlink>
      <w:r>
        <w:rPr>
          <w:color w:val="333333"/>
        </w:rPr>
        <w:t>, ВВР, 2002, № 12-13, ст.92</w:t>
      </w:r>
      <w:r>
        <w:rPr>
          <w:color w:val="333333"/>
        </w:rPr>
        <w:br/>
      </w:r>
      <w:hyperlink r:id="rId10" w:tgtFrame="_blank" w:history="1">
        <w:r>
          <w:rPr>
            <w:rStyle w:val="a7"/>
            <w:color w:val="000099"/>
          </w:rPr>
          <w:t>№ 380-IV від 26.12.2002</w:t>
        </w:r>
      </w:hyperlink>
      <w:r>
        <w:rPr>
          <w:color w:val="333333"/>
        </w:rPr>
        <w:t>, ВВР, 2003, № 10-11, ст.86</w:t>
      </w:r>
      <w:r>
        <w:rPr>
          <w:color w:val="333333"/>
        </w:rPr>
        <w:br/>
      </w:r>
      <w:hyperlink r:id="rId11" w:tgtFrame="_blank" w:history="1">
        <w:r>
          <w:rPr>
            <w:rStyle w:val="a7"/>
            <w:color w:val="000099"/>
          </w:rPr>
          <w:t>№ 762-IV від 15.05.2003</w:t>
        </w:r>
      </w:hyperlink>
      <w:r>
        <w:rPr>
          <w:color w:val="333333"/>
        </w:rPr>
        <w:t>, ВВР, 2003, № 30, ст.247</w:t>
      </w:r>
      <w:r>
        <w:rPr>
          <w:color w:val="333333"/>
        </w:rPr>
        <w:br/>
      </w:r>
      <w:hyperlink r:id="rId12" w:tgtFrame="_blank" w:history="1">
        <w:r>
          <w:rPr>
            <w:rStyle w:val="a7"/>
            <w:color w:val="000099"/>
          </w:rPr>
          <w:t>№ 1344-IV від 27.11.2003</w:t>
        </w:r>
      </w:hyperlink>
      <w:r>
        <w:rPr>
          <w:color w:val="333333"/>
        </w:rPr>
        <w:t>, ВВР, 2004, № 17-18, ст.250</w:t>
      </w:r>
      <w:r>
        <w:rPr>
          <w:color w:val="333333"/>
        </w:rPr>
        <w:br/>
      </w:r>
      <w:hyperlink r:id="rId13" w:tgtFrame="_blank" w:history="1">
        <w:r>
          <w:rPr>
            <w:rStyle w:val="a7"/>
            <w:color w:val="000099"/>
          </w:rPr>
          <w:t>№ 2285-IV від 23.12.2004</w:t>
        </w:r>
      </w:hyperlink>
      <w:r>
        <w:rPr>
          <w:color w:val="333333"/>
        </w:rPr>
        <w:t>, ВВР, 2005, № 7-8, ст.162</w:t>
      </w:r>
      <w:r>
        <w:rPr>
          <w:color w:val="333333"/>
        </w:rPr>
        <w:br/>
      </w:r>
      <w:hyperlink r:id="rId14" w:tgtFrame="_blank" w:history="1">
        <w:r>
          <w:rPr>
            <w:rStyle w:val="a7"/>
            <w:color w:val="000099"/>
          </w:rPr>
          <w:t>№ 2288-IV від 23.12.2004</w:t>
        </w:r>
      </w:hyperlink>
      <w:r>
        <w:rPr>
          <w:color w:val="333333"/>
        </w:rPr>
        <w:t>, ВВР, 2005, № 6, ст.138</w:t>
      </w:r>
      <w:r>
        <w:rPr>
          <w:color w:val="333333"/>
        </w:rPr>
        <w:br/>
      </w:r>
      <w:hyperlink r:id="rId15" w:tgtFrame="_blank" w:history="1">
        <w:r>
          <w:rPr>
            <w:rStyle w:val="a7"/>
            <w:color w:val="000099"/>
          </w:rPr>
          <w:t>№ 2505-IV від 25.03.2005</w:t>
        </w:r>
      </w:hyperlink>
      <w:r>
        <w:rPr>
          <w:color w:val="333333"/>
        </w:rPr>
        <w:t>, ВВР, 2005, № 17, № 18-19, ст.267</w:t>
      </w:r>
      <w:r>
        <w:rPr>
          <w:color w:val="333333"/>
        </w:rPr>
        <w:br/>
      </w:r>
      <w:hyperlink r:id="rId16" w:tgtFrame="_blank" w:history="1">
        <w:r>
          <w:rPr>
            <w:rStyle w:val="a7"/>
            <w:color w:val="000099"/>
          </w:rPr>
          <w:t>№ 3370-IV від 19.01.2006</w:t>
        </w:r>
      </w:hyperlink>
      <w:r>
        <w:rPr>
          <w:color w:val="333333"/>
        </w:rPr>
        <w:t>, ВВР, 2006, № 22, ст.184</w:t>
      </w:r>
      <w:r>
        <w:rPr>
          <w:color w:val="333333"/>
        </w:rPr>
        <w:br/>
      </w:r>
      <w:hyperlink r:id="rId17" w:tgtFrame="_blank" w:history="1">
        <w:r>
          <w:rPr>
            <w:rStyle w:val="a7"/>
            <w:color w:val="000099"/>
          </w:rPr>
          <w:t>№ 3421-IV від 09.02.2006</w:t>
        </w:r>
      </w:hyperlink>
      <w:r>
        <w:rPr>
          <w:color w:val="333333"/>
        </w:rPr>
        <w:t>, ВВР, 2006, № 22, ст.199</w:t>
      </w:r>
      <w:r>
        <w:rPr>
          <w:color w:val="333333"/>
        </w:rPr>
        <w:br/>
      </w:r>
      <w:hyperlink r:id="rId18" w:tgtFrame="_blank" w:history="1">
        <w:r>
          <w:rPr>
            <w:rStyle w:val="a7"/>
            <w:color w:val="000099"/>
          </w:rPr>
          <w:t>№ 398-V від 30.11.2006</w:t>
        </w:r>
      </w:hyperlink>
      <w:r>
        <w:rPr>
          <w:color w:val="333333"/>
        </w:rPr>
        <w:t>, ВВР, 2007, № 3, ст.31</w:t>
      </w:r>
      <w:r>
        <w:rPr>
          <w:color w:val="333333"/>
        </w:rPr>
        <w:br/>
      </w:r>
      <w:hyperlink r:id="rId19" w:tgtFrame="_blank" w:history="1">
        <w:r>
          <w:rPr>
            <w:rStyle w:val="a7"/>
            <w:color w:val="000099"/>
          </w:rPr>
          <w:t>№ 997-V від 27.04.2007</w:t>
        </w:r>
      </w:hyperlink>
      <w:r>
        <w:rPr>
          <w:color w:val="333333"/>
        </w:rPr>
        <w:t>, ВВР, 2007, № 33, ст.440</w:t>
      </w:r>
      <w:r>
        <w:rPr>
          <w:color w:val="333333"/>
        </w:rPr>
        <w:br/>
      </w:r>
      <w:hyperlink r:id="rId20" w:tgtFrame="_blank" w:history="1">
        <w:r>
          <w:rPr>
            <w:rStyle w:val="a7"/>
            <w:color w:val="000099"/>
          </w:rPr>
          <w:t>№ 107-VI від 28.12.2007</w:t>
        </w:r>
      </w:hyperlink>
      <w:r>
        <w:rPr>
          <w:color w:val="333333"/>
        </w:rPr>
        <w:t>, ВВР, 2008, № 5-6, № 7-8, ст.78}</w:t>
      </w:r>
    </w:p>
    <w:p w:rsidR="00094795" w:rsidRDefault="00094795" w:rsidP="00094795">
      <w:pPr>
        <w:pStyle w:val="rvps18"/>
        <w:shd w:val="clear" w:color="auto" w:fill="FFFFFF"/>
        <w:spacing w:before="167" w:beforeAutospacing="0" w:after="335" w:afterAutospacing="0"/>
        <w:ind w:left="502" w:right="502"/>
        <w:rPr>
          <w:color w:val="333333"/>
        </w:rPr>
      </w:pPr>
      <w:r>
        <w:rPr>
          <w:color w:val="333333"/>
        </w:rPr>
        <w:t>{Додатково див. Рішення Конституційного Суду</w:t>
      </w:r>
      <w:r>
        <w:rPr>
          <w:color w:val="333333"/>
        </w:rPr>
        <w:br/>
      </w:r>
      <w:hyperlink r:id="rId21" w:tgtFrame="_blank" w:history="1">
        <w:r>
          <w:rPr>
            <w:rStyle w:val="a7"/>
            <w:color w:val="000099"/>
          </w:rPr>
          <w:t>№ 10-рп/2008 від 22.05.2008</w:t>
        </w:r>
      </w:hyperlink>
      <w:r>
        <w:rPr>
          <w:color w:val="333333"/>
        </w:rPr>
        <w:t>}</w:t>
      </w:r>
    </w:p>
    <w:p w:rsidR="00094795" w:rsidRDefault="00094795" w:rsidP="00094795">
      <w:pPr>
        <w:pStyle w:val="rvps18"/>
        <w:shd w:val="clear" w:color="auto" w:fill="FFFFFF"/>
        <w:spacing w:before="167" w:beforeAutospacing="0" w:after="335" w:afterAutospacing="0"/>
        <w:ind w:left="502" w:right="502"/>
        <w:rPr>
          <w:color w:val="333333"/>
        </w:rPr>
      </w:pPr>
      <w:r>
        <w:rPr>
          <w:color w:val="333333"/>
        </w:rPr>
        <w:t>{Із змінами, внесеними згідно із Законами</w:t>
      </w:r>
      <w:r>
        <w:rPr>
          <w:color w:val="333333"/>
        </w:rPr>
        <w:br/>
      </w:r>
      <w:hyperlink r:id="rId22" w:tgtFrame="_blank" w:history="1">
        <w:r>
          <w:rPr>
            <w:rStyle w:val="a7"/>
            <w:color w:val="000099"/>
          </w:rPr>
          <w:t>№ 309-VI від 03.06.2008</w:t>
        </w:r>
      </w:hyperlink>
      <w:r>
        <w:rPr>
          <w:color w:val="333333"/>
        </w:rPr>
        <w:t>, ВВР, 2008, № 27-28, ст.253</w:t>
      </w:r>
      <w:r>
        <w:rPr>
          <w:color w:val="333333"/>
        </w:rPr>
        <w:br/>
      </w:r>
      <w:hyperlink r:id="rId23" w:tgtFrame="_blank" w:history="1">
        <w:r>
          <w:rPr>
            <w:rStyle w:val="a7"/>
            <w:color w:val="000099"/>
          </w:rPr>
          <w:t>№ 2457-VI від 08.07.2010</w:t>
        </w:r>
      </w:hyperlink>
      <w:r>
        <w:rPr>
          <w:color w:val="333333"/>
        </w:rPr>
        <w:t>, ВВР, 2010, № 48, ст.564</w:t>
      </w:r>
      <w:r>
        <w:rPr>
          <w:color w:val="333333"/>
        </w:rPr>
        <w:br/>
      </w:r>
      <w:hyperlink r:id="rId24" w:tgtFrame="_blank" w:history="1">
        <w:r>
          <w:rPr>
            <w:rStyle w:val="a7"/>
            <w:color w:val="000099"/>
          </w:rPr>
          <w:t>№ 2740-VI від 02.12.2010</w:t>
        </w:r>
      </w:hyperlink>
      <w:r>
        <w:rPr>
          <w:color w:val="333333"/>
        </w:rPr>
        <w:t>, ВВР, 2011, № 18, ст.122</w:t>
      </w:r>
      <w:r>
        <w:rPr>
          <w:color w:val="333333"/>
        </w:rPr>
        <w:br/>
      </w:r>
      <w:hyperlink r:id="rId25" w:tgtFrame="_blank" w:history="1">
        <w:r>
          <w:rPr>
            <w:rStyle w:val="a7"/>
            <w:color w:val="000099"/>
          </w:rPr>
          <w:t>№ 2756-VI від 02.12.2010</w:t>
        </w:r>
      </w:hyperlink>
      <w:r>
        <w:rPr>
          <w:color w:val="333333"/>
        </w:rPr>
        <w:t>, ВВР, 2011, № 23, ст.160</w:t>
      </w:r>
      <w:r>
        <w:rPr>
          <w:color w:val="333333"/>
        </w:rPr>
        <w:br/>
      </w:r>
      <w:hyperlink r:id="rId26" w:tgtFrame="_blank" w:history="1">
        <w:r>
          <w:rPr>
            <w:rStyle w:val="a7"/>
            <w:color w:val="000099"/>
          </w:rPr>
          <w:t>№ 3530-VI від 16.06.2011</w:t>
        </w:r>
      </w:hyperlink>
      <w:r>
        <w:rPr>
          <w:color w:val="333333"/>
        </w:rPr>
        <w:t>, ВВР, 2012, № 2-3, ст.3</w:t>
      </w:r>
      <w:r>
        <w:rPr>
          <w:color w:val="333333"/>
        </w:rPr>
        <w:br/>
      </w:r>
      <w:hyperlink r:id="rId27" w:tgtFrame="_blank" w:history="1">
        <w:r>
          <w:rPr>
            <w:rStyle w:val="a7"/>
            <w:color w:val="000099"/>
          </w:rPr>
          <w:t>№ 4220-VI від 22.12.2011</w:t>
        </w:r>
      </w:hyperlink>
      <w:r>
        <w:rPr>
          <w:color w:val="333333"/>
        </w:rPr>
        <w:t>, ВВР, 2012, № 29, ст.345</w:t>
      </w:r>
      <w:r>
        <w:rPr>
          <w:color w:val="333333"/>
        </w:rPr>
        <w:br/>
      </w:r>
      <w:hyperlink r:id="rId28" w:tgtFrame="_blank" w:history="1">
        <w:r>
          <w:rPr>
            <w:rStyle w:val="a7"/>
            <w:color w:val="000099"/>
          </w:rPr>
          <w:t>№ 4709-VI від 17.05.2012</w:t>
        </w:r>
      </w:hyperlink>
      <w:r>
        <w:rPr>
          <w:color w:val="333333"/>
        </w:rPr>
        <w:t>, ВВР, 2013, № 7, ст.65</w:t>
      </w:r>
      <w:r>
        <w:rPr>
          <w:color w:val="333333"/>
        </w:rPr>
        <w:br/>
      </w:r>
      <w:hyperlink r:id="rId29" w:tgtFrame="_blank" w:history="1">
        <w:r>
          <w:rPr>
            <w:rStyle w:val="a7"/>
            <w:color w:val="000099"/>
          </w:rPr>
          <w:t>№ 5293-VI від 18.09.2012</w:t>
        </w:r>
      </w:hyperlink>
      <w:r>
        <w:rPr>
          <w:color w:val="333333"/>
        </w:rPr>
        <w:t>, ВВР, 2013, № 43, ст.616</w:t>
      </w:r>
      <w:r>
        <w:rPr>
          <w:color w:val="333333"/>
        </w:rPr>
        <w:br/>
      </w:r>
      <w:hyperlink r:id="rId30" w:tgtFrame="_blank" w:history="1">
        <w:r>
          <w:rPr>
            <w:rStyle w:val="a7"/>
            <w:color w:val="000099"/>
          </w:rPr>
          <w:t>№ 5456-VI від 16.10.2012</w:t>
        </w:r>
      </w:hyperlink>
      <w:r>
        <w:rPr>
          <w:color w:val="333333"/>
        </w:rPr>
        <w:t>, ВВР, 2013, № 46, ст.640 -</w:t>
      </w:r>
      <w:r>
        <w:rPr>
          <w:color w:val="333333"/>
        </w:rPr>
        <w:br/>
        <w:t>зміни набирають чинності з 18.11.2012, крім положень, які стосуються передачі повноважень від територіальних органів центрального органу виконавчої влади, що забезпечує формування та реалізує державну політику у сфері охорони навколишнього природного середовища, обласним, Київській, Севастопольській міським державним адміністраціям, органам виконавчої влади Автономної Республіки Крим, які набирають чинності з 18.05.2013 - див. </w:t>
      </w:r>
      <w:hyperlink r:id="rId31" w:anchor="n1006" w:tgtFrame="_blank" w:history="1">
        <w:r>
          <w:rPr>
            <w:rStyle w:val="a7"/>
            <w:color w:val="000099"/>
          </w:rPr>
          <w:t>пункт 1</w:t>
        </w:r>
      </w:hyperlink>
      <w:r>
        <w:rPr>
          <w:color w:val="333333"/>
        </w:rPr>
        <w:t> розділу II Закону № 5456-VI від 16.10.2012</w:t>
      </w:r>
      <w:r>
        <w:rPr>
          <w:color w:val="333333"/>
        </w:rPr>
        <w:br/>
      </w:r>
      <w:hyperlink r:id="rId32" w:tgtFrame="_blank" w:history="1">
        <w:r>
          <w:rPr>
            <w:rStyle w:val="a7"/>
            <w:color w:val="000099"/>
          </w:rPr>
          <w:t>№ 5502-VI від 20.11.2012</w:t>
        </w:r>
      </w:hyperlink>
      <w:r>
        <w:rPr>
          <w:color w:val="333333"/>
        </w:rPr>
        <w:t>, ВВР, 2014, № 8, ст.88</w:t>
      </w:r>
      <w:r>
        <w:rPr>
          <w:color w:val="333333"/>
        </w:rPr>
        <w:br/>
      </w:r>
      <w:hyperlink r:id="rId33" w:tgtFrame="_blank" w:history="1">
        <w:r>
          <w:rPr>
            <w:rStyle w:val="a7"/>
            <w:color w:val="000099"/>
          </w:rPr>
          <w:t>№ 365-VII від 02.07.2013</w:t>
        </w:r>
      </w:hyperlink>
      <w:r>
        <w:rPr>
          <w:color w:val="333333"/>
        </w:rPr>
        <w:t>, ВВР, 2014, № 14, ст.248</w:t>
      </w:r>
      <w:r>
        <w:rPr>
          <w:color w:val="333333"/>
        </w:rPr>
        <w:br/>
      </w:r>
      <w:hyperlink r:id="rId34" w:tgtFrame="_blank" w:history="1">
        <w:r>
          <w:rPr>
            <w:rStyle w:val="a7"/>
            <w:color w:val="000099"/>
          </w:rPr>
          <w:t>№ 1193-VII від 09.04.2014</w:t>
        </w:r>
      </w:hyperlink>
      <w:r>
        <w:rPr>
          <w:color w:val="333333"/>
        </w:rPr>
        <w:t>, ВВР, 2014, № 23, ст.873</w:t>
      </w:r>
      <w:r>
        <w:rPr>
          <w:color w:val="333333"/>
        </w:rPr>
        <w:br/>
      </w:r>
      <w:hyperlink r:id="rId35" w:tgtFrame="_blank" w:history="1">
        <w:r>
          <w:rPr>
            <w:rStyle w:val="a7"/>
            <w:color w:val="000099"/>
          </w:rPr>
          <w:t>№ 71-VIII від 28.12.2014</w:t>
        </w:r>
      </w:hyperlink>
      <w:r>
        <w:rPr>
          <w:color w:val="333333"/>
        </w:rPr>
        <w:t>, ВВР, 2015, № 7-8, № 9, ст.55</w:t>
      </w:r>
      <w:r>
        <w:rPr>
          <w:color w:val="333333"/>
        </w:rPr>
        <w:br/>
      </w:r>
      <w:hyperlink r:id="rId36" w:anchor="n6" w:tgtFrame="_blank" w:history="1">
        <w:r>
          <w:rPr>
            <w:rStyle w:val="a7"/>
            <w:color w:val="000099"/>
          </w:rPr>
          <w:t>№ 1472-VIII від 14.07.2016</w:t>
        </w:r>
      </w:hyperlink>
      <w:r>
        <w:rPr>
          <w:color w:val="333333"/>
        </w:rPr>
        <w:t>, ВВР, 2016, № 34, ст.592</w:t>
      </w:r>
      <w:r>
        <w:rPr>
          <w:color w:val="333333"/>
        </w:rPr>
        <w:br/>
      </w:r>
      <w:hyperlink r:id="rId37" w:anchor="n6" w:tgtFrame="_blank" w:history="1">
        <w:r>
          <w:rPr>
            <w:rStyle w:val="a7"/>
            <w:color w:val="000099"/>
          </w:rPr>
          <w:t>№ 1641-VIII від 04.10.2016</w:t>
        </w:r>
      </w:hyperlink>
      <w:r>
        <w:rPr>
          <w:color w:val="333333"/>
        </w:rPr>
        <w:t>, ВВР, 2016, № 46, ст.780</w:t>
      </w:r>
      <w:r>
        <w:rPr>
          <w:color w:val="333333"/>
        </w:rPr>
        <w:br/>
      </w:r>
      <w:hyperlink r:id="rId38" w:anchor="n6" w:tgtFrame="_blank" w:history="1">
        <w:r>
          <w:rPr>
            <w:rStyle w:val="a7"/>
            <w:color w:val="000099"/>
          </w:rPr>
          <w:t>№ 1830-VIII від 07.02.2017</w:t>
        </w:r>
      </w:hyperlink>
      <w:r>
        <w:rPr>
          <w:color w:val="333333"/>
        </w:rPr>
        <w:t>, ВВР, 2017, № 11, ст.100</w:t>
      </w:r>
      <w:r>
        <w:rPr>
          <w:color w:val="333333"/>
        </w:rPr>
        <w:br/>
      </w:r>
      <w:hyperlink r:id="rId39" w:anchor="n387" w:tgtFrame="_blank" w:history="1">
        <w:r>
          <w:rPr>
            <w:rStyle w:val="a7"/>
            <w:color w:val="000099"/>
          </w:rPr>
          <w:t>№ 2059-VIII від 23.05.2017</w:t>
        </w:r>
      </w:hyperlink>
      <w:r>
        <w:rPr>
          <w:color w:val="333333"/>
        </w:rPr>
        <w:t>, ВВР, 2017, № 29, ст.315</w:t>
      </w:r>
      <w:r>
        <w:rPr>
          <w:color w:val="333333"/>
        </w:rPr>
        <w:br/>
      </w:r>
      <w:hyperlink r:id="rId40" w:anchor="n11" w:tgtFrame="_blank" w:history="1">
        <w:r>
          <w:rPr>
            <w:rStyle w:val="a7"/>
            <w:color w:val="000099"/>
          </w:rPr>
          <w:t>№ 124-IX від 20.09.2019</w:t>
        </w:r>
      </w:hyperlink>
      <w:r>
        <w:rPr>
          <w:color w:val="333333"/>
        </w:rPr>
        <w:t>, ВВР, 2019, № 46, ст.295</w:t>
      </w:r>
      <w:r>
        <w:rPr>
          <w:color w:val="333333"/>
        </w:rPr>
        <w:br/>
      </w:r>
      <w:hyperlink r:id="rId41" w:anchor="n6" w:tgtFrame="_blank" w:history="1">
        <w:r>
          <w:rPr>
            <w:rStyle w:val="a7"/>
            <w:color w:val="000099"/>
          </w:rPr>
          <w:t>№ 232-IX від 29.10.2019</w:t>
        </w:r>
      </w:hyperlink>
      <w:r>
        <w:rPr>
          <w:color w:val="333333"/>
        </w:rPr>
        <w:t>, ВВР, 2019, № 51, ст.379</w:t>
      </w:r>
      <w:r>
        <w:rPr>
          <w:color w:val="333333"/>
        </w:rPr>
        <w:br/>
      </w:r>
      <w:hyperlink r:id="rId42" w:anchor="n11" w:tgtFrame="_blank" w:history="1">
        <w:r>
          <w:rPr>
            <w:rStyle w:val="a7"/>
            <w:color w:val="000099"/>
          </w:rPr>
          <w:t>№ 233-IX від 29.10.2019</w:t>
        </w:r>
      </w:hyperlink>
      <w:r>
        <w:rPr>
          <w:color w:val="333333"/>
        </w:rPr>
        <w:t>, ВВР, 2019, № 51, ст.380</w:t>
      </w:r>
      <w:r>
        <w:rPr>
          <w:color w:val="333333"/>
        </w:rPr>
        <w:br/>
      </w:r>
      <w:hyperlink r:id="rId43" w:anchor="n188" w:tgtFrame="_blank" w:history="1">
        <w:r>
          <w:rPr>
            <w:rStyle w:val="a7"/>
            <w:color w:val="000099"/>
          </w:rPr>
          <w:t>№ 554-IX від 13.04.2020</w:t>
        </w:r>
      </w:hyperlink>
      <w:r>
        <w:rPr>
          <w:color w:val="333333"/>
        </w:rPr>
        <w:t>, ВВР, 2020, № 37, ст.277 - вводиться в дію з </w:t>
      </w:r>
      <w:hyperlink r:id="rId44" w:anchor="n172" w:tgtFrame="_blank" w:history="1">
        <w:r>
          <w:rPr>
            <w:rStyle w:val="a7"/>
            <w:color w:val="000099"/>
          </w:rPr>
          <w:t>1 січня 2021 року</w:t>
        </w:r>
      </w:hyperlink>
      <w:r>
        <w:rPr>
          <w:color w:val="333333"/>
        </w:rPr>
        <w:br/>
      </w:r>
      <w:hyperlink r:id="rId45" w:anchor="n6" w:tgtFrame="_blank" w:history="1">
        <w:r>
          <w:rPr>
            <w:rStyle w:val="a7"/>
            <w:color w:val="000099"/>
          </w:rPr>
          <w:t>№ 711-IX від 17.06.2020</w:t>
        </w:r>
      </w:hyperlink>
      <w:r>
        <w:rPr>
          <w:color w:val="333333"/>
        </w:rPr>
        <w:t>, ВВР, 2020, № 46, ст.394</w:t>
      </w:r>
      <w:r>
        <w:rPr>
          <w:color w:val="333333"/>
        </w:rPr>
        <w:br/>
      </w:r>
      <w:hyperlink r:id="rId46" w:anchor="n6" w:tgtFrame="_blank" w:history="1">
        <w:r>
          <w:rPr>
            <w:rStyle w:val="a7"/>
            <w:color w:val="000099"/>
          </w:rPr>
          <w:t>№ 963-IX від 04.11.2020</w:t>
        </w:r>
      </w:hyperlink>
      <w:r>
        <w:rPr>
          <w:color w:val="333333"/>
        </w:rPr>
        <w:br/>
      </w:r>
      <w:hyperlink r:id="rId47" w:anchor="n1176" w:tgtFrame="_blank" w:history="1">
        <w:r>
          <w:rPr>
            <w:rStyle w:val="a7"/>
            <w:color w:val="000099"/>
          </w:rPr>
          <w:t>№ 1054-IX від 03.12.2020</w:t>
        </w:r>
      </w:hyperlink>
      <w:r>
        <w:rPr>
          <w:color w:val="333333"/>
        </w:rPr>
        <w:br/>
      </w:r>
      <w:hyperlink r:id="rId48" w:anchor="n6" w:tgtFrame="_blank" w:history="1">
        <w:r>
          <w:rPr>
            <w:rStyle w:val="a7"/>
            <w:color w:val="000099"/>
          </w:rPr>
          <w:t>№ 1259-IX від 19.02.2021</w:t>
        </w:r>
      </w:hyperlink>
      <w:r>
        <w:rPr>
          <w:color w:val="333333"/>
        </w:rPr>
        <w:t>, ВВР, 2021, № 21, ст.190 - вводиться в дію з </w:t>
      </w:r>
      <w:hyperlink r:id="rId49" w:anchor="n41" w:tgtFrame="_blank" w:history="1">
        <w:r>
          <w:rPr>
            <w:rStyle w:val="a7"/>
            <w:color w:val="000099"/>
          </w:rPr>
          <w:t>17.06.2021</w:t>
        </w:r>
      </w:hyperlink>
      <w:r>
        <w:rPr>
          <w:color w:val="333333"/>
        </w:rPr>
        <w:br/>
      </w:r>
      <w:hyperlink r:id="rId50" w:anchor="n57" w:tgtFrame="_blank" w:history="1">
        <w:r>
          <w:rPr>
            <w:rStyle w:val="a7"/>
            <w:color w:val="000099"/>
          </w:rPr>
          <w:t>№ 1423-IX від 28.04.2021</w:t>
        </w:r>
      </w:hyperlink>
      <w:r>
        <w:rPr>
          <w:color w:val="333333"/>
        </w:rPr>
        <w:t>, ВВР, 2023, № 9-10, ст.25</w:t>
      </w:r>
      <w:r>
        <w:rPr>
          <w:color w:val="333333"/>
        </w:rPr>
        <w:br/>
      </w:r>
      <w:hyperlink r:id="rId51" w:anchor="n22" w:tgtFrame="_blank" w:history="1">
        <w:r>
          <w:rPr>
            <w:rStyle w:val="a7"/>
            <w:color w:val="000099"/>
          </w:rPr>
          <w:t>№ 1726-IX від 08.09.2021</w:t>
        </w:r>
      </w:hyperlink>
      <w:r>
        <w:rPr>
          <w:color w:val="333333"/>
        </w:rPr>
        <w:t>, ВВР, 2021, № 50, ст.397 - вводиться в дію з </w:t>
      </w:r>
      <w:hyperlink r:id="rId52" w:anchor="n15" w:tgtFrame="_blank" w:history="1">
        <w:r>
          <w:rPr>
            <w:rStyle w:val="a7"/>
            <w:color w:val="000099"/>
          </w:rPr>
          <w:t>02.01.2022</w:t>
        </w:r>
      </w:hyperlink>
      <w:r>
        <w:rPr>
          <w:color w:val="333333"/>
        </w:rPr>
        <w:br/>
      </w:r>
      <w:hyperlink r:id="rId53" w:anchor="n359" w:tgtFrame="_blank" w:history="1">
        <w:r>
          <w:rPr>
            <w:rStyle w:val="a7"/>
            <w:color w:val="000099"/>
          </w:rPr>
          <w:t>№ 2079-IX від 17.02.2022</w:t>
        </w:r>
      </w:hyperlink>
      <w:r>
        <w:rPr>
          <w:color w:val="333333"/>
        </w:rPr>
        <w:t>, ВВР, 2023, № 16, ст.55</w:t>
      </w:r>
      <w:r>
        <w:rPr>
          <w:color w:val="333333"/>
        </w:rPr>
        <w:br/>
      </w:r>
      <w:hyperlink r:id="rId54" w:anchor="n8" w:tgtFrame="_blank" w:history="1">
        <w:r>
          <w:rPr>
            <w:rStyle w:val="a7"/>
            <w:color w:val="000099"/>
          </w:rPr>
          <w:t>№ 2468-IX від 28.07.2022</w:t>
        </w:r>
      </w:hyperlink>
      <w:r>
        <w:rPr>
          <w:color w:val="333333"/>
        </w:rPr>
        <w:br/>
      </w:r>
      <w:hyperlink r:id="rId55" w:anchor="n847" w:tgtFrame="_blank" w:history="1">
        <w:r>
          <w:rPr>
            <w:rStyle w:val="a7"/>
            <w:color w:val="000099"/>
          </w:rPr>
          <w:t>№ 2573-IX від 06.09.2022</w:t>
        </w:r>
      </w:hyperlink>
      <w:r>
        <w:rPr>
          <w:color w:val="333333"/>
        </w:rPr>
        <w:t>, ВВР, 2023, № 26, ст.93</w:t>
      </w:r>
      <w:r>
        <w:rPr>
          <w:color w:val="333333"/>
        </w:rPr>
        <w:br/>
      </w:r>
      <w:hyperlink r:id="rId56" w:anchor="n6" w:tgtFrame="_blank" w:history="1">
        <w:r>
          <w:rPr>
            <w:rStyle w:val="a7"/>
            <w:color w:val="000099"/>
          </w:rPr>
          <w:t>№ 3272-IX від 27.07.2023</w:t>
        </w:r>
      </w:hyperlink>
      <w:r>
        <w:rPr>
          <w:color w:val="333333"/>
        </w:rPr>
        <w:br/>
      </w:r>
      <w:hyperlink r:id="rId57" w:anchor="n6" w:tgtFrame="_blank" w:history="1">
        <w:r>
          <w:rPr>
            <w:rStyle w:val="a7"/>
            <w:color w:val="000099"/>
          </w:rPr>
          <w:t>№ 3441-IX від 08.11.2023</w:t>
        </w:r>
      </w:hyperlink>
      <w:r>
        <w:rPr>
          <w:color w:val="333333"/>
        </w:rPr>
        <w:br/>
      </w:r>
      <w:hyperlink r:id="rId58" w:anchor="n61" w:tgtFrame="_blank" w:history="1">
        <w:r>
          <w:rPr>
            <w:rStyle w:val="a7"/>
            <w:color w:val="000099"/>
          </w:rPr>
          <w:t>№ 4017-IX від 10.10.2024</w:t>
        </w:r>
      </w:hyperlink>
      <w:r>
        <w:rPr>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{У тексті Кодексу слова "плата", "платежі", "Міністерство охорони навколишнього природного середовища та ядерної безпеки України", "Державний Комітет України по водному господарству", "Державний Комітет України по геології і використанню надр", "Міністерство статистики України", "Державний Комітет України по гідрометеорології", "Міністерство охорони здоров'я України", "Міністерство рибного господарства України", "Державний Комітет України по нагляду за охороною праці" в усіх відмінках замінено відповідно словами "збір", "збори", "спеціально уповноважений центральний орган виконавчої влади з питань екології та природних ресурсів", "спеціально уповноважений центральний орган виконавчої влади з питань водного господарства", "спеціально уповноважений центральний орган виконавчої влади з питань геології та використання надр", "спеціально уповноважений центральний орган виконавчої влади з питань статистики", "спеціально уповноважений центральний орган виконавчої влади з питань гідрометеорології", "спеціально уповноважений центральний орган виконавчої влади з питань охорони здоров'я", "спеціально уповноважений центральний орган виконавчої влади з питань рибного господарства", "спеціально уповноважений центральний орган виконавчої влади з питань нагляду за охороною праці" у відповідних відмінках, а слова "народних депутатів" виключено згідно із Законом </w:t>
      </w:r>
      <w:hyperlink r:id="rId59" w:tgtFrame="_blank" w:history="1">
        <w:r>
          <w:rPr>
            <w:rStyle w:val="a7"/>
            <w:i/>
            <w:iCs/>
            <w:color w:val="000099"/>
          </w:rPr>
          <w:t>№ 1990-III від 21.09.2000</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{У тексті Кодексу:</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 xml:space="preserve">слова "спеціально уповноважений центральний орган виконавчої влади з питань екології та природних ресурсів", "спеціально уповноважений центральний орган виконавчої влади з питань гідрометеорології", "спеціально уповноважений центральний орган виконавчої влади з питань охорони здоров'я", "спеціально уповноважений центральний орган виконавчої влади з питань водного господарства" та "спеціально уповноважений центральний орган виконавчої влади з питань геології та використання надр" в усіх відмінках замінено відповідно словами "центральний орган виконавчої влади, що забезпечує формування державної політики у сфері охорони навколишнього природного середовища", "центральний орган виконавчої влади, що реалізує державну політику у сфері гідрометеорологічної діяльності", "центральний орган виконавчої влади, що забезпечує формування державної </w:t>
      </w:r>
      <w:r>
        <w:rPr>
          <w:rStyle w:val="rvts46"/>
          <w:i/>
          <w:iCs/>
          <w:color w:val="333333"/>
        </w:rPr>
        <w:lastRenderedPageBreak/>
        <w:t>політики у сфері охорони здоров'я", "центральний орган виконавчої влади, що реалізує державну політику у сфері розвитку водного господарства" та "центральний орган виконавчої влади, що реалізує державну політику у сфері геологічного вивчення та раціонального використання надр" у відповідному відмінку;</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слова "місцева Рада" та "відповідна Рада" в усіх відмінках та числах замінено відповідно словами "місцева рада" та "відповідна рада" у відповідному відмінку та числі;</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слова "органи державної виконавчої влади" та "спеціально уповноважені органи державної виконавчої влади" в усіх відмінках замінено словами "органи виконавчої влади" у відповідному відмінку;</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слова "міністерства і відомства" в усіх відмінках замінено словами "центральні органи виконавчої влади" у відповідному відмінку;</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слова "іноземні юридичні і фізичні особи та особи без громадянства" в усіх відмінках замінено словами "іноземці та особи без громадянства, іноземні юридичні особи" у відповідному відмінку</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згідно із Законом </w:t>
      </w:r>
      <w:hyperlink r:id="rId60" w:anchor="n349" w:tgtFrame="_blank" w:history="1">
        <w:r>
          <w:rPr>
            <w:rStyle w:val="a7"/>
            <w:i/>
            <w:iCs/>
            <w:color w:val="000099"/>
          </w:rPr>
          <w:t>№ 5456-VI від 16.10.2012</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0" w:name="n1111"/>
      <w:bookmarkEnd w:id="0"/>
      <w:r>
        <w:rPr>
          <w:i/>
          <w:iCs/>
          <w:color w:val="333333"/>
        </w:rPr>
        <w:br/>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Усі води (водні об'єкти) на території України є національним надбанням Українського народу, однією з природних основ його економічного розвитку і соціального добробуту.</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{Абзац перший преамбули із змінами, внесеними згідно із Законом </w:t>
      </w:r>
      <w:hyperlink r:id="rId61" w:anchor="n206" w:tgtFrame="_blank" w:history="1">
        <w:r>
          <w:rPr>
            <w:rStyle w:val="a7"/>
            <w:i/>
            <w:iCs/>
            <w:color w:val="000099"/>
          </w:rPr>
          <w:t>№ 5456-VI від 16.10.2012</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Водні ресурси забезпечують існування людей, тваринного і рослинного світу і є обмеженими та уразливими природними об'єктами.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В умовах нарощування антропогенних навантажень на природне середовище, розвитку суспільного виробництва і зростання матеріальних потреб виникає необхідність розробки і додержання особливих правил користування водними ресурсами, раціонального їх використання та екологічно спрямованого захисту.</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 xml:space="preserve">Водний кодекс, в комплексі з заходами організаційного, правового, економічного і виховного впливу, сприятиме формуванню водно-екологічного правопорядку і забезпеченню екологічної безпеки населення України, а також більш ефективному, науково </w:t>
      </w:r>
      <w:proofErr w:type="spellStart"/>
      <w:r>
        <w:rPr>
          <w:color w:val="333333"/>
        </w:rPr>
        <w:t>обгрунтованому</w:t>
      </w:r>
      <w:proofErr w:type="spellEnd"/>
      <w:r>
        <w:rPr>
          <w:color w:val="333333"/>
        </w:rPr>
        <w:t xml:space="preserve"> використанню вод та їх охороні від забруднення, засмічення та вичерпання.</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15"/>
          <w:b/>
          <w:bCs/>
          <w:color w:val="333333"/>
          <w:sz w:val="28"/>
          <w:szCs w:val="28"/>
        </w:rPr>
        <w:t>Розділ I. ЗАГАЛЬНІ ПОЛОЖЕННЯ</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15"/>
          <w:b/>
          <w:bCs/>
          <w:color w:val="333333"/>
          <w:sz w:val="28"/>
          <w:szCs w:val="28"/>
        </w:rPr>
        <w:t>Глава 1. ОСНОВНІ ПОЛОЖЕННЯ</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1.</w:t>
      </w:r>
      <w:r>
        <w:rPr>
          <w:color w:val="333333"/>
        </w:rPr>
        <w:t> Визначення основних термінів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У цьому Кодексі вживаються такі терміни: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акваторія морського порту (портова акваторія) - визначена межами частина водного об'єкта (об'єктів), крім суднового ходу, призначена для безпечного підходу, маневрування, стоянки і відходу суден;</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 xml:space="preserve">басейн водозбірний - частина земної поверхні і товщі </w:t>
      </w:r>
      <w:proofErr w:type="spellStart"/>
      <w:r>
        <w:rPr>
          <w:color w:val="333333"/>
        </w:rPr>
        <w:t>грунтів</w:t>
      </w:r>
      <w:proofErr w:type="spellEnd"/>
      <w:r>
        <w:rPr>
          <w:color w:val="333333"/>
        </w:rPr>
        <w:t>, з яких відбувається стік води у водотік або водойму;</w:t>
      </w:r>
    </w:p>
    <w:p w:rsidR="00094795" w:rsidRDefault="00094795" w:rsidP="00094795">
      <w:pPr>
        <w:pStyle w:val="rvps2"/>
        <w:shd w:val="clear" w:color="auto" w:fill="FFFFFF"/>
        <w:spacing w:before="0" w:beforeAutospacing="0" w:after="167" w:afterAutospacing="0"/>
        <w:ind w:firstLine="502"/>
        <w:jc w:val="both"/>
        <w:rPr>
          <w:color w:val="333333"/>
        </w:rPr>
      </w:pPr>
      <w:bookmarkStart w:id="1" w:name="n904"/>
      <w:bookmarkEnd w:id="1"/>
      <w:r>
        <w:rPr>
          <w:color w:val="333333"/>
        </w:rPr>
        <w:t>басейновий принцип управління - комплексне (інтегроване) управління водними ресурсами в межах району річкового басейну;</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 xml:space="preserve">б'єф - ділянка річки, що розташована вище або нижче </w:t>
      </w:r>
      <w:proofErr w:type="spellStart"/>
      <w:r>
        <w:rPr>
          <w:color w:val="333333"/>
        </w:rPr>
        <w:t>водопідпірної</w:t>
      </w:r>
      <w:proofErr w:type="spellEnd"/>
      <w:r>
        <w:rPr>
          <w:color w:val="333333"/>
        </w:rPr>
        <w:t xml:space="preserve"> споруди (греблі);</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lastRenderedPageBreak/>
        <w:t>болото - надмірно зволожена земельна ділянка із застояним водним режимом і специфічним рослинним покривом;</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використання води - процес вилучення води для використання у виробництві з метою отримання продукції та для господарсько-питних потреб населення, а також без її вилучення для потреб гідроенергетики, рибництва, водного, повітряного транспорту та інших потреб;</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 xml:space="preserve">вода дренажна - вода, яка профільтрувалася з певної території та відводиться за допомогою дренажної системи з метою пониження рівня </w:t>
      </w:r>
      <w:proofErr w:type="spellStart"/>
      <w:r>
        <w:rPr>
          <w:color w:val="333333"/>
        </w:rPr>
        <w:t>грунтових</w:t>
      </w:r>
      <w:proofErr w:type="spellEnd"/>
      <w:r>
        <w:rPr>
          <w:color w:val="333333"/>
        </w:rPr>
        <w:t xml:space="preserve"> вод;</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вода зворотна - вода, що повертається за допомогою технічних споруд і засобів з господарської ланки кругообігу води в його природні ланки у вигляді стічної, шахтної, кар'єрної чи дренажної води;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 xml:space="preserve">вода </w:t>
      </w:r>
      <w:proofErr w:type="spellStart"/>
      <w:r>
        <w:rPr>
          <w:color w:val="333333"/>
        </w:rPr>
        <w:t>лляльна</w:t>
      </w:r>
      <w:proofErr w:type="spellEnd"/>
      <w:r>
        <w:rPr>
          <w:color w:val="333333"/>
        </w:rPr>
        <w:t xml:space="preserve"> (</w:t>
      </w:r>
      <w:proofErr w:type="spellStart"/>
      <w:r>
        <w:rPr>
          <w:color w:val="333333"/>
        </w:rPr>
        <w:t>підсланева</w:t>
      </w:r>
      <w:proofErr w:type="spellEnd"/>
      <w:r>
        <w:rPr>
          <w:color w:val="333333"/>
        </w:rPr>
        <w:t xml:space="preserve">) - вода з домішками (переважно нафтопродуктів), зібрана в колодязях - </w:t>
      </w:r>
      <w:proofErr w:type="spellStart"/>
      <w:r>
        <w:rPr>
          <w:color w:val="333333"/>
        </w:rPr>
        <w:t>ллялах</w:t>
      </w:r>
      <w:proofErr w:type="spellEnd"/>
      <w:r>
        <w:rPr>
          <w:color w:val="333333"/>
        </w:rPr>
        <w:t xml:space="preserve"> машинних відділень судна;</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вода стічна - вода, що утворилася в процесі господарсько-побутової і виробничої діяльності (крім шахтної, кар'єрної і дренажної води), а також відведена з забудованої території, на якій вона утворилася внаслідок випадання атмосферних опадів;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 xml:space="preserve">вода </w:t>
      </w:r>
      <w:proofErr w:type="spellStart"/>
      <w:r>
        <w:rPr>
          <w:color w:val="333333"/>
        </w:rPr>
        <w:t>супутньо-пластова</w:t>
      </w:r>
      <w:proofErr w:type="spellEnd"/>
      <w:r>
        <w:rPr>
          <w:color w:val="333333"/>
        </w:rPr>
        <w:t xml:space="preserve"> - вода, що піднімається на поверхню разом з нафтою і газом під час їх видобування;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води - усі води (поверхневі, підземні, морські), що входять до складу природних ланок кругообігу води;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води підземні - води, що знаходяться нижче рівня земної поверхні в товщах гірських порід верхньої частини земної кори в усіх фізичних станах;</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води поверхневі - води різних водних об'єктів, що знаходяться на земній поверхні;</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водний об'єкт - природний або створений штучно елемент довкілля, в якому зосереджуються води (море, лиман, річка, струмок, озеро, водосховище, ставок, канал (крім каналу на зрошувальних і осушувальних системах), а також водоносний горизонт);</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водні ресурси - обсяги поверхневих, підземних і морських вод відповідної території;</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водність - характеристика величини річкового стоку за певний проміжок часу відносно його середньої багаторічної величини;</w:t>
      </w:r>
    </w:p>
    <w:p w:rsidR="00094795" w:rsidRDefault="00094795" w:rsidP="00094795">
      <w:pPr>
        <w:pStyle w:val="rvps2"/>
        <w:shd w:val="clear" w:color="auto" w:fill="FFFFFF"/>
        <w:spacing w:before="0" w:beforeAutospacing="0" w:after="167" w:afterAutospacing="0"/>
        <w:ind w:firstLine="502"/>
        <w:jc w:val="both"/>
        <w:rPr>
          <w:color w:val="333333"/>
        </w:rPr>
      </w:pPr>
      <w:bookmarkStart w:id="2" w:name="n905"/>
      <w:bookmarkEnd w:id="2"/>
      <w:r>
        <w:rPr>
          <w:color w:val="333333"/>
        </w:rPr>
        <w:t>водогосподарська ділянка - частина річкового басейну, для якої розробляються водогосподарські баланси, встановлюються ліміти забору води із водного об’єкта та інші параметри використання водного об’єкта (водокористування);</w:t>
      </w:r>
    </w:p>
    <w:p w:rsidR="00094795" w:rsidRDefault="00094795" w:rsidP="00094795">
      <w:pPr>
        <w:pStyle w:val="rvps2"/>
        <w:shd w:val="clear" w:color="auto" w:fill="FFFFFF"/>
        <w:spacing w:before="0" w:beforeAutospacing="0" w:after="167" w:afterAutospacing="0"/>
        <w:ind w:firstLine="502"/>
        <w:jc w:val="both"/>
        <w:rPr>
          <w:color w:val="333333"/>
        </w:rPr>
      </w:pPr>
      <w:bookmarkStart w:id="3" w:name="n906"/>
      <w:bookmarkEnd w:id="3"/>
      <w:r>
        <w:rPr>
          <w:color w:val="333333"/>
        </w:rPr>
        <w:t>водогосподарське районування - розподіл гідрографічних одиниць на водогосподарські ділянки, який здійснюється для розроблення водогосподарських балансів;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водогосподарський баланс - співвідношення між наявними для використання водними ресурсами на певній території і потребами в них у межах певного регіону за певний проміжок часу;</w:t>
      </w:r>
    </w:p>
    <w:p w:rsidR="00094795" w:rsidRDefault="00094795" w:rsidP="00094795">
      <w:pPr>
        <w:pStyle w:val="rvps2"/>
        <w:shd w:val="clear" w:color="auto" w:fill="FFFFFF"/>
        <w:spacing w:before="0" w:beforeAutospacing="0" w:after="167" w:afterAutospacing="0"/>
        <w:ind w:firstLine="502"/>
        <w:jc w:val="both"/>
        <w:rPr>
          <w:color w:val="333333"/>
        </w:rPr>
      </w:pPr>
      <w:bookmarkStart w:id="4" w:name="n907"/>
      <w:bookmarkEnd w:id="4"/>
      <w:r>
        <w:rPr>
          <w:color w:val="333333"/>
        </w:rPr>
        <w:t>водогосподарські системи - комплекс пов’язаних між собою водних об’єктів та гідротехнічних споруд, призначених для управління водними ресурсами;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водозабір - споруда або пристрій для забору води з водного об'єкта;</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водойма - безстічний або із сповільненим стоком поверхневий водний об'єкт;</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 xml:space="preserve">водокористування - використання вод (водних об'єктів) для задоволення потреб населення, промисловості, сільського господарства, транспорту та інших галузей </w:t>
      </w:r>
      <w:r>
        <w:rPr>
          <w:color w:val="333333"/>
        </w:rPr>
        <w:lastRenderedPageBreak/>
        <w:t>господарства, включаючи право на забір води, скидання стічних вод та інші види використання вод (водних об'єктів);</w:t>
      </w:r>
    </w:p>
    <w:p w:rsidR="00094795" w:rsidRDefault="00094795" w:rsidP="00094795">
      <w:pPr>
        <w:pStyle w:val="rvps2"/>
        <w:shd w:val="clear" w:color="auto" w:fill="FFFFFF"/>
        <w:spacing w:before="0" w:beforeAutospacing="0" w:after="167" w:afterAutospacing="0"/>
        <w:ind w:firstLine="502"/>
        <w:jc w:val="both"/>
        <w:rPr>
          <w:color w:val="333333"/>
        </w:rPr>
      </w:pPr>
      <w:bookmarkStart w:id="5" w:name="n1105"/>
      <w:bookmarkEnd w:id="5"/>
      <w:r>
        <w:rPr>
          <w:color w:val="333333"/>
        </w:rPr>
        <w:t>водокористувач - фізична або юридична особа, яка здійснює водокористування;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водоносний горизонт - однорідна пластова товща гірських порід, де постійно знаходяться води;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водосховище - штучна водойма місткістю більше 1 млн. кубічних метрів, збудована для створення запасу води та регулювання її стоку;</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водосховище комплексного призначення - водосховище, яке відповідно до паспорта використовується для двох і більше цілей (крім рекреаційних);</w:t>
      </w:r>
    </w:p>
    <w:p w:rsidR="00094795" w:rsidRDefault="00094795" w:rsidP="00094795">
      <w:pPr>
        <w:pStyle w:val="rvps2"/>
        <w:shd w:val="clear" w:color="auto" w:fill="FFFFFF"/>
        <w:spacing w:before="0" w:beforeAutospacing="0" w:after="167" w:afterAutospacing="0"/>
        <w:ind w:firstLine="502"/>
        <w:jc w:val="both"/>
        <w:rPr>
          <w:color w:val="333333"/>
        </w:rPr>
      </w:pPr>
      <w:bookmarkStart w:id="6" w:name="n908"/>
      <w:bookmarkEnd w:id="6"/>
      <w:r>
        <w:rPr>
          <w:color w:val="333333"/>
        </w:rPr>
        <w:t>гідрографічне районування - поділ території України на гідрографічні одиниці, який здійснюється для розроблення та впровадження планів управління річковими басейнами;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гідротехнічні споруди морських портів (гідротехнічні споруди) - інженерно-технічні споруди (портова акваторія, причали, пірси, інші види причальних споруд, моли, дамби, хвилеломи, інші берегозахисні споруди, підводні споруди штучного та природного походження, у тому числі канали, операційні акваторії причалів, якірні стоянки), розташовані в межах території та акваторії морського порту і призначені для забезпечення безпеки мореплавства, маневрування та стоянки суден;</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гранично допустима концентрація (</w:t>
      </w:r>
      <w:proofErr w:type="spellStart"/>
      <w:r>
        <w:rPr>
          <w:color w:val="333333"/>
        </w:rPr>
        <w:t>гдк</w:t>
      </w:r>
      <w:proofErr w:type="spellEnd"/>
      <w:r>
        <w:rPr>
          <w:color w:val="333333"/>
        </w:rPr>
        <w:t>) речовини у воді - встановлений рівень концентрації речовини у воді, вище якого вода вважається непридатною для конкретних цілей водокористування;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гранично допустимий скид (</w:t>
      </w:r>
      <w:proofErr w:type="spellStart"/>
      <w:r>
        <w:rPr>
          <w:color w:val="333333"/>
        </w:rPr>
        <w:t>гдс</w:t>
      </w:r>
      <w:proofErr w:type="spellEnd"/>
      <w:r>
        <w:rPr>
          <w:color w:val="333333"/>
        </w:rPr>
        <w:t>) речовини - маса речовини у зворотній воді, що є максимально допустимою для відведення за встановленим режимом даного пункту водного об'єкта за одиницю часу;</w:t>
      </w:r>
    </w:p>
    <w:p w:rsidR="00094795" w:rsidRDefault="00094795" w:rsidP="00094795">
      <w:pPr>
        <w:pStyle w:val="rvps2"/>
        <w:shd w:val="clear" w:color="auto" w:fill="FFFFFF"/>
        <w:spacing w:before="0" w:beforeAutospacing="0" w:after="167" w:afterAutospacing="0"/>
        <w:ind w:firstLine="502"/>
        <w:jc w:val="both"/>
        <w:rPr>
          <w:color w:val="333333"/>
        </w:rPr>
      </w:pPr>
      <w:bookmarkStart w:id="7" w:name="n909"/>
      <w:bookmarkEnd w:id="7"/>
      <w:proofErr w:type="spellStart"/>
      <w:r>
        <w:rPr>
          <w:color w:val="333333"/>
        </w:rPr>
        <w:t>евтрофікація</w:t>
      </w:r>
      <w:proofErr w:type="spellEnd"/>
      <w:r>
        <w:rPr>
          <w:color w:val="333333"/>
        </w:rPr>
        <w:t xml:space="preserve"> - збільшення вмісту біогенних речовин у водоймі, що викликає бурхливе розмноження водоростей, зменшення прозорості води і вмісту розчиненого кисню у глибинних шарах внаслідок розкладу органічної речовини мертвих рослин і тварин, а також масову загибель донних організмів;</w:t>
      </w:r>
    </w:p>
    <w:p w:rsidR="00094795" w:rsidRDefault="00094795" w:rsidP="00094795">
      <w:pPr>
        <w:pStyle w:val="rvps2"/>
        <w:shd w:val="clear" w:color="auto" w:fill="FFFFFF"/>
        <w:spacing w:before="0" w:beforeAutospacing="0" w:after="167" w:afterAutospacing="0"/>
        <w:ind w:firstLine="502"/>
        <w:jc w:val="both"/>
        <w:rPr>
          <w:color w:val="333333"/>
        </w:rPr>
      </w:pPr>
      <w:bookmarkStart w:id="8" w:name="n910"/>
      <w:bookmarkEnd w:id="8"/>
      <w:r>
        <w:rPr>
          <w:color w:val="333333"/>
        </w:rPr>
        <w:t>екологічна витрата - мінімальна розрахункова витрата води, що скидається з водосховища (ставка) до річки відповідно до встановлених для цих водосховищ (ставків) режимів роботи з урахуванням прогнозу водності та екологічних вимог;</w:t>
      </w:r>
    </w:p>
    <w:p w:rsidR="00094795" w:rsidRDefault="00094795" w:rsidP="00094795">
      <w:pPr>
        <w:pStyle w:val="rvps2"/>
        <w:shd w:val="clear" w:color="auto" w:fill="FFFFFF"/>
        <w:spacing w:before="0" w:beforeAutospacing="0" w:after="167" w:afterAutospacing="0"/>
        <w:ind w:firstLine="502"/>
        <w:jc w:val="both"/>
        <w:rPr>
          <w:color w:val="333333"/>
        </w:rPr>
      </w:pPr>
      <w:bookmarkStart w:id="9" w:name="n911"/>
      <w:bookmarkEnd w:id="9"/>
      <w:r>
        <w:rPr>
          <w:color w:val="333333"/>
        </w:rPr>
        <w:t xml:space="preserve">екологічний стан масиву поверхневих вод - інтегрований показник якості масиву поверхневих вод, що визначається за біологічними, </w:t>
      </w:r>
      <w:proofErr w:type="spellStart"/>
      <w:r>
        <w:rPr>
          <w:color w:val="333333"/>
        </w:rPr>
        <w:t>гідроморфологічними</w:t>
      </w:r>
      <w:proofErr w:type="spellEnd"/>
      <w:r>
        <w:rPr>
          <w:color w:val="333333"/>
        </w:rPr>
        <w:t>, хімічними та фізико-хімічними показниками;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забір води - вилучення води з водного об'єкта для використання за допомогою технічних пристроїв або без них;</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забруднення вод - надходження до водних об'єктів забруднюючих речовин;</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забруднююча речовина - речовина, яка привноситься у водний об'єкт в результаті господарської діяльності людини;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замкнений водний об'єкт - природна або штучно створена водойма, не зв'язана з іншими водними об'єктами (крім водоносних горизонтів);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заплавні землі - прибережна територія, що може бути затоплена чи підтоплена під час повені (паводка);</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засмічення вод - привнесення у водні об'єкти сторонніх предметів і матеріалів, що шкідливо впливають на стан вод;</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lastRenderedPageBreak/>
        <w:t>зона санітарної охорони - територія і акваторія, де запроваджується особливий санітарно-епідеміологічний режим з метою запобігання погіршення якості води джерел централізованого господарсько-питного водопостачання, а також з метою забезпечення охорони водопровідних споруд;</w:t>
      </w:r>
    </w:p>
    <w:p w:rsidR="00094795" w:rsidRDefault="00094795" w:rsidP="00094795">
      <w:pPr>
        <w:pStyle w:val="rvps2"/>
        <w:shd w:val="clear" w:color="auto" w:fill="FFFFFF"/>
        <w:spacing w:before="0" w:beforeAutospacing="0" w:after="167" w:afterAutospacing="0"/>
        <w:ind w:firstLine="502"/>
        <w:jc w:val="both"/>
        <w:rPr>
          <w:color w:val="333333"/>
        </w:rPr>
      </w:pPr>
      <w:bookmarkStart w:id="10" w:name="n912"/>
      <w:bookmarkEnd w:id="10"/>
      <w:r>
        <w:rPr>
          <w:color w:val="333333"/>
        </w:rPr>
        <w:t>істотно змінений масив поверхневих вод - поверхневий водний об’єкт або його частина, природні характеристики якого зазнали істотних змін у результаті діяльності людини;</w:t>
      </w:r>
    </w:p>
    <w:p w:rsidR="00094795" w:rsidRDefault="00094795" w:rsidP="00094795">
      <w:pPr>
        <w:pStyle w:val="rvps2"/>
        <w:shd w:val="clear" w:color="auto" w:fill="FFFFFF"/>
        <w:spacing w:before="0" w:beforeAutospacing="0" w:after="167" w:afterAutospacing="0"/>
        <w:ind w:firstLine="502"/>
        <w:jc w:val="both"/>
        <w:rPr>
          <w:color w:val="333333"/>
        </w:rPr>
      </w:pPr>
      <w:bookmarkStart w:id="11" w:name="n913"/>
      <w:bookmarkEnd w:id="11"/>
      <w:r>
        <w:rPr>
          <w:color w:val="333333"/>
        </w:rPr>
        <w:t>кількісний стан масиву підземних вод - показник впливу забору води на масив підземних вод;</w:t>
      </w:r>
    </w:p>
    <w:p w:rsidR="00094795" w:rsidRDefault="00094795" w:rsidP="00094795">
      <w:pPr>
        <w:pStyle w:val="rvps2"/>
        <w:shd w:val="clear" w:color="auto" w:fill="FFFFFF"/>
        <w:spacing w:before="0" w:beforeAutospacing="0" w:after="167" w:afterAutospacing="0"/>
        <w:ind w:firstLine="502"/>
        <w:jc w:val="both"/>
        <w:rPr>
          <w:color w:val="333333"/>
        </w:rPr>
      </w:pPr>
      <w:bookmarkStart w:id="12" w:name="n916"/>
      <w:bookmarkEnd w:id="12"/>
      <w:r>
        <w:rPr>
          <w:color w:val="333333"/>
        </w:rPr>
        <w:t>лиман - затоплена водами моря пригирлова частина річкової долини або балки;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ліміт використання води - граничний обсяг використання води, який встановлюється дозволом на спеціальне водокористування;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ліміт забору води - граничний обсяг забору води з водних об'єктів, який встановлюється в дозволі на спеціальне водокористування;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ліміт скиду забруднюючих речовин - граничний обсяг скиду забруднюючих речовин у поверхневі водні об'єкти, який встановлюється в дозволі на спеціальне водокористування;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маловоддя - період (фаза) гідрологічного режиму водного об'єкта, при якому спостерігається зменшення його водності, внаслідок чого погіршуються умови забезпечення потреб у водних ресурсах;</w:t>
      </w:r>
    </w:p>
    <w:p w:rsidR="00094795" w:rsidRDefault="00094795" w:rsidP="00094795">
      <w:pPr>
        <w:pStyle w:val="rvps2"/>
        <w:shd w:val="clear" w:color="auto" w:fill="FFFFFF"/>
        <w:spacing w:before="0" w:beforeAutospacing="0" w:after="167" w:afterAutospacing="0"/>
        <w:ind w:firstLine="502"/>
        <w:jc w:val="both"/>
        <w:rPr>
          <w:color w:val="333333"/>
        </w:rPr>
      </w:pPr>
      <w:bookmarkStart w:id="13" w:name="n914"/>
      <w:bookmarkEnd w:id="13"/>
      <w:r>
        <w:rPr>
          <w:color w:val="333333"/>
        </w:rPr>
        <w:t>масив поверхневих вод - поверхневий водний об’єкт або його частина;</w:t>
      </w:r>
    </w:p>
    <w:p w:rsidR="00094795" w:rsidRDefault="00094795" w:rsidP="00094795">
      <w:pPr>
        <w:pStyle w:val="rvps2"/>
        <w:shd w:val="clear" w:color="auto" w:fill="FFFFFF"/>
        <w:spacing w:before="0" w:beforeAutospacing="0" w:after="167" w:afterAutospacing="0"/>
        <w:ind w:firstLine="502"/>
        <w:jc w:val="both"/>
        <w:rPr>
          <w:color w:val="333333"/>
        </w:rPr>
      </w:pPr>
      <w:bookmarkStart w:id="14" w:name="n915"/>
      <w:bookmarkEnd w:id="14"/>
      <w:r>
        <w:rPr>
          <w:color w:val="333333"/>
        </w:rPr>
        <w:t>масив підземних вод - підземний водний об’єкт або його частина;</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межень (меженний період) - період річного циклу, протягом якого спостерігається низька водність;</w:t>
      </w:r>
    </w:p>
    <w:p w:rsidR="00094795" w:rsidRDefault="00094795" w:rsidP="00094795">
      <w:pPr>
        <w:pStyle w:val="rvps2"/>
        <w:shd w:val="clear" w:color="auto" w:fill="FFFFFF"/>
        <w:spacing w:before="0" w:beforeAutospacing="0" w:after="167" w:afterAutospacing="0"/>
        <w:ind w:firstLine="502"/>
        <w:jc w:val="both"/>
        <w:rPr>
          <w:color w:val="333333"/>
        </w:rPr>
      </w:pPr>
      <w:bookmarkStart w:id="15" w:name="n1119"/>
      <w:bookmarkEnd w:id="15"/>
      <w:r>
        <w:rPr>
          <w:color w:val="333333"/>
        </w:rPr>
        <w:t>місця масового відпочинку населення на водних об’єктах - визначені органами місцевого самоврядування у встановленому законом порядку водні об’єкти (їх частини) та прилеглі до них земельні ділянки, острови, пляжні зони, призначені для організованого відпочинку населення;</w:t>
      </w:r>
    </w:p>
    <w:p w:rsidR="00094795" w:rsidRDefault="00094795" w:rsidP="00094795">
      <w:pPr>
        <w:pStyle w:val="rvps2"/>
        <w:shd w:val="clear" w:color="auto" w:fill="FFFFFF"/>
        <w:spacing w:before="0" w:beforeAutospacing="0" w:after="167" w:afterAutospacing="0"/>
        <w:ind w:firstLine="502"/>
        <w:jc w:val="both"/>
        <w:rPr>
          <w:color w:val="333333"/>
        </w:rPr>
      </w:pPr>
      <w:bookmarkStart w:id="16" w:name="n1118"/>
      <w:bookmarkEnd w:id="16"/>
      <w:r>
        <w:rPr>
          <w:rStyle w:val="rvts46"/>
          <w:i/>
          <w:iCs/>
          <w:color w:val="333333"/>
        </w:rPr>
        <w:t>{Статтю 1 доповнено терміном згідно із Законом </w:t>
      </w:r>
      <w:hyperlink r:id="rId62" w:anchor="n7" w:tgtFrame="_blank" w:history="1">
        <w:r>
          <w:rPr>
            <w:rStyle w:val="a7"/>
            <w:i/>
            <w:iCs/>
            <w:color w:val="000099"/>
          </w:rPr>
          <w:t>№ 3441-IX від 08.11.2023</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 xml:space="preserve">моніторинг вод - система спостережень, збирання, обробки, збереження та аналізу інформації про стан водних об'єктів, прогнозування його змін та розробки науково </w:t>
      </w:r>
      <w:proofErr w:type="spellStart"/>
      <w:r>
        <w:rPr>
          <w:color w:val="333333"/>
        </w:rPr>
        <w:t>обгрунтованих</w:t>
      </w:r>
      <w:proofErr w:type="spellEnd"/>
      <w:r>
        <w:rPr>
          <w:color w:val="333333"/>
        </w:rPr>
        <w:t xml:space="preserve"> рекомендацій для прийняття відповідних рішень;</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озеро - природна западина суші, заповнена прісними або солоними водами;</w:t>
      </w:r>
    </w:p>
    <w:p w:rsidR="00094795" w:rsidRDefault="00094795" w:rsidP="00094795">
      <w:pPr>
        <w:pStyle w:val="rvps2"/>
        <w:shd w:val="clear" w:color="auto" w:fill="FFFFFF"/>
        <w:spacing w:before="0" w:beforeAutospacing="0" w:after="167" w:afterAutospacing="0"/>
        <w:ind w:firstLine="502"/>
        <w:jc w:val="both"/>
        <w:rPr>
          <w:color w:val="333333"/>
        </w:rPr>
      </w:pPr>
      <w:bookmarkStart w:id="17" w:name="n917"/>
      <w:bookmarkEnd w:id="17"/>
      <w:r>
        <w:rPr>
          <w:color w:val="333333"/>
        </w:rPr>
        <w:t>перерозподіл водних ресурсів - подача (перекачування) води з одного річкового басейну в інший або в межах одного річкового басейну для забезпечення потреб у водних ресурсах водокористувачів маловодних регіонів;</w:t>
      </w:r>
    </w:p>
    <w:p w:rsidR="00094795" w:rsidRDefault="00094795" w:rsidP="00094795">
      <w:pPr>
        <w:pStyle w:val="rvps2"/>
        <w:shd w:val="clear" w:color="auto" w:fill="FFFFFF"/>
        <w:spacing w:before="0" w:beforeAutospacing="0" w:after="167" w:afterAutospacing="0"/>
        <w:ind w:firstLine="502"/>
        <w:jc w:val="both"/>
        <w:rPr>
          <w:color w:val="333333"/>
        </w:rPr>
      </w:pPr>
      <w:bookmarkStart w:id="18" w:name="n918"/>
      <w:bookmarkEnd w:id="18"/>
      <w:r>
        <w:rPr>
          <w:color w:val="333333"/>
        </w:rPr>
        <w:t>перехідні води - поверхневі води у межах гирлової ділянки річки, а також лиманів, де відбувається змішування прісних та солоних вод;</w:t>
      </w:r>
    </w:p>
    <w:p w:rsidR="00094795" w:rsidRDefault="00094795" w:rsidP="00094795">
      <w:pPr>
        <w:pStyle w:val="rvps2"/>
        <w:shd w:val="clear" w:color="auto" w:fill="FFFFFF"/>
        <w:spacing w:before="0" w:beforeAutospacing="0" w:after="167" w:afterAutospacing="0"/>
        <w:ind w:firstLine="502"/>
        <w:jc w:val="both"/>
        <w:rPr>
          <w:color w:val="333333"/>
        </w:rPr>
      </w:pPr>
      <w:bookmarkStart w:id="19" w:name="n919"/>
      <w:bookmarkEnd w:id="19"/>
      <w:r>
        <w:rPr>
          <w:color w:val="333333"/>
        </w:rPr>
        <w:t>план управління річковим басейном - документ, що містить аналіз стану та комплекс заходів для досягнення цілей, визначених для кожного району річкового басейну у встановлені строки;</w:t>
      </w:r>
    </w:p>
    <w:p w:rsidR="00094795" w:rsidRDefault="00094795" w:rsidP="00094795">
      <w:pPr>
        <w:pStyle w:val="rvps2"/>
        <w:shd w:val="clear" w:color="auto" w:fill="FFFFFF"/>
        <w:spacing w:before="0" w:beforeAutospacing="0" w:after="167" w:afterAutospacing="0"/>
        <w:ind w:firstLine="502"/>
        <w:jc w:val="both"/>
        <w:rPr>
          <w:color w:val="333333"/>
        </w:rPr>
      </w:pPr>
      <w:bookmarkStart w:id="20" w:name="n920"/>
      <w:bookmarkEnd w:id="20"/>
      <w:r>
        <w:rPr>
          <w:color w:val="333333"/>
        </w:rPr>
        <w:t>план управління ризиками затоплення - документ, що містить аналіз попередніх затоплень та комплекс заходів, спрямованих на запобігання, захист, підготовку, прогнозування і систему раннього попередження для окремих територій у межах району річкового басейну;</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lastRenderedPageBreak/>
        <w:t xml:space="preserve">пляжна зона - прилегла до </w:t>
      </w:r>
      <w:proofErr w:type="spellStart"/>
      <w:r>
        <w:rPr>
          <w:color w:val="333333"/>
        </w:rPr>
        <w:t>урізу</w:t>
      </w:r>
      <w:proofErr w:type="spellEnd"/>
      <w:r>
        <w:rPr>
          <w:color w:val="333333"/>
        </w:rPr>
        <w:t xml:space="preserve"> води частина прибережної захисної смуги уздовж морів, навколо морських заток і лиманів з режимом обмеженої господарської діяльності;</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прибережна захисна смуга - частина водоохоронної зони відповідної ширини вздовж річки, моря, навколо водойм, на якій встановлено більш суворий режим господарської діяльності, ніж на решті території водоохоронної зони;</w:t>
      </w:r>
    </w:p>
    <w:p w:rsidR="00094795" w:rsidRDefault="00094795" w:rsidP="00094795">
      <w:pPr>
        <w:pStyle w:val="rvps2"/>
        <w:shd w:val="clear" w:color="auto" w:fill="FFFFFF"/>
        <w:spacing w:before="0" w:beforeAutospacing="0" w:after="167" w:afterAutospacing="0"/>
        <w:ind w:firstLine="502"/>
        <w:jc w:val="both"/>
        <w:rPr>
          <w:color w:val="333333"/>
        </w:rPr>
      </w:pPr>
      <w:bookmarkStart w:id="21" w:name="n921"/>
      <w:bookmarkEnd w:id="21"/>
      <w:r>
        <w:rPr>
          <w:color w:val="333333"/>
        </w:rPr>
        <w:t>прибережні води - води між береговою лінією та лінією у територіальному морі на відстані однієї морської милі від вихідної лінії, що використовується для визначення ширини територіального моря;</w:t>
      </w:r>
    </w:p>
    <w:p w:rsidR="00094795" w:rsidRDefault="00094795" w:rsidP="00094795">
      <w:pPr>
        <w:pStyle w:val="rvps2"/>
        <w:shd w:val="clear" w:color="auto" w:fill="FFFFFF"/>
        <w:spacing w:before="0" w:beforeAutospacing="0" w:after="167" w:afterAutospacing="0"/>
        <w:ind w:firstLine="502"/>
        <w:jc w:val="both"/>
        <w:rPr>
          <w:color w:val="333333"/>
        </w:rPr>
      </w:pPr>
      <w:bookmarkStart w:id="22" w:name="n922"/>
      <w:bookmarkEnd w:id="22"/>
      <w:r>
        <w:rPr>
          <w:color w:val="333333"/>
        </w:rPr>
        <w:t>район річкового басейну - головна одиниця управління у галузі використання і охорони вод та відтворення водних ресурсів, що складається з річкового басейну (сусідніх річкових басейнів) та пов’язаних з ними прибережних і підземних вод;</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рибництво - штучне розведення і відтворення риби та інших водних живих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рибогосподарський водний об'єкт - водний об'єкт (його частина), що використовується для рибогосподарських цілей;</w:t>
      </w:r>
    </w:p>
    <w:p w:rsidR="00094795" w:rsidRDefault="00094795" w:rsidP="00094795">
      <w:pPr>
        <w:pStyle w:val="rvps2"/>
        <w:shd w:val="clear" w:color="auto" w:fill="FFFFFF"/>
        <w:spacing w:before="0" w:beforeAutospacing="0" w:after="167" w:afterAutospacing="0"/>
        <w:ind w:firstLine="502"/>
        <w:jc w:val="both"/>
        <w:rPr>
          <w:color w:val="333333"/>
        </w:rPr>
      </w:pPr>
      <w:bookmarkStart w:id="23" w:name="n923"/>
      <w:bookmarkEnd w:id="23"/>
      <w:r>
        <w:rPr>
          <w:color w:val="333333"/>
        </w:rPr>
        <w:t>річковий басейн (водозбір) - частина земної поверхні і товщі ґрунтів, стік води з якої послідовно через пов’язані водойми і водотоки здійснюється в море, лиман або озеро;</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ставок - штучно створена водойма місткістю не більше 1 млн. кубічних метрів;</w:t>
      </w:r>
    </w:p>
    <w:p w:rsidR="00094795" w:rsidRDefault="00094795" w:rsidP="00094795">
      <w:pPr>
        <w:pStyle w:val="rvps2"/>
        <w:shd w:val="clear" w:color="auto" w:fill="FFFFFF"/>
        <w:spacing w:before="0" w:beforeAutospacing="0" w:after="167" w:afterAutospacing="0"/>
        <w:ind w:firstLine="502"/>
        <w:jc w:val="both"/>
        <w:rPr>
          <w:color w:val="333333"/>
        </w:rPr>
      </w:pPr>
      <w:bookmarkStart w:id="24" w:name="n924"/>
      <w:bookmarkEnd w:id="24"/>
      <w:proofErr w:type="spellStart"/>
      <w:r>
        <w:rPr>
          <w:color w:val="333333"/>
        </w:rPr>
        <w:t>суббасейн</w:t>
      </w:r>
      <w:proofErr w:type="spellEnd"/>
      <w:r>
        <w:rPr>
          <w:color w:val="333333"/>
        </w:rPr>
        <w:t xml:space="preserve"> - частина річкового басейну, стік води з якої через пов’язані водойми і водотоки здійснюється до головної річки басейну або водогосподарської ділянки нижче за течією;</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 xml:space="preserve">схема використання і охорони води та відтворення водних ресурсів - </w:t>
      </w:r>
      <w:proofErr w:type="spellStart"/>
      <w:r>
        <w:rPr>
          <w:color w:val="333333"/>
        </w:rPr>
        <w:t>передпроектний</w:t>
      </w:r>
      <w:proofErr w:type="spellEnd"/>
      <w:r>
        <w:rPr>
          <w:color w:val="333333"/>
        </w:rPr>
        <w:t xml:space="preserve"> документ, що визначає основні водогосподарські та інші заходи, які підлягають здійсненню для задоволення перспективних потреб у воді населення і галузей економіки, а також для охорони вод або запобігання їх шкідливим діям;</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технологічна водойма - штучно створена водойма спеціального технологічного призначення, що визначається технічним проектом та/або паспортом, яка наповнюється штучно за допомогою гідротехнічних споруд і пристроїв;</w:t>
      </w:r>
    </w:p>
    <w:p w:rsidR="00094795" w:rsidRDefault="00094795" w:rsidP="00094795">
      <w:pPr>
        <w:pStyle w:val="rvps2"/>
        <w:shd w:val="clear" w:color="auto" w:fill="FFFFFF"/>
        <w:spacing w:before="0" w:beforeAutospacing="0" w:after="167" w:afterAutospacing="0"/>
        <w:ind w:firstLine="502"/>
        <w:jc w:val="both"/>
        <w:rPr>
          <w:color w:val="333333"/>
        </w:rPr>
      </w:pPr>
      <w:proofErr w:type="spellStart"/>
      <w:r>
        <w:rPr>
          <w:color w:val="333333"/>
        </w:rPr>
        <w:t>уріз</w:t>
      </w:r>
      <w:proofErr w:type="spellEnd"/>
      <w:r>
        <w:rPr>
          <w:color w:val="333333"/>
        </w:rPr>
        <w:t xml:space="preserve"> води - межа води на березі водного об'єкта (берегова лінія);</w:t>
      </w:r>
    </w:p>
    <w:p w:rsidR="00094795" w:rsidRDefault="00094795" w:rsidP="00094795">
      <w:pPr>
        <w:pStyle w:val="rvps2"/>
        <w:shd w:val="clear" w:color="auto" w:fill="FFFFFF"/>
        <w:spacing w:before="0" w:beforeAutospacing="0" w:after="167" w:afterAutospacing="0"/>
        <w:ind w:firstLine="502"/>
        <w:jc w:val="both"/>
        <w:rPr>
          <w:color w:val="333333"/>
        </w:rPr>
      </w:pPr>
      <w:bookmarkStart w:id="25" w:name="n925"/>
      <w:bookmarkEnd w:id="25"/>
      <w:r>
        <w:rPr>
          <w:color w:val="333333"/>
        </w:rPr>
        <w:t>хімічний стан масиву поверхневих вод - показник якості масиву поверхневих вод, який визначається за окремими групами забруднюючих речовин;</w:t>
      </w:r>
    </w:p>
    <w:p w:rsidR="00094795" w:rsidRDefault="00094795" w:rsidP="00094795">
      <w:pPr>
        <w:pStyle w:val="rvps2"/>
        <w:shd w:val="clear" w:color="auto" w:fill="FFFFFF"/>
        <w:spacing w:before="0" w:beforeAutospacing="0" w:after="167" w:afterAutospacing="0"/>
        <w:ind w:firstLine="502"/>
        <w:jc w:val="both"/>
        <w:rPr>
          <w:color w:val="333333"/>
        </w:rPr>
      </w:pPr>
      <w:bookmarkStart w:id="26" w:name="n926"/>
      <w:bookmarkEnd w:id="26"/>
      <w:r>
        <w:rPr>
          <w:color w:val="333333"/>
        </w:rPr>
        <w:t>хімічний стан масиву підземних вод - показник якості масиву підземних вод, який визначається за окремими групами забруднюючих речовин;</w:t>
      </w:r>
    </w:p>
    <w:p w:rsidR="00094795" w:rsidRDefault="00094795" w:rsidP="00094795">
      <w:pPr>
        <w:pStyle w:val="rvps2"/>
        <w:shd w:val="clear" w:color="auto" w:fill="FFFFFF"/>
        <w:spacing w:before="0" w:beforeAutospacing="0" w:after="167" w:afterAutospacing="0"/>
        <w:ind w:firstLine="502"/>
        <w:jc w:val="both"/>
        <w:rPr>
          <w:color w:val="333333"/>
        </w:rPr>
      </w:pPr>
      <w:bookmarkStart w:id="27" w:name="n927"/>
      <w:bookmarkEnd w:id="27"/>
      <w:r>
        <w:rPr>
          <w:color w:val="333333"/>
        </w:rPr>
        <w:t>штучний масив поверхневих вод - поверхневий водний об’єкт або його частина, створені в результаті діяльності людини;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якість води - характеристика складу і властивостей води, яка визначає її придатність для конкретних цілей використання.</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{Стаття 1 із змінами, внесеними згідно із Законами </w:t>
      </w:r>
      <w:hyperlink r:id="rId63" w:tgtFrame="_blank" w:history="1">
        <w:r>
          <w:rPr>
            <w:rStyle w:val="a7"/>
            <w:i/>
            <w:iCs/>
            <w:color w:val="000099"/>
          </w:rPr>
          <w:t>№ 1990-III від 21.09.2000</w:t>
        </w:r>
      </w:hyperlink>
      <w:r>
        <w:rPr>
          <w:rStyle w:val="rvts46"/>
          <w:i/>
          <w:iCs/>
          <w:color w:val="333333"/>
        </w:rPr>
        <w:t>, </w:t>
      </w:r>
      <w:hyperlink r:id="rId64" w:tgtFrame="_blank" w:history="1">
        <w:r>
          <w:rPr>
            <w:rStyle w:val="a7"/>
            <w:i/>
            <w:iCs/>
            <w:color w:val="000099"/>
          </w:rPr>
          <w:t>№ 2740-VI від 02.12.2010</w:t>
        </w:r>
      </w:hyperlink>
      <w:r>
        <w:rPr>
          <w:rStyle w:val="rvts46"/>
          <w:i/>
          <w:iCs/>
          <w:color w:val="333333"/>
        </w:rPr>
        <w:t>, </w:t>
      </w:r>
      <w:hyperlink r:id="rId65" w:anchor="n276" w:tgtFrame="_blank" w:history="1">
        <w:r>
          <w:rPr>
            <w:rStyle w:val="a7"/>
            <w:i/>
            <w:iCs/>
            <w:color w:val="000099"/>
          </w:rPr>
          <w:t>№ 4709-VI від 17.05.2012</w:t>
        </w:r>
      </w:hyperlink>
      <w:r>
        <w:rPr>
          <w:rStyle w:val="rvts46"/>
          <w:i/>
          <w:iCs/>
          <w:color w:val="333333"/>
        </w:rPr>
        <w:t>, </w:t>
      </w:r>
      <w:hyperlink r:id="rId66" w:anchor="n264" w:tgtFrame="_blank" w:history="1">
        <w:r>
          <w:rPr>
            <w:rStyle w:val="a7"/>
            <w:i/>
            <w:iCs/>
            <w:color w:val="000099"/>
          </w:rPr>
          <w:t>№ 5293-VI від 18.09.2012</w:t>
        </w:r>
      </w:hyperlink>
      <w:r>
        <w:rPr>
          <w:rStyle w:val="rvts46"/>
          <w:i/>
          <w:iCs/>
          <w:color w:val="333333"/>
        </w:rPr>
        <w:t>, </w:t>
      </w:r>
      <w:hyperlink r:id="rId67" w:anchor="n7" w:tgtFrame="_blank" w:history="1">
        <w:r>
          <w:rPr>
            <w:rStyle w:val="a7"/>
            <w:i/>
            <w:iCs/>
            <w:color w:val="000099"/>
          </w:rPr>
          <w:t>№ 1641-VIII від 04.10.2016</w:t>
        </w:r>
      </w:hyperlink>
      <w:r>
        <w:rPr>
          <w:color w:val="333333"/>
        </w:rPr>
        <w:t>; </w:t>
      </w:r>
      <w:hyperlink r:id="rId68" w:anchor="n360" w:tgtFrame="_blank" w:history="1">
        <w:r>
          <w:rPr>
            <w:rStyle w:val="a7"/>
            <w:i/>
            <w:iCs/>
            <w:color w:val="000099"/>
          </w:rPr>
          <w:t>№ 2079-IX від 17.02.2022</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2.</w:t>
      </w:r>
      <w:r>
        <w:rPr>
          <w:color w:val="333333"/>
        </w:rPr>
        <w:t> Водне законодавство України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 xml:space="preserve">Завданням водного законодавства є регулювання правових відносин з метою забезпечення збереження, науково </w:t>
      </w:r>
      <w:proofErr w:type="spellStart"/>
      <w:r>
        <w:rPr>
          <w:color w:val="333333"/>
        </w:rPr>
        <w:t>обгрунтованого</w:t>
      </w:r>
      <w:proofErr w:type="spellEnd"/>
      <w:r>
        <w:rPr>
          <w:color w:val="333333"/>
        </w:rPr>
        <w:t xml:space="preserve">, раціонального використання вод для потреб населення і галузей економіки, відтворення водних ресурсів, охорони вод від </w:t>
      </w:r>
      <w:r>
        <w:rPr>
          <w:color w:val="333333"/>
        </w:rPr>
        <w:lastRenderedPageBreak/>
        <w:t>забруднення, засмічення та вичерпання, запобігання шкідливим діям вод та ліквідації їх наслідків, поліпшення стану водних об'єктів, а також охорони прав підприємств, установ, організацій і громадян на водокористування.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Водні відносини в Україні регулюються цим Кодексом, </w:t>
      </w:r>
      <w:hyperlink r:id="rId69" w:tgtFrame="_blank" w:history="1">
        <w:r>
          <w:rPr>
            <w:rStyle w:val="a7"/>
            <w:color w:val="000099"/>
          </w:rPr>
          <w:t>Законом України</w:t>
        </w:r>
      </w:hyperlink>
      <w:r>
        <w:rPr>
          <w:color w:val="333333"/>
        </w:rPr>
        <w:t> "Про охорону навколишнього природного середовища" та іншими актами законодавства.</w:t>
      </w:r>
    </w:p>
    <w:p w:rsidR="00094795" w:rsidRDefault="00094795" w:rsidP="00094795">
      <w:pPr>
        <w:pStyle w:val="rvps2"/>
        <w:shd w:val="clear" w:color="auto" w:fill="FFFFFF"/>
        <w:spacing w:before="0" w:beforeAutospacing="0" w:after="167" w:afterAutospacing="0"/>
        <w:ind w:firstLine="502"/>
        <w:jc w:val="both"/>
        <w:rPr>
          <w:color w:val="333333"/>
        </w:rPr>
      </w:pPr>
      <w:bookmarkStart w:id="28" w:name="n1127"/>
      <w:bookmarkEnd w:id="28"/>
      <w:r>
        <w:rPr>
          <w:color w:val="333333"/>
        </w:rPr>
        <w:t>Відносини щодо прийняття, набрання чинності, оскарження в адміністративному порядку, виконання, припинення дії адміністративних актів у сфері водних відносин регулюються </w:t>
      </w:r>
      <w:hyperlink r:id="rId70" w:tgtFrame="_blank" w:history="1">
        <w:r>
          <w:rPr>
            <w:rStyle w:val="a7"/>
            <w:color w:val="000099"/>
          </w:rPr>
          <w:t>Законом України</w:t>
        </w:r>
      </w:hyperlink>
      <w:r>
        <w:rPr>
          <w:color w:val="333333"/>
        </w:rPr>
        <w:t> "Про адміністративну процедуру" з урахуванням особливостей, визначених цим Кодексом.</w:t>
      </w:r>
    </w:p>
    <w:p w:rsidR="00094795" w:rsidRDefault="00094795" w:rsidP="00094795">
      <w:pPr>
        <w:pStyle w:val="rvps2"/>
        <w:shd w:val="clear" w:color="auto" w:fill="FFFFFF"/>
        <w:spacing w:before="0" w:beforeAutospacing="0" w:after="167" w:afterAutospacing="0"/>
        <w:ind w:firstLine="502"/>
        <w:jc w:val="both"/>
        <w:rPr>
          <w:color w:val="333333"/>
        </w:rPr>
      </w:pPr>
      <w:bookmarkStart w:id="29" w:name="n1126"/>
      <w:bookmarkEnd w:id="29"/>
      <w:r>
        <w:rPr>
          <w:rStyle w:val="rvts46"/>
          <w:i/>
          <w:iCs/>
          <w:color w:val="333333"/>
        </w:rPr>
        <w:t>{Статтю 2 доповнено новою частиною згідно із Законом </w:t>
      </w:r>
      <w:hyperlink r:id="rId71" w:anchor="n62" w:tgtFrame="_blank" w:history="1">
        <w:r>
          <w:rPr>
            <w:rStyle w:val="a7"/>
            <w:i/>
            <w:iCs/>
            <w:color w:val="000099"/>
          </w:rPr>
          <w:t>№ 4017-IX від 10.10.2024</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Земельні, гірничі, лісові відносини, а також відносини щодо використання та охорони рослинного і тваринного світу, територій та об'єктів природно-заповідного фонду, атмосферного повітря, виключної (морської) економічної зони та континентального шельфу України, що виникають під час користування водними об'єктами, регулюються відповідним законодавством України.</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3.</w:t>
      </w:r>
      <w:r>
        <w:rPr>
          <w:color w:val="333333"/>
        </w:rPr>
        <w:t> Водний фонд України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Усі води (водні об'єкти) на території України становлять її водний фонд.</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До водного фонду України належать:</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1) поверхневі води: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природні водойми (озера);</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водотоки (річки, струмки);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штучні водойми (водосховища, ставки) і канали, крім каналів на зрошувальних і осушувальних системах;</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інші водні об'єкти;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2) підземні води та джерела;</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3) внутрішні морські води та територіальне море.</w:t>
      </w:r>
    </w:p>
    <w:p w:rsidR="00094795" w:rsidRDefault="00094795" w:rsidP="00094795">
      <w:pPr>
        <w:pStyle w:val="rvps2"/>
        <w:shd w:val="clear" w:color="auto" w:fill="FFFFFF"/>
        <w:spacing w:before="0" w:beforeAutospacing="0" w:after="167" w:afterAutospacing="0"/>
        <w:ind w:firstLine="502"/>
        <w:jc w:val="both"/>
        <w:rPr>
          <w:color w:val="333333"/>
        </w:rPr>
      </w:pPr>
      <w:bookmarkStart w:id="30" w:name="n1106"/>
      <w:bookmarkEnd w:id="30"/>
      <w:r>
        <w:rPr>
          <w:rStyle w:val="rvts46"/>
          <w:i/>
          <w:iCs/>
          <w:color w:val="333333"/>
        </w:rPr>
        <w:t>{Стаття 3 із змінами, внесеними згідно із Законом</w:t>
      </w:r>
      <w:r>
        <w:rPr>
          <w:color w:val="333333"/>
        </w:rPr>
        <w:t> </w:t>
      </w:r>
      <w:hyperlink r:id="rId72" w:anchor="n364" w:tgtFrame="_blank" w:history="1">
        <w:r>
          <w:rPr>
            <w:rStyle w:val="a7"/>
            <w:i/>
            <w:iCs/>
            <w:color w:val="000099"/>
          </w:rPr>
          <w:t>№ 2079-IX від 17.02.2022</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4.</w:t>
      </w:r>
      <w:r>
        <w:rPr>
          <w:color w:val="333333"/>
        </w:rPr>
        <w:t> Землі водного фонду</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До земель водного фонду належать землі, зайняті:</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морями, річками, озерами, водосховищами, іншими водними об'єктами, болотами, а також островами, не зайнятими лісами;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прибережними захисними смугами вздовж морів, річок та навколо водойм, крім земель, зайнятих лісами;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гідротехнічними, іншими водогосподарськими спорудами та каналами, а також землі, виділені під смуги відведення для них;</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береговими смугами водних шляхів.</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{Стаття 4 із змінами, внесеними згідно із Законом </w:t>
      </w:r>
      <w:hyperlink r:id="rId73" w:anchor="n279" w:tgtFrame="_blank" w:history="1">
        <w:r>
          <w:rPr>
            <w:rStyle w:val="a7"/>
            <w:i/>
            <w:iCs/>
            <w:color w:val="000099"/>
          </w:rPr>
          <w:t>№ 4709-VI від 17.05.2012</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5.</w:t>
      </w:r>
      <w:r>
        <w:rPr>
          <w:color w:val="333333"/>
        </w:rPr>
        <w:t> Водні об'єкти загальнодержавного і місцевого значення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До водних об'єктів загальнодержавного значення належать:</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lastRenderedPageBreak/>
        <w:t>1) внутрішні морські води, територіальне море, а також акваторії морських портів;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2) підземні води, які є джерелом централізованого водопостачання;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3) поверхневі води (озера, водосховища, річки, канали, крім каналів на зрошувальних і осушувальних системах), що знаходяться і використовуються на території більш як однієї області, а також їх притоки всіх порядків;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4) водні об'єкти в межах територій природно-заповідного фонду загальнодержавного значення, а також віднесені до категорії лікувальних.</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До водних об'єктів місцевого значення належать:</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1) поверхневі води, що знаходяться і використовуються в межах однієї області і які не віднесені до водних об'єктів загальнодержавного значення;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2) підземні води, які не можуть бути джерелом централізованого водопостачання.</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{Стаття 5 із змінами, внесеними згідно із Законами </w:t>
      </w:r>
      <w:hyperlink r:id="rId74" w:anchor="n283" w:tgtFrame="_blank" w:history="1">
        <w:r>
          <w:rPr>
            <w:rStyle w:val="a7"/>
            <w:i/>
            <w:iCs/>
            <w:color w:val="000099"/>
          </w:rPr>
          <w:t>№ 4709-VI від 17.05.2012</w:t>
        </w:r>
      </w:hyperlink>
      <w:r>
        <w:rPr>
          <w:rStyle w:val="rvts46"/>
          <w:i/>
          <w:iCs/>
          <w:color w:val="333333"/>
        </w:rPr>
        <w:t>, </w:t>
      </w:r>
      <w:hyperlink r:id="rId75" w:anchor="n365" w:tgtFrame="_blank" w:history="1">
        <w:r>
          <w:rPr>
            <w:rStyle w:val="a7"/>
            <w:i/>
            <w:iCs/>
            <w:color w:val="000099"/>
          </w:rPr>
          <w:t>№ 2079-IX від 17.02.2022</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6.</w:t>
      </w:r>
      <w:r>
        <w:rPr>
          <w:color w:val="333333"/>
        </w:rPr>
        <w:t> Власність на води (водні об'єкти)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Води (водні об'єкти) є виключно власністю Українського народу і надаються тільки у користування.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Український народ здійснює право власності на води (водні об'єкти) через Верховну Раду України, Верховну Раду Автономної Республіки Крим і місцеві ради.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Окремі повноваження щодо розпорядження водами (водними об'єктами) можуть надаватися відповідним органам виконавчої влади та Раді міністрів Автономної Республіки Крим.</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{Стаття 6 із змінами, внесеними згідно із Законами </w:t>
      </w:r>
      <w:hyperlink r:id="rId76" w:anchor="n613" w:tgtFrame="_blank" w:history="1">
        <w:r>
          <w:rPr>
            <w:rStyle w:val="a7"/>
            <w:i/>
            <w:iCs/>
            <w:color w:val="000099"/>
          </w:rPr>
          <w:t>№ 3530-VI від 16.06.2011</w:t>
        </w:r>
      </w:hyperlink>
      <w:r>
        <w:rPr>
          <w:rStyle w:val="rvts46"/>
          <w:i/>
          <w:iCs/>
          <w:color w:val="333333"/>
        </w:rPr>
        <w:t>, </w:t>
      </w:r>
      <w:hyperlink r:id="rId77" w:anchor="n207" w:tgtFrame="_blank" w:history="1">
        <w:r>
          <w:rPr>
            <w:rStyle w:val="a7"/>
            <w:i/>
            <w:iCs/>
            <w:color w:val="000099"/>
          </w:rPr>
          <w:t>№ 5456-VI від 16.10.2012</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7.</w:t>
      </w:r>
      <w:r>
        <w:rPr>
          <w:color w:val="333333"/>
        </w:rPr>
        <w:t> Компетенція Верховної Ради України в галузі регулювання водних відносин</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До відання Верховної Ради України в галузі регулювання водних відносин належить:</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1) законодавче регулювання водних відносин та визначення основних напрямів державної політики в цій галузі;</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2) розпорядження водним фондом України;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3) затвердження загальнодержавних, міждержавних програм використання і охорони вод та відтворення водних ресурсів;</w:t>
      </w:r>
    </w:p>
    <w:p w:rsidR="00094795" w:rsidRDefault="00094795" w:rsidP="00094795">
      <w:pPr>
        <w:pStyle w:val="rvps2"/>
        <w:shd w:val="clear" w:color="auto" w:fill="FFFFFF"/>
        <w:spacing w:before="0" w:beforeAutospacing="0" w:after="167" w:afterAutospacing="0"/>
        <w:ind w:firstLine="502"/>
        <w:jc w:val="both"/>
        <w:rPr>
          <w:i/>
          <w:iCs/>
          <w:color w:val="333333"/>
        </w:rPr>
      </w:pPr>
      <w:r>
        <w:rPr>
          <w:rStyle w:val="rvts46"/>
          <w:i/>
          <w:iCs/>
          <w:color w:val="333333"/>
        </w:rPr>
        <w:t>{Пункт 4 статті 7 виключено на підставі Закону </w:t>
      </w:r>
      <w:hyperlink r:id="rId78" w:anchor="n211" w:tgtFrame="_blank" w:history="1">
        <w:r>
          <w:rPr>
            <w:rStyle w:val="a7"/>
            <w:i/>
            <w:iCs/>
            <w:color w:val="000099"/>
          </w:rPr>
          <w:t>№ 5456-VI від 16.10.2012</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i/>
          <w:iCs/>
          <w:color w:val="333333"/>
        </w:rPr>
      </w:pPr>
      <w:r>
        <w:rPr>
          <w:rStyle w:val="rvts46"/>
          <w:i/>
          <w:iCs/>
          <w:color w:val="333333"/>
        </w:rPr>
        <w:t>{Пункт 5 статті 7 виключено на підставі Закону </w:t>
      </w:r>
      <w:hyperlink r:id="rId79" w:anchor="n211" w:tgtFrame="_blank" w:history="1">
        <w:r>
          <w:rPr>
            <w:rStyle w:val="a7"/>
            <w:i/>
            <w:iCs/>
            <w:color w:val="000099"/>
          </w:rPr>
          <w:t>№ 5456-VI від 16.10.2012</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i/>
          <w:iCs/>
          <w:color w:val="333333"/>
        </w:rPr>
      </w:pPr>
      <w:r>
        <w:rPr>
          <w:rStyle w:val="rvts46"/>
          <w:i/>
          <w:iCs/>
          <w:color w:val="333333"/>
        </w:rPr>
        <w:t>{Пункт 6 статті 7 виключено на підставі Закону </w:t>
      </w:r>
      <w:hyperlink r:id="rId80" w:anchor="n211" w:tgtFrame="_blank" w:history="1">
        <w:r>
          <w:rPr>
            <w:rStyle w:val="a7"/>
            <w:i/>
            <w:iCs/>
            <w:color w:val="000099"/>
          </w:rPr>
          <w:t>№ 5456-VI від 16.10.2012</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7) вирішення інших питань у галузі законодавчого регулювання водних відносин відповідно до </w:t>
      </w:r>
      <w:hyperlink r:id="rId81" w:tgtFrame="_blank" w:history="1">
        <w:r>
          <w:rPr>
            <w:rStyle w:val="a7"/>
            <w:color w:val="000099"/>
          </w:rPr>
          <w:t>Конституції України</w:t>
        </w:r>
      </w:hyperlink>
      <w:r>
        <w:rPr>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{Стаття 7 із змінами, внесеними згідно із Законами </w:t>
      </w:r>
      <w:hyperlink r:id="rId82" w:tgtFrame="_blank" w:history="1">
        <w:r>
          <w:rPr>
            <w:rStyle w:val="a7"/>
            <w:i/>
            <w:iCs/>
            <w:color w:val="000099"/>
          </w:rPr>
          <w:t>№ 1990-III від 21.09.2000</w:t>
        </w:r>
      </w:hyperlink>
      <w:r>
        <w:rPr>
          <w:rStyle w:val="rvts46"/>
          <w:i/>
          <w:iCs/>
          <w:color w:val="333333"/>
        </w:rPr>
        <w:t>, </w:t>
      </w:r>
      <w:hyperlink r:id="rId83" w:tgtFrame="_blank" w:history="1">
        <w:r>
          <w:rPr>
            <w:rStyle w:val="a7"/>
            <w:i/>
            <w:iCs/>
            <w:color w:val="000099"/>
          </w:rPr>
          <w:t>№ 3421-IV від 09.02.2006</w:t>
        </w:r>
      </w:hyperlink>
      <w:r>
        <w:rPr>
          <w:rStyle w:val="rvts46"/>
          <w:i/>
          <w:iCs/>
          <w:color w:val="333333"/>
        </w:rPr>
        <w:t>, </w:t>
      </w:r>
      <w:hyperlink r:id="rId84" w:anchor="n210" w:tgtFrame="_blank" w:history="1">
        <w:r>
          <w:rPr>
            <w:rStyle w:val="a7"/>
            <w:i/>
            <w:iCs/>
            <w:color w:val="000099"/>
          </w:rPr>
          <w:t>№ 5456-VI від 16.10.2012</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8.</w:t>
      </w:r>
      <w:r>
        <w:rPr>
          <w:color w:val="333333"/>
        </w:rPr>
        <w:t> Компетенція Верховної Ради Автономної Республіки Крим у галузі регулювання водних відносин</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lastRenderedPageBreak/>
        <w:t>До компетенції Верховної Ради Автономної Республіки Крим у галузі регулювання водних відносин на території Автономної Республіки Крим належить:</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1) затвердження республіканських (Автономної Республіки Крим) програм використання і охорони вод та відтворення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2) координація діяльності районних і міських (міст республіканського Автономної Республіки Крим значення) рад з використання і охорони вод та відтворення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3) затвердження проектів зон санітарної охорони господарсько-питних водозаборів;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4) прийняття у встановленому порядку рішень про віднесення водних об'єктів місцевого значення до об'єктів природно-заповідного фонду чи відповідних категорій особливої охорони;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5) встановлення у визначеному законом порядку місцевих правил плавання для малих, спортивних суден і водних мотоциклів та використання засобів для розваг на воді;</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6) встановлення у разі потреби більш суворих, ніж у цілому на території України, нормативів якості води у водних об'єктах місцевого значення;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7) прийняття за погодженням з центральним органом виконавчої влади, що реалізує державну політику у сфері розвитку водного господарства, та центральним органом виконавчої влади, що реалізує державну політику у сфері охорони навколишнього природного середовища під час виникнення аварійних ситуацій рішень про скидання стічних вод з накопичувачів у водні об'єкти, якщо це не призведе до перевищення нормативів екологічної безпеки водокористування;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8) вирішення інших питань у галузі регулювання водних відносин, визначених законом.</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{Стаття 8 із змінами, внесеними згідно із Законами </w:t>
      </w:r>
      <w:hyperlink r:id="rId85" w:tgtFrame="_blank" w:history="1">
        <w:r>
          <w:rPr>
            <w:rStyle w:val="a7"/>
            <w:i/>
            <w:iCs/>
            <w:color w:val="000099"/>
          </w:rPr>
          <w:t>№ 1990-III від 21.09.2000</w:t>
        </w:r>
      </w:hyperlink>
      <w:r>
        <w:rPr>
          <w:rStyle w:val="rvts46"/>
          <w:i/>
          <w:iCs/>
          <w:color w:val="333333"/>
        </w:rPr>
        <w:t>, </w:t>
      </w:r>
      <w:hyperlink r:id="rId86" w:tgtFrame="_blank" w:history="1">
        <w:r>
          <w:rPr>
            <w:rStyle w:val="a7"/>
            <w:i/>
            <w:iCs/>
            <w:color w:val="000099"/>
          </w:rPr>
          <w:t>№ 3421-IV від 09.02.2006</w:t>
        </w:r>
      </w:hyperlink>
      <w:r>
        <w:rPr>
          <w:rStyle w:val="rvts46"/>
          <w:i/>
          <w:iCs/>
          <w:color w:val="333333"/>
        </w:rPr>
        <w:t>, </w:t>
      </w:r>
      <w:hyperlink r:id="rId87" w:tgtFrame="_blank" w:history="1">
        <w:r>
          <w:rPr>
            <w:rStyle w:val="a7"/>
            <w:i/>
            <w:iCs/>
            <w:color w:val="000099"/>
          </w:rPr>
          <w:t>№ 997-V від 27.04.2007</w:t>
        </w:r>
      </w:hyperlink>
      <w:r>
        <w:rPr>
          <w:rStyle w:val="rvts46"/>
          <w:i/>
          <w:iCs/>
          <w:color w:val="333333"/>
        </w:rPr>
        <w:t>, </w:t>
      </w:r>
      <w:hyperlink r:id="rId88" w:tgtFrame="_blank" w:history="1">
        <w:r>
          <w:rPr>
            <w:rStyle w:val="a7"/>
            <w:i/>
            <w:iCs/>
            <w:color w:val="000099"/>
          </w:rPr>
          <w:t>№ 2756-VI від 02.12.2010</w:t>
        </w:r>
      </w:hyperlink>
      <w:r>
        <w:rPr>
          <w:rStyle w:val="rvts46"/>
          <w:i/>
          <w:iCs/>
          <w:color w:val="333333"/>
        </w:rPr>
        <w:t>; в редакції Закону </w:t>
      </w:r>
      <w:hyperlink r:id="rId89" w:anchor="n614" w:tgtFrame="_blank" w:history="1">
        <w:r>
          <w:rPr>
            <w:rStyle w:val="a7"/>
            <w:i/>
            <w:iCs/>
            <w:color w:val="000099"/>
          </w:rPr>
          <w:t>№ 3530-VI від 16.06.2011</w:t>
        </w:r>
      </w:hyperlink>
      <w:r>
        <w:rPr>
          <w:rStyle w:val="rvts46"/>
          <w:i/>
          <w:iCs/>
          <w:color w:val="333333"/>
        </w:rPr>
        <w:t>; із змінами, внесеними згідно із Законами </w:t>
      </w:r>
      <w:hyperlink r:id="rId90" w:anchor="n213" w:tgtFrame="_blank" w:history="1">
        <w:r>
          <w:rPr>
            <w:rStyle w:val="a7"/>
            <w:i/>
            <w:iCs/>
            <w:color w:val="000099"/>
          </w:rPr>
          <w:t>№ 5456-VI від 16.10.2012</w:t>
        </w:r>
      </w:hyperlink>
      <w:r>
        <w:rPr>
          <w:rStyle w:val="rvts46"/>
          <w:i/>
          <w:iCs/>
          <w:color w:val="333333"/>
        </w:rPr>
        <w:t>, </w:t>
      </w:r>
      <w:hyperlink r:id="rId91" w:anchor="n36" w:tgtFrame="_blank" w:history="1">
        <w:r>
          <w:rPr>
            <w:rStyle w:val="a7"/>
            <w:i/>
            <w:iCs/>
            <w:color w:val="000099"/>
          </w:rPr>
          <w:t>№ 1641-VIII від 04.10.2016</w:t>
        </w:r>
      </w:hyperlink>
      <w:r>
        <w:rPr>
          <w:rStyle w:val="rvts46"/>
          <w:i/>
          <w:iCs/>
          <w:color w:val="333333"/>
        </w:rPr>
        <w:t>, </w:t>
      </w:r>
      <w:hyperlink r:id="rId92" w:anchor="n1177" w:tgtFrame="_blank" w:history="1">
        <w:r>
          <w:rPr>
            <w:rStyle w:val="a7"/>
            <w:i/>
            <w:iCs/>
            <w:color w:val="000099"/>
          </w:rPr>
          <w:t>№ 1054-IX від 03.12.2020</w:t>
        </w:r>
      </w:hyperlink>
      <w:r>
        <w:rPr>
          <w:rStyle w:val="rvts46"/>
          <w:i/>
          <w:iCs/>
          <w:color w:val="333333"/>
        </w:rPr>
        <w:t>, </w:t>
      </w:r>
      <w:hyperlink r:id="rId93" w:anchor="n848" w:tgtFrame="_blank" w:history="1">
        <w:r>
          <w:rPr>
            <w:rStyle w:val="a7"/>
            <w:i/>
            <w:iCs/>
            <w:color w:val="000099"/>
          </w:rPr>
          <w:t>№ 2573-IX від 06.09.2022</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8</w:t>
      </w:r>
      <w:r>
        <w:rPr>
          <w:rStyle w:val="rvts37"/>
          <w:b/>
          <w:bCs/>
          <w:color w:val="333333"/>
          <w:sz w:val="2"/>
          <w:szCs w:val="2"/>
          <w:vertAlign w:val="superscript"/>
        </w:rPr>
        <w:t>-</w:t>
      </w:r>
      <w:r>
        <w:rPr>
          <w:rStyle w:val="rvts37"/>
          <w:b/>
          <w:bCs/>
          <w:color w:val="333333"/>
          <w:sz w:val="16"/>
          <w:szCs w:val="16"/>
          <w:vertAlign w:val="superscript"/>
        </w:rPr>
        <w:t>1</w:t>
      </w:r>
      <w:r>
        <w:rPr>
          <w:rStyle w:val="rvts9"/>
          <w:b/>
          <w:bCs/>
          <w:color w:val="333333"/>
        </w:rPr>
        <w:t>.</w:t>
      </w:r>
      <w:r>
        <w:rPr>
          <w:color w:val="333333"/>
        </w:rPr>
        <w:t> Компетенція обласних, Київської та Севастопольської міських рад у галузі регулювання водних відносин</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До компетенції обласних, Київської та Севастопольської міських рад у галузі регулювання водних відносин на їх території належить:</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1) забезпечення реалізації державної політики у галузі використання і охорони вод та відтворення водних ресурсів;</w:t>
      </w:r>
    </w:p>
    <w:p w:rsidR="00094795" w:rsidRDefault="00094795" w:rsidP="00094795">
      <w:pPr>
        <w:pStyle w:val="rvps2"/>
        <w:shd w:val="clear" w:color="auto" w:fill="FFFFFF"/>
        <w:spacing w:before="0" w:beforeAutospacing="0" w:after="167" w:afterAutospacing="0"/>
        <w:ind w:firstLine="502"/>
        <w:jc w:val="both"/>
        <w:rPr>
          <w:i/>
          <w:iCs/>
          <w:color w:val="333333"/>
        </w:rPr>
      </w:pPr>
      <w:r>
        <w:rPr>
          <w:rStyle w:val="rvts46"/>
          <w:i/>
          <w:iCs/>
          <w:color w:val="333333"/>
        </w:rPr>
        <w:t>{Пункт 2 статті 8</w:t>
      </w:r>
      <w:r>
        <w:rPr>
          <w:rStyle w:val="rvts37"/>
          <w:b/>
          <w:bCs/>
          <w:color w:val="333333"/>
          <w:sz w:val="2"/>
          <w:szCs w:val="2"/>
          <w:vertAlign w:val="superscript"/>
        </w:rPr>
        <w:t>-</w:t>
      </w:r>
      <w:r>
        <w:rPr>
          <w:rStyle w:val="rvts37"/>
          <w:b/>
          <w:bCs/>
          <w:color w:val="333333"/>
          <w:sz w:val="16"/>
          <w:szCs w:val="16"/>
          <w:vertAlign w:val="superscript"/>
        </w:rPr>
        <w:t>1</w:t>
      </w:r>
      <w:r>
        <w:rPr>
          <w:rStyle w:val="rvts46"/>
          <w:i/>
          <w:iCs/>
          <w:color w:val="333333"/>
        </w:rPr>
        <w:t> виключено на підставі Закону </w:t>
      </w:r>
      <w:hyperlink r:id="rId94" w:anchor="n268" w:tgtFrame="_blank" w:history="1">
        <w:r>
          <w:rPr>
            <w:rStyle w:val="a7"/>
            <w:i/>
            <w:iCs/>
            <w:color w:val="000099"/>
          </w:rPr>
          <w:t>№ 5293-VI від 18.09.2012</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3) погодження державних цільових, міждержавних програм використання і охорони вод та відтворення водних ресурсів, участь у їх виконанні;</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4) розроблення, затвердження та виконання регіональних програм використання і охорони вод та відтворення водних ресурсів;</w:t>
      </w:r>
    </w:p>
    <w:p w:rsidR="00094795" w:rsidRDefault="00094795" w:rsidP="00094795">
      <w:pPr>
        <w:pStyle w:val="rvps2"/>
        <w:shd w:val="clear" w:color="auto" w:fill="FFFFFF"/>
        <w:spacing w:before="0" w:beforeAutospacing="0" w:after="167" w:afterAutospacing="0"/>
        <w:ind w:firstLine="502"/>
        <w:jc w:val="both"/>
        <w:rPr>
          <w:i/>
          <w:iCs/>
          <w:color w:val="333333"/>
        </w:rPr>
      </w:pPr>
      <w:r>
        <w:rPr>
          <w:rStyle w:val="rvts46"/>
          <w:i/>
          <w:iCs/>
          <w:color w:val="333333"/>
        </w:rPr>
        <w:t>{Пункт 5 статті 8</w:t>
      </w:r>
      <w:r>
        <w:rPr>
          <w:rStyle w:val="rvts37"/>
          <w:b/>
          <w:bCs/>
          <w:color w:val="333333"/>
          <w:sz w:val="2"/>
          <w:szCs w:val="2"/>
          <w:vertAlign w:val="superscript"/>
        </w:rPr>
        <w:t>-</w:t>
      </w:r>
      <w:r>
        <w:rPr>
          <w:rStyle w:val="rvts37"/>
          <w:b/>
          <w:bCs/>
          <w:color w:val="333333"/>
          <w:sz w:val="16"/>
          <w:szCs w:val="16"/>
          <w:vertAlign w:val="superscript"/>
        </w:rPr>
        <w:t>1</w:t>
      </w:r>
      <w:r>
        <w:rPr>
          <w:rStyle w:val="rvts46"/>
          <w:i/>
          <w:iCs/>
          <w:color w:val="333333"/>
        </w:rPr>
        <w:t> виключено на підставі Закону </w:t>
      </w:r>
      <w:hyperlink r:id="rId95" w:anchor="n7" w:tgtFrame="_blank" w:history="1">
        <w:r>
          <w:rPr>
            <w:rStyle w:val="a7"/>
            <w:i/>
            <w:iCs/>
            <w:color w:val="000099"/>
          </w:rPr>
          <w:t>№ 1830-VIII від 07.02.2017</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i/>
          <w:iCs/>
          <w:color w:val="333333"/>
        </w:rPr>
      </w:pPr>
      <w:r>
        <w:rPr>
          <w:rStyle w:val="rvts46"/>
          <w:i/>
          <w:iCs/>
          <w:color w:val="333333"/>
        </w:rPr>
        <w:t>{Пункт 6 статті 8</w:t>
      </w:r>
      <w:r>
        <w:rPr>
          <w:rStyle w:val="rvts37"/>
          <w:b/>
          <w:bCs/>
          <w:color w:val="333333"/>
          <w:sz w:val="2"/>
          <w:szCs w:val="2"/>
          <w:vertAlign w:val="superscript"/>
        </w:rPr>
        <w:t>-</w:t>
      </w:r>
      <w:r>
        <w:rPr>
          <w:rStyle w:val="rvts37"/>
          <w:b/>
          <w:bCs/>
          <w:color w:val="333333"/>
          <w:sz w:val="16"/>
          <w:szCs w:val="16"/>
          <w:vertAlign w:val="superscript"/>
        </w:rPr>
        <w:t>1</w:t>
      </w:r>
      <w:r>
        <w:rPr>
          <w:rStyle w:val="rvts46"/>
          <w:i/>
          <w:iCs/>
          <w:color w:val="333333"/>
        </w:rPr>
        <w:t> виключено на підставі Закону </w:t>
      </w:r>
      <w:hyperlink r:id="rId96" w:anchor="n13" w:tgtFrame="_blank" w:history="1">
        <w:r>
          <w:rPr>
            <w:rStyle w:val="a7"/>
            <w:i/>
            <w:iCs/>
            <w:color w:val="000099"/>
          </w:rPr>
          <w:t>№ 1193-VII від 09.04.2014</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7) координація діяльності районних і міських рад з використання і охорони вод та відтворення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8) затвердження проектів зон санітарної охорони господарсько-питних водозаборів;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lastRenderedPageBreak/>
        <w:t>9) прийняття у встановленому порядку рішень про віднесення водних об'єктів місцевого значення до об'єктів природно-заповідного фонду чи відповідних категорій особливої охорони;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10) встановлення у визначеному законом порядку місцевих правил плавання для малих, спортивних суден і водних мотоциклів та використання засобів для розваг на воді;</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11) встановлення у разі потреби більш суворих, ніж у цілому на території України, нормативів якості води у водних об'єктах місцевого значення;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12) обмеження, тимчасова заборона (зупинення) діяльності підприємств, установ і організацій у разі порушення ними вимог водного законодавства;</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13) організація роботи, пов'язаної з ліквідацією наслідків аварій та стихійного лиха, погіршенням якості вод або їх шкідливою дією, із залученням підприємств, установ і організацій в порядку, передбаченому законодавством;</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14) прийняття за погодженням з центральним органом виконавчої влади, що реалізує державну політику у сфері санітарного та епідемічного благополуччя населення, центральним органом виконавчої влади, що реалізує державну політику у сфері розвитку водного господарства, та центральним органом виконавчої влади, що реалізує державну політику у сфері охорони навколишнього природного середовища під час виникнення аварійних ситуацій рішень про скидання стічних вод з накопичувачів у водні об'єкти, якщо це не призведе до перевищення нормативів екологічної безпеки водокористування;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15) організація інформування населення про стан водних об'єктів, його зміну та здійснення водоохоронних заходів;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16) здійснення контролю за використанням і охороною вод та відтворенням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17) вирішення інших питань у галузі регулювання водних відносин, визначених законом.</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{Кодекс доповнено статтею 8</w:t>
      </w:r>
      <w:r>
        <w:rPr>
          <w:rStyle w:val="rvts37"/>
          <w:b/>
          <w:bCs/>
          <w:color w:val="333333"/>
          <w:sz w:val="2"/>
          <w:szCs w:val="2"/>
          <w:vertAlign w:val="superscript"/>
        </w:rPr>
        <w:t>-</w:t>
      </w:r>
      <w:r>
        <w:rPr>
          <w:rStyle w:val="rvts37"/>
          <w:b/>
          <w:bCs/>
          <w:color w:val="333333"/>
          <w:sz w:val="16"/>
          <w:szCs w:val="16"/>
          <w:vertAlign w:val="superscript"/>
        </w:rPr>
        <w:t>1</w:t>
      </w:r>
      <w:r>
        <w:rPr>
          <w:rStyle w:val="rvts46"/>
          <w:i/>
          <w:iCs/>
          <w:color w:val="333333"/>
        </w:rPr>
        <w:t> згідно із Законом </w:t>
      </w:r>
      <w:hyperlink r:id="rId97" w:anchor="n625" w:tgtFrame="_blank" w:history="1">
        <w:r>
          <w:rPr>
            <w:rStyle w:val="a7"/>
            <w:i/>
            <w:iCs/>
            <w:color w:val="000099"/>
          </w:rPr>
          <w:t>№ 3530-VI від 16.06.2011</w:t>
        </w:r>
      </w:hyperlink>
      <w:r>
        <w:rPr>
          <w:rStyle w:val="rvts46"/>
          <w:i/>
          <w:iCs/>
          <w:color w:val="333333"/>
        </w:rPr>
        <w:t>; із змінами, внесеними згідно із Законами </w:t>
      </w:r>
      <w:hyperlink r:id="rId98" w:anchor="n10" w:tgtFrame="_blank" w:history="1">
        <w:r>
          <w:rPr>
            <w:rStyle w:val="a7"/>
            <w:i/>
            <w:iCs/>
            <w:color w:val="000099"/>
          </w:rPr>
          <w:t>№ 1193-VII від 09.04.2014</w:t>
        </w:r>
      </w:hyperlink>
      <w:r>
        <w:rPr>
          <w:rStyle w:val="rvts46"/>
          <w:i/>
          <w:iCs/>
          <w:color w:val="333333"/>
        </w:rPr>
        <w:t>, </w:t>
      </w:r>
      <w:hyperlink r:id="rId99" w:anchor="n37" w:tgtFrame="_blank" w:history="1">
        <w:r>
          <w:rPr>
            <w:rStyle w:val="a7"/>
            <w:i/>
            <w:iCs/>
            <w:color w:val="000099"/>
          </w:rPr>
          <w:t>№ 1641-VIII від 04.10.2016</w:t>
        </w:r>
      </w:hyperlink>
      <w:r>
        <w:rPr>
          <w:rStyle w:val="rvts46"/>
          <w:i/>
          <w:iCs/>
          <w:color w:val="333333"/>
        </w:rPr>
        <w:t>, </w:t>
      </w:r>
      <w:hyperlink r:id="rId100" w:anchor="n1179" w:tgtFrame="_blank" w:history="1">
        <w:r>
          <w:rPr>
            <w:rStyle w:val="a7"/>
            <w:i/>
            <w:iCs/>
            <w:color w:val="000099"/>
          </w:rPr>
          <w:t>№ 1054-IX від 03.12.2020</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9.</w:t>
      </w:r>
      <w:r>
        <w:rPr>
          <w:color w:val="333333"/>
        </w:rPr>
        <w:t> Компетенція районних рад у галузі регулювання водних відносин</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До відання районних рад у галузі регулювання водних відносин на їх території належить:</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 xml:space="preserve">1) координація роботи сільських, селищних, міських (міст районного підпорядкування) рад під час проведення ними </w:t>
      </w:r>
      <w:proofErr w:type="spellStart"/>
      <w:r>
        <w:rPr>
          <w:color w:val="333333"/>
        </w:rPr>
        <w:t>міжтериторіальних</w:t>
      </w:r>
      <w:proofErr w:type="spellEnd"/>
      <w:r>
        <w:rPr>
          <w:color w:val="333333"/>
        </w:rPr>
        <w:t xml:space="preserve"> водогосподарських і водоохоронних заходів та подання їм відповідної методичної допомоги;</w:t>
      </w:r>
    </w:p>
    <w:p w:rsidR="00094795" w:rsidRDefault="00094795" w:rsidP="00094795">
      <w:pPr>
        <w:pStyle w:val="rvps2"/>
        <w:shd w:val="clear" w:color="auto" w:fill="FFFFFF"/>
        <w:spacing w:before="0" w:beforeAutospacing="0" w:after="167" w:afterAutospacing="0"/>
        <w:ind w:firstLine="502"/>
        <w:jc w:val="both"/>
        <w:rPr>
          <w:i/>
          <w:iCs/>
          <w:color w:val="333333"/>
        </w:rPr>
      </w:pPr>
      <w:r>
        <w:rPr>
          <w:rStyle w:val="rvts46"/>
          <w:i/>
          <w:iCs/>
          <w:color w:val="333333"/>
        </w:rPr>
        <w:t>{Пункт 2 статті 9 виключено на підставі Закону </w:t>
      </w:r>
      <w:hyperlink r:id="rId101" w:anchor="n14" w:tgtFrame="_blank" w:history="1">
        <w:r>
          <w:rPr>
            <w:rStyle w:val="a7"/>
            <w:i/>
            <w:iCs/>
            <w:color w:val="000099"/>
          </w:rPr>
          <w:t>№ 1193-VII від 09.04.2014</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3) організація роботи, пов'язаної з ліквідацією наслідків аварій та стихійного лиха, погіршенням якості вод або їх шкідливою дією, залучення у встановленому порядку до цієї роботи підприємств, установ і організацій;</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4) організація роботи по винесенню в натуру та влаштуванню прибережних захисних смуг вздовж річок, морів та навколо водойм;</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5) внесення у встановленому порядку пропозицій щодо оголошення водних об'єктів об'єктами природно-заповідного фонду до Верховної Ради Автономної Республіки Крим, обласних рад;</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lastRenderedPageBreak/>
        <w:t>6) обмеження, тимчасова заборона (зупинення) діяльності підприємств та інших об'єктів у разі порушення ними вимог водного законодавства в межах своєї компетенції;</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7) встановлення правил загального водокористування в порядку, визначеному </w:t>
      </w:r>
      <w:hyperlink r:id="rId102" w:anchor="n469" w:history="1">
        <w:r>
          <w:rPr>
            <w:rStyle w:val="a7"/>
            <w:color w:val="006600"/>
          </w:rPr>
          <w:t>статтею 47</w:t>
        </w:r>
      </w:hyperlink>
      <w:r>
        <w:rPr>
          <w:color w:val="333333"/>
        </w:rPr>
        <w:t> цього Кодексу;</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8) здійснення контролю за використанням і охороною вод та відтворенням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9) організація інформування населення про стан водних об'єктів, про надзвичайні екологічні ситуації, які можуть негативно вплинути на здоров'я людей, та про заходи, що вживаються для поліпшення стану вод;</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10) вирішення інших питань у галузі регулювання водних відносин у межах своєї компетенції.</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{Стаття 9 із змінами, внесеними згідно із Законами </w:t>
      </w:r>
      <w:hyperlink r:id="rId103" w:tgtFrame="_blank" w:history="1">
        <w:r>
          <w:rPr>
            <w:rStyle w:val="a7"/>
            <w:i/>
            <w:iCs/>
            <w:color w:val="000099"/>
          </w:rPr>
          <w:t>№ 997-V від 27.04.2007</w:t>
        </w:r>
      </w:hyperlink>
      <w:r>
        <w:rPr>
          <w:rStyle w:val="rvts46"/>
          <w:i/>
          <w:iCs/>
          <w:color w:val="333333"/>
        </w:rPr>
        <w:t>, </w:t>
      </w:r>
      <w:hyperlink r:id="rId104" w:anchor="n214" w:tgtFrame="_blank" w:history="1">
        <w:r>
          <w:rPr>
            <w:rStyle w:val="a7"/>
            <w:i/>
            <w:iCs/>
            <w:color w:val="000099"/>
          </w:rPr>
          <w:t>№ 5456-VI від 16.10.2012</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10.</w:t>
      </w:r>
      <w:r>
        <w:rPr>
          <w:color w:val="333333"/>
        </w:rPr>
        <w:t> Компетенція сільських, селищних, міських та районних у містах рад у галузі регулювання водних відносин</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До відання сільських, селищних, міських та районних у містах рад у галузі регулювання водних відносин на їх території належить:</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1) здійснення заходів щодо раціонального використання і охорони вод та відтворення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2) контроль за використанням і охороною вод та відтворенням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3) встановлення правил загального користування водними об'єктами в порядку, визначеному </w:t>
      </w:r>
      <w:hyperlink r:id="rId105" w:anchor="n469" w:history="1">
        <w:r>
          <w:rPr>
            <w:rStyle w:val="a7"/>
            <w:color w:val="006600"/>
          </w:rPr>
          <w:t>статтею 47</w:t>
        </w:r>
      </w:hyperlink>
      <w:r>
        <w:rPr>
          <w:color w:val="333333"/>
        </w:rPr>
        <w:t> цього Кодексу;</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4) обмеження, тимчасова заборона (зупинення) діяльності підприємств та інших об'єктів в разі порушення ними вимог водного законодавства в межах своєї компетенції;</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5) організація роботи, пов'язаної з ліквідацією наслідків аварій та стихійного лиха, погіршенням якості вод або їх шкідливою дією, залучення у встановленому порядку до цієї роботи підприємств, установ і організацій;</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6) організація інформування населення про стан водних об'єктів, а також про надзвичайні екологічні ситуації, які можуть негативно вплинути на здоров'я людей, та про заходи, що вживаються для поліпшення стану вод;</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7) вирішення інших питань у галузі регулювання водних відносин у межах своєї компетенції.</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{Стаття 10 із змінами, внесеними згідно із Законами </w:t>
      </w:r>
      <w:hyperlink r:id="rId106" w:tgtFrame="_blank" w:history="1">
        <w:r>
          <w:rPr>
            <w:rStyle w:val="a7"/>
            <w:i/>
            <w:iCs/>
            <w:color w:val="000099"/>
          </w:rPr>
          <w:t>№ 997-V від 27.04.2007</w:t>
        </w:r>
      </w:hyperlink>
      <w:r>
        <w:rPr>
          <w:rStyle w:val="rvts46"/>
          <w:i/>
          <w:iCs/>
          <w:color w:val="333333"/>
        </w:rPr>
        <w:t>, </w:t>
      </w:r>
      <w:hyperlink r:id="rId107" w:anchor="n214" w:tgtFrame="_blank" w:history="1">
        <w:r>
          <w:rPr>
            <w:rStyle w:val="a7"/>
            <w:i/>
            <w:iCs/>
            <w:color w:val="000099"/>
          </w:rPr>
          <w:t>№ 5456-VI від 16.10.2012</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11.</w:t>
      </w:r>
      <w:r>
        <w:rPr>
          <w:color w:val="333333"/>
        </w:rPr>
        <w:t> Участь громадян та їх об'єднань, інших громадських формувань у здійсненні заходів щодо використання і охорони вод та відтворення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Громадяни та їх об'єднання, інші громадські формування у встановленому порядку мають право:</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1) брати участь у розгляді місцевими радами та державними органами питань, пов'язаних з використанням і охороною вод та відтворенням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2) за погодженням з місцевими радами та державними органами виконувати роботи по використанню і охороні вод та відтворенню водних ресурсів за власні кошти та за добровільною участю членів об'єднань громадян;</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lastRenderedPageBreak/>
        <w:t>3) брати участь у проведенні центральним органом виконавчої влади, що реалізує державну політику із здійснення державного нагляду (контролю) у сфері охорони навколишнього природного середовища, раціонального використання, відтворення і охорони природних ресурсів, перевірок виконання водокористувачами водоохоронних правил і заходів та вносити пропозиції з цих питань;</w:t>
      </w:r>
    </w:p>
    <w:p w:rsidR="00094795" w:rsidRDefault="00094795" w:rsidP="00094795">
      <w:pPr>
        <w:pStyle w:val="rvps2"/>
        <w:shd w:val="clear" w:color="auto" w:fill="FFFFFF"/>
        <w:spacing w:before="0" w:beforeAutospacing="0" w:after="167" w:afterAutospacing="0"/>
        <w:ind w:firstLine="502"/>
        <w:jc w:val="both"/>
        <w:rPr>
          <w:i/>
          <w:iCs/>
          <w:color w:val="333333"/>
        </w:rPr>
      </w:pPr>
      <w:r>
        <w:rPr>
          <w:rStyle w:val="rvts46"/>
          <w:i/>
          <w:iCs/>
          <w:color w:val="333333"/>
        </w:rPr>
        <w:t>{Пункт 4 статті 11 виключено на підставі Закону </w:t>
      </w:r>
      <w:hyperlink r:id="rId108" w:anchor="n388" w:tgtFrame="_blank" w:history="1">
        <w:r>
          <w:rPr>
            <w:rStyle w:val="a7"/>
            <w:i/>
            <w:iCs/>
            <w:color w:val="000099"/>
          </w:rPr>
          <w:t>№ 2059-VIII від 23.05.2017</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5) здійснювати громадський контроль за використанням і охороною вод та відтворенням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6) одержувати у встановленому порядку інформацію про стан водних об'єктів, джерела забруднення та використання вод, про плани і заходи щодо використання і охорони вод та відтворення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7) подавати до суду позови про відшкодування збитків, заподіяних державі і громадянам внаслідок забруднення, засмічення та вичерпання вод;</w:t>
      </w:r>
    </w:p>
    <w:p w:rsidR="00094795" w:rsidRDefault="00094795" w:rsidP="00094795">
      <w:pPr>
        <w:pStyle w:val="rvps2"/>
        <w:shd w:val="clear" w:color="auto" w:fill="FFFFFF"/>
        <w:spacing w:before="0" w:beforeAutospacing="0" w:after="167" w:afterAutospacing="0"/>
        <w:ind w:firstLine="502"/>
        <w:jc w:val="both"/>
        <w:rPr>
          <w:color w:val="333333"/>
        </w:rPr>
      </w:pPr>
      <w:bookmarkStart w:id="31" w:name="n928"/>
      <w:bookmarkEnd w:id="31"/>
      <w:r>
        <w:rPr>
          <w:color w:val="333333"/>
        </w:rPr>
        <w:t>7</w:t>
      </w:r>
      <w:r>
        <w:rPr>
          <w:rStyle w:val="rvts37"/>
          <w:b/>
          <w:bCs/>
          <w:color w:val="333333"/>
          <w:sz w:val="2"/>
          <w:szCs w:val="2"/>
          <w:vertAlign w:val="superscript"/>
        </w:rPr>
        <w:t>-</w:t>
      </w:r>
      <w:r>
        <w:rPr>
          <w:rStyle w:val="rvts37"/>
          <w:b/>
          <w:bCs/>
          <w:color w:val="333333"/>
          <w:sz w:val="16"/>
          <w:szCs w:val="16"/>
          <w:vertAlign w:val="superscript"/>
        </w:rPr>
        <w:t>1</w:t>
      </w:r>
      <w:r>
        <w:rPr>
          <w:color w:val="333333"/>
        </w:rPr>
        <w:t>) брати участь у підготовці планів управління річковими басейнами та сприяти їх виконанню;</w:t>
      </w:r>
    </w:p>
    <w:p w:rsidR="00094795" w:rsidRDefault="00094795" w:rsidP="00094795">
      <w:pPr>
        <w:pStyle w:val="rvps2"/>
        <w:shd w:val="clear" w:color="auto" w:fill="FFFFFF"/>
        <w:spacing w:before="0" w:beforeAutospacing="0" w:after="167" w:afterAutospacing="0"/>
        <w:ind w:firstLine="502"/>
        <w:jc w:val="both"/>
        <w:rPr>
          <w:color w:val="333333"/>
        </w:rPr>
      </w:pPr>
      <w:bookmarkStart w:id="32" w:name="n929"/>
      <w:bookmarkEnd w:id="32"/>
      <w:r>
        <w:rPr>
          <w:color w:val="333333"/>
        </w:rPr>
        <w:t>7</w:t>
      </w:r>
      <w:r>
        <w:rPr>
          <w:rStyle w:val="rvts37"/>
          <w:b/>
          <w:bCs/>
          <w:color w:val="333333"/>
          <w:sz w:val="2"/>
          <w:szCs w:val="2"/>
          <w:vertAlign w:val="superscript"/>
        </w:rPr>
        <w:t>-</w:t>
      </w:r>
      <w:r>
        <w:rPr>
          <w:rStyle w:val="rvts37"/>
          <w:b/>
          <w:bCs/>
          <w:color w:val="333333"/>
          <w:sz w:val="16"/>
          <w:szCs w:val="16"/>
          <w:vertAlign w:val="superscript"/>
        </w:rPr>
        <w:t>2</w:t>
      </w:r>
      <w:r>
        <w:rPr>
          <w:color w:val="333333"/>
        </w:rPr>
        <w:t>) брати участь у підготовці планів управління ризиками затоплення та сприяти їх виконанню;</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8) здійснювати інші функції щодо використання і охорони вод та відтворення водних ресурсів відповідно до законодавства.</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{Стаття 11 із змінами, внесеними згідно із Законами </w:t>
      </w:r>
      <w:hyperlink r:id="rId109" w:anchor="n215" w:tgtFrame="_blank" w:history="1">
        <w:r>
          <w:rPr>
            <w:rStyle w:val="a7"/>
            <w:i/>
            <w:iCs/>
            <w:color w:val="000099"/>
          </w:rPr>
          <w:t>№ 5456-VI від 16.10.2012</w:t>
        </w:r>
      </w:hyperlink>
      <w:r>
        <w:rPr>
          <w:rStyle w:val="rvts46"/>
          <w:i/>
          <w:iCs/>
          <w:color w:val="333333"/>
        </w:rPr>
        <w:t>, </w:t>
      </w:r>
      <w:hyperlink r:id="rId110" w:anchor="n38" w:tgtFrame="_blank" w:history="1">
        <w:r>
          <w:rPr>
            <w:rStyle w:val="a7"/>
            <w:i/>
            <w:iCs/>
            <w:color w:val="000099"/>
          </w:rPr>
          <w:t>№ 1641-VIII від 04.10.2016</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15"/>
          <w:b/>
          <w:bCs/>
          <w:color w:val="333333"/>
          <w:sz w:val="28"/>
          <w:szCs w:val="28"/>
        </w:rPr>
        <w:t>Розділ II. ДЕРЖАВНЕ УПРАВЛІННЯ І КОНТРОЛЬ У ГАЛУЗІ ВИКОРИСТАННЯ І ОХОРОНИ ВОД ТА ВІДТВОРЕННЯ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15"/>
          <w:b/>
          <w:bCs/>
          <w:color w:val="333333"/>
          <w:sz w:val="28"/>
          <w:szCs w:val="28"/>
        </w:rPr>
        <w:t>Глава 2. ДЕРЖАВНІ, ЦІЛЬОВІ, МІЖДЕРЖАВНІ ТА РЕГІОНАЛЬНІ ПРОГРАМИ У ГАЛУЗІ ВИКОРИСТАННЯ І ОХОРОНИ ВОД ТА ВІДТВОРЕННЯ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{Назва глави 2 із змінами, внесеними згідно із Законом </w:t>
      </w:r>
      <w:hyperlink r:id="rId111" w:tgtFrame="_blank" w:history="1">
        <w:r>
          <w:rPr>
            <w:rStyle w:val="a7"/>
            <w:i/>
            <w:iCs/>
            <w:color w:val="000099"/>
          </w:rPr>
          <w:t>№ 3421-IV від 09.02.2006</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12.</w:t>
      </w:r>
      <w:r>
        <w:rPr>
          <w:color w:val="333333"/>
        </w:rPr>
        <w:t> Державні, цільові, міждержавні та регіональні програми використання і охорони вод та відтворення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Державні, цільові, міждержавні та регіональні програми використання і охорони вод та відтворення водних ресурсів розробляються з метою здійснення цілеспрямованої і ефективної діяльності щодо задоволення потреб населення і галузей економіки у воді, збереження, раціонального використання і охорони вод, запобігання їх шкідливій дії.</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Державні, цільові, міждержавні та регіональні програми використання і охорони вод та відтворення водних ресурсів розробляються на основі даних державного обліку вод, водного кадастру, схем використання і охорони вод та відтворення водних ресурсів та з урахуванням планів управління річковими басейнами.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Розробка та реалізація цих програм здійснюється за рахунок Державного бюджету України, бюджету Автономної Республіки Крим та місцевих бюджетів, коштів підприємств, установ та організацій, позабюджетних фондів, добровільних внесків організацій і громадян, інших коштів.</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{Стаття 12 із змінами, внесеними згідно із Законами </w:t>
      </w:r>
      <w:hyperlink r:id="rId112" w:tgtFrame="_blank" w:history="1">
        <w:r>
          <w:rPr>
            <w:rStyle w:val="a7"/>
            <w:i/>
            <w:iCs/>
            <w:color w:val="000099"/>
          </w:rPr>
          <w:t>№ 3421-IV від 09.02.2006</w:t>
        </w:r>
      </w:hyperlink>
      <w:r>
        <w:rPr>
          <w:rStyle w:val="rvts46"/>
          <w:i/>
          <w:iCs/>
          <w:color w:val="333333"/>
        </w:rPr>
        <w:t>, </w:t>
      </w:r>
      <w:hyperlink r:id="rId113" w:anchor="n41" w:tgtFrame="_blank" w:history="1">
        <w:r>
          <w:rPr>
            <w:rStyle w:val="a7"/>
            <w:i/>
            <w:iCs/>
            <w:color w:val="000099"/>
          </w:rPr>
          <w:t>№ 1641-VIII від 04.10.2016</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15"/>
          <w:b/>
          <w:bCs/>
          <w:color w:val="333333"/>
          <w:sz w:val="28"/>
          <w:szCs w:val="28"/>
        </w:rPr>
        <w:lastRenderedPageBreak/>
        <w:t>Глава 3. ДЕРЖАВНЕ УПРАВЛІННЯ У ГАЛУЗІ ВИКОРИСТАННЯ І ОХОРОНИ ВОД ТА ВІДТВОРЕННЯ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13.</w:t>
      </w:r>
      <w:r>
        <w:rPr>
          <w:color w:val="333333"/>
        </w:rPr>
        <w:t> Органи, що здійснюють державне управління в галузі використання і охорони вод та відтворення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Державне управління в галузі використання і охорони вод та відтворення водних ресурсів здійснюється за басейновим принципом на основі державних, цільових, міждержавних та регіональних програм використання і охорони вод та відтворення водних ресурсів, а також планів управління річковими басейнами.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Державне управління в галузі використання і охорони вод та відтворення водних ресурсів здійснюють Кабінет Міністрів України, Рада міністрів Автономної Республіки Крим, сільські, селищні, міські ради та їх виконавчі органи, районні, обласні ради, органи виконавчої влади та інші державні органи відповідно до законодавства України.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Органами виконавчої влади у галузі використання і охорони вод та відтворення водних ресурсів є центральний орган виконавчої влади, що забезпечує формування державної політики у сфері охорони навколишнього природного середовища, центральний орган виконавчої влади, що реалізує державну політику у сфері охорони навколишнього природного середовища, центральний орган виконавчої влади, що реалізує державну політику у сфері розвитку водного господарства, центральний орган виконавчої влади, що реалізує державну політику у сфері геологічного вивчення та раціонального використання надр, центральний орган виконавчої влади, що реалізує державну політику із здійснення державного нагляду (контролю) у сфері охорони і раціонального використання вод та відтворення водних ресурсів, та інші органи відповідно до законодавства.</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{Стаття 13 із змінами, внесеними згідно із Законами </w:t>
      </w:r>
      <w:hyperlink r:id="rId114" w:tgtFrame="_blank" w:history="1">
        <w:r>
          <w:rPr>
            <w:rStyle w:val="a7"/>
            <w:i/>
            <w:iCs/>
            <w:color w:val="000099"/>
          </w:rPr>
          <w:t>№ 3421-IV від 09.02.2006</w:t>
        </w:r>
      </w:hyperlink>
      <w:r>
        <w:rPr>
          <w:rStyle w:val="rvts46"/>
          <w:i/>
          <w:iCs/>
          <w:color w:val="333333"/>
        </w:rPr>
        <w:t>, </w:t>
      </w:r>
      <w:hyperlink r:id="rId115" w:anchor="n218" w:tgtFrame="_blank" w:history="1">
        <w:r>
          <w:rPr>
            <w:rStyle w:val="a7"/>
            <w:i/>
            <w:iCs/>
            <w:color w:val="000099"/>
          </w:rPr>
          <w:t>№ 5456-VI від 16.10.2012</w:t>
        </w:r>
      </w:hyperlink>
      <w:r>
        <w:rPr>
          <w:rStyle w:val="rvts46"/>
          <w:i/>
          <w:iCs/>
          <w:color w:val="333333"/>
        </w:rPr>
        <w:t>, </w:t>
      </w:r>
      <w:hyperlink r:id="rId116" w:anchor="n42" w:tgtFrame="_blank" w:history="1">
        <w:r>
          <w:rPr>
            <w:rStyle w:val="a7"/>
            <w:i/>
            <w:iCs/>
            <w:color w:val="000099"/>
          </w:rPr>
          <w:t>№ 1641-VIII від 04.10.2016</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33" w:name="n931"/>
      <w:bookmarkEnd w:id="33"/>
      <w:r>
        <w:rPr>
          <w:rStyle w:val="rvts9"/>
          <w:b/>
          <w:bCs/>
          <w:color w:val="333333"/>
        </w:rPr>
        <w:t>Стаття 13</w:t>
      </w:r>
      <w:r>
        <w:rPr>
          <w:rStyle w:val="rvts37"/>
          <w:b/>
          <w:bCs/>
          <w:color w:val="333333"/>
          <w:sz w:val="2"/>
          <w:szCs w:val="2"/>
          <w:vertAlign w:val="superscript"/>
        </w:rPr>
        <w:t>-</w:t>
      </w:r>
      <w:r>
        <w:rPr>
          <w:rStyle w:val="rvts37"/>
          <w:b/>
          <w:bCs/>
          <w:color w:val="333333"/>
          <w:sz w:val="16"/>
          <w:szCs w:val="16"/>
          <w:vertAlign w:val="superscript"/>
        </w:rPr>
        <w:t>1</w:t>
      </w:r>
      <w:r>
        <w:rPr>
          <w:rStyle w:val="rvts9"/>
          <w:b/>
          <w:bCs/>
          <w:color w:val="333333"/>
        </w:rPr>
        <w:t>.</w:t>
      </w:r>
      <w:r>
        <w:rPr>
          <w:color w:val="333333"/>
        </w:rPr>
        <w:t> Гідрографічне і водогосподарське районування території України</w:t>
      </w:r>
    </w:p>
    <w:p w:rsidR="00094795" w:rsidRDefault="00094795" w:rsidP="00094795">
      <w:pPr>
        <w:pStyle w:val="rvps2"/>
        <w:shd w:val="clear" w:color="auto" w:fill="FFFFFF"/>
        <w:spacing w:before="0" w:beforeAutospacing="0" w:after="167" w:afterAutospacing="0"/>
        <w:ind w:firstLine="502"/>
        <w:jc w:val="both"/>
        <w:rPr>
          <w:color w:val="333333"/>
        </w:rPr>
      </w:pPr>
      <w:bookmarkStart w:id="34" w:name="n932"/>
      <w:bookmarkEnd w:id="34"/>
      <w:r>
        <w:rPr>
          <w:color w:val="333333"/>
        </w:rPr>
        <w:t>Гідрографічною одиницею є район річкового басейну.</w:t>
      </w:r>
    </w:p>
    <w:p w:rsidR="00094795" w:rsidRDefault="00094795" w:rsidP="00094795">
      <w:pPr>
        <w:pStyle w:val="rvps2"/>
        <w:shd w:val="clear" w:color="auto" w:fill="FFFFFF"/>
        <w:spacing w:before="0" w:beforeAutospacing="0" w:after="167" w:afterAutospacing="0"/>
        <w:ind w:firstLine="502"/>
        <w:jc w:val="both"/>
        <w:rPr>
          <w:color w:val="333333"/>
        </w:rPr>
      </w:pPr>
      <w:bookmarkStart w:id="35" w:name="n933"/>
      <w:bookmarkEnd w:id="35"/>
      <w:r>
        <w:rPr>
          <w:color w:val="333333"/>
        </w:rPr>
        <w:t>В Україні встановлюються 9 районів річкових басейнів:</w:t>
      </w:r>
    </w:p>
    <w:p w:rsidR="00094795" w:rsidRDefault="00094795" w:rsidP="00094795">
      <w:pPr>
        <w:pStyle w:val="rvps2"/>
        <w:shd w:val="clear" w:color="auto" w:fill="FFFFFF"/>
        <w:spacing w:before="0" w:beforeAutospacing="0" w:after="167" w:afterAutospacing="0"/>
        <w:ind w:firstLine="502"/>
        <w:jc w:val="both"/>
        <w:rPr>
          <w:color w:val="333333"/>
        </w:rPr>
      </w:pPr>
      <w:bookmarkStart w:id="36" w:name="n934"/>
      <w:bookmarkEnd w:id="36"/>
      <w:r>
        <w:rPr>
          <w:color w:val="333333"/>
        </w:rPr>
        <w:t>район басейну річки Дніпро;</w:t>
      </w:r>
    </w:p>
    <w:p w:rsidR="00094795" w:rsidRDefault="00094795" w:rsidP="00094795">
      <w:pPr>
        <w:pStyle w:val="rvps2"/>
        <w:shd w:val="clear" w:color="auto" w:fill="FFFFFF"/>
        <w:spacing w:before="0" w:beforeAutospacing="0" w:after="167" w:afterAutospacing="0"/>
        <w:ind w:firstLine="502"/>
        <w:jc w:val="both"/>
        <w:rPr>
          <w:color w:val="333333"/>
        </w:rPr>
      </w:pPr>
      <w:bookmarkStart w:id="37" w:name="n935"/>
      <w:bookmarkEnd w:id="37"/>
      <w:r>
        <w:rPr>
          <w:color w:val="333333"/>
        </w:rPr>
        <w:t>район басейну річки Дністер;</w:t>
      </w:r>
    </w:p>
    <w:p w:rsidR="00094795" w:rsidRDefault="00094795" w:rsidP="00094795">
      <w:pPr>
        <w:pStyle w:val="rvps2"/>
        <w:shd w:val="clear" w:color="auto" w:fill="FFFFFF"/>
        <w:spacing w:before="0" w:beforeAutospacing="0" w:after="167" w:afterAutospacing="0"/>
        <w:ind w:firstLine="502"/>
        <w:jc w:val="both"/>
        <w:rPr>
          <w:color w:val="333333"/>
        </w:rPr>
      </w:pPr>
      <w:bookmarkStart w:id="38" w:name="n936"/>
      <w:bookmarkEnd w:id="38"/>
      <w:r>
        <w:rPr>
          <w:color w:val="333333"/>
        </w:rPr>
        <w:t>район басейну річки Дунай;</w:t>
      </w:r>
    </w:p>
    <w:p w:rsidR="00094795" w:rsidRDefault="00094795" w:rsidP="00094795">
      <w:pPr>
        <w:pStyle w:val="rvps2"/>
        <w:shd w:val="clear" w:color="auto" w:fill="FFFFFF"/>
        <w:spacing w:before="0" w:beforeAutospacing="0" w:after="167" w:afterAutospacing="0"/>
        <w:ind w:firstLine="502"/>
        <w:jc w:val="both"/>
        <w:rPr>
          <w:color w:val="333333"/>
        </w:rPr>
      </w:pPr>
      <w:bookmarkStart w:id="39" w:name="n937"/>
      <w:bookmarkEnd w:id="39"/>
      <w:r>
        <w:rPr>
          <w:color w:val="333333"/>
        </w:rPr>
        <w:t>район басейну річки Південний Буг;</w:t>
      </w:r>
    </w:p>
    <w:p w:rsidR="00094795" w:rsidRDefault="00094795" w:rsidP="00094795">
      <w:pPr>
        <w:pStyle w:val="rvps2"/>
        <w:shd w:val="clear" w:color="auto" w:fill="FFFFFF"/>
        <w:spacing w:before="0" w:beforeAutospacing="0" w:after="167" w:afterAutospacing="0"/>
        <w:ind w:firstLine="502"/>
        <w:jc w:val="both"/>
        <w:rPr>
          <w:color w:val="333333"/>
        </w:rPr>
      </w:pPr>
      <w:bookmarkStart w:id="40" w:name="n938"/>
      <w:bookmarkEnd w:id="40"/>
      <w:r>
        <w:rPr>
          <w:color w:val="333333"/>
        </w:rPr>
        <w:t>район басейну річки Дон;</w:t>
      </w:r>
    </w:p>
    <w:p w:rsidR="00094795" w:rsidRDefault="00094795" w:rsidP="00094795">
      <w:pPr>
        <w:pStyle w:val="rvps2"/>
        <w:shd w:val="clear" w:color="auto" w:fill="FFFFFF"/>
        <w:spacing w:before="0" w:beforeAutospacing="0" w:after="167" w:afterAutospacing="0"/>
        <w:ind w:firstLine="502"/>
        <w:jc w:val="both"/>
        <w:rPr>
          <w:color w:val="333333"/>
        </w:rPr>
      </w:pPr>
      <w:bookmarkStart w:id="41" w:name="n939"/>
      <w:bookmarkEnd w:id="41"/>
      <w:r>
        <w:rPr>
          <w:color w:val="333333"/>
        </w:rPr>
        <w:t>район басейну річки Вісла;</w:t>
      </w:r>
    </w:p>
    <w:p w:rsidR="00094795" w:rsidRDefault="00094795" w:rsidP="00094795">
      <w:pPr>
        <w:pStyle w:val="rvps2"/>
        <w:shd w:val="clear" w:color="auto" w:fill="FFFFFF"/>
        <w:spacing w:before="0" w:beforeAutospacing="0" w:after="167" w:afterAutospacing="0"/>
        <w:ind w:firstLine="502"/>
        <w:jc w:val="both"/>
        <w:rPr>
          <w:color w:val="333333"/>
        </w:rPr>
      </w:pPr>
      <w:bookmarkStart w:id="42" w:name="n940"/>
      <w:bookmarkEnd w:id="42"/>
      <w:r>
        <w:rPr>
          <w:color w:val="333333"/>
        </w:rPr>
        <w:t>район басейну річок Криму;</w:t>
      </w:r>
    </w:p>
    <w:p w:rsidR="00094795" w:rsidRDefault="00094795" w:rsidP="00094795">
      <w:pPr>
        <w:pStyle w:val="rvps2"/>
        <w:shd w:val="clear" w:color="auto" w:fill="FFFFFF"/>
        <w:spacing w:before="0" w:beforeAutospacing="0" w:after="167" w:afterAutospacing="0"/>
        <w:ind w:firstLine="502"/>
        <w:jc w:val="both"/>
        <w:rPr>
          <w:color w:val="333333"/>
        </w:rPr>
      </w:pPr>
      <w:bookmarkStart w:id="43" w:name="n941"/>
      <w:bookmarkEnd w:id="43"/>
      <w:r>
        <w:rPr>
          <w:color w:val="333333"/>
        </w:rPr>
        <w:t>район басейну річок Причорномор’я;</w:t>
      </w:r>
    </w:p>
    <w:p w:rsidR="00094795" w:rsidRDefault="00094795" w:rsidP="00094795">
      <w:pPr>
        <w:pStyle w:val="rvps2"/>
        <w:shd w:val="clear" w:color="auto" w:fill="FFFFFF"/>
        <w:spacing w:before="0" w:beforeAutospacing="0" w:after="167" w:afterAutospacing="0"/>
        <w:ind w:firstLine="502"/>
        <w:jc w:val="both"/>
        <w:rPr>
          <w:color w:val="333333"/>
        </w:rPr>
      </w:pPr>
      <w:bookmarkStart w:id="44" w:name="n942"/>
      <w:bookmarkEnd w:id="44"/>
      <w:r>
        <w:rPr>
          <w:color w:val="333333"/>
        </w:rPr>
        <w:t>район басейну річок Приазов’я.</w:t>
      </w:r>
    </w:p>
    <w:p w:rsidR="00094795" w:rsidRDefault="00094795" w:rsidP="00094795">
      <w:pPr>
        <w:pStyle w:val="rvps2"/>
        <w:shd w:val="clear" w:color="auto" w:fill="FFFFFF"/>
        <w:spacing w:before="0" w:beforeAutospacing="0" w:after="167" w:afterAutospacing="0"/>
        <w:ind w:firstLine="502"/>
        <w:jc w:val="both"/>
        <w:rPr>
          <w:color w:val="333333"/>
        </w:rPr>
      </w:pPr>
      <w:bookmarkStart w:id="45" w:name="n943"/>
      <w:bookmarkEnd w:id="45"/>
      <w:r>
        <w:rPr>
          <w:color w:val="333333"/>
        </w:rPr>
        <w:t xml:space="preserve">У межах встановлених районів річкових басейнів центральний орган виконавчої влади, що забезпечує формування державної політики у сфері охорони навколишнього природного середовища, може виділяти </w:t>
      </w:r>
      <w:proofErr w:type="spellStart"/>
      <w:r>
        <w:rPr>
          <w:color w:val="333333"/>
        </w:rPr>
        <w:t>суббасейни</w:t>
      </w:r>
      <w:proofErr w:type="spellEnd"/>
      <w:r>
        <w:rPr>
          <w:color w:val="333333"/>
        </w:rPr>
        <w:t>.</w:t>
      </w:r>
    </w:p>
    <w:bookmarkStart w:id="46" w:name="n944"/>
    <w:bookmarkEnd w:id="46"/>
    <w:p w:rsidR="00094795" w:rsidRDefault="005A3AFD" w:rsidP="00094795">
      <w:pPr>
        <w:pStyle w:val="rvps2"/>
        <w:shd w:val="clear" w:color="auto" w:fill="FFFFFF"/>
        <w:spacing w:before="0" w:beforeAutospacing="0" w:after="167" w:afterAutospacing="0"/>
        <w:ind w:firstLine="502"/>
        <w:jc w:val="both"/>
        <w:rPr>
          <w:color w:val="333333"/>
        </w:rPr>
      </w:pPr>
      <w:r>
        <w:rPr>
          <w:color w:val="333333"/>
        </w:rPr>
        <w:fldChar w:fldCharType="begin"/>
      </w:r>
      <w:r w:rsidR="00094795">
        <w:rPr>
          <w:color w:val="333333"/>
        </w:rPr>
        <w:instrText xml:space="preserve"> HYPERLINK "https://zakon.rada.gov.ua/laws/show/z0421-17" \l "n14" \t "_blank" </w:instrText>
      </w:r>
      <w:r>
        <w:rPr>
          <w:color w:val="333333"/>
        </w:rPr>
        <w:fldChar w:fldCharType="separate"/>
      </w:r>
      <w:r w:rsidR="00094795">
        <w:rPr>
          <w:rStyle w:val="a7"/>
          <w:color w:val="000099"/>
        </w:rPr>
        <w:t xml:space="preserve">Межі районів річкових басейнів, </w:t>
      </w:r>
      <w:proofErr w:type="spellStart"/>
      <w:r w:rsidR="00094795">
        <w:rPr>
          <w:rStyle w:val="a7"/>
          <w:color w:val="000099"/>
        </w:rPr>
        <w:t>суббасейнів</w:t>
      </w:r>
      <w:proofErr w:type="spellEnd"/>
      <w:r w:rsidR="00094795">
        <w:rPr>
          <w:rStyle w:val="a7"/>
          <w:color w:val="000099"/>
        </w:rPr>
        <w:t xml:space="preserve"> та водогосподарських ділянок</w:t>
      </w:r>
      <w:r>
        <w:rPr>
          <w:color w:val="333333"/>
        </w:rPr>
        <w:fldChar w:fldCharType="end"/>
      </w:r>
      <w:r w:rsidR="00094795">
        <w:rPr>
          <w:color w:val="333333"/>
        </w:rPr>
        <w:t> затверджуються центральним органом виконавчої влади, що забезпечує формування державної політики у сфері охорони навколишнього природного середовища.</w:t>
      </w:r>
    </w:p>
    <w:p w:rsidR="00094795" w:rsidRDefault="00094795" w:rsidP="00094795">
      <w:pPr>
        <w:pStyle w:val="rvps2"/>
        <w:shd w:val="clear" w:color="auto" w:fill="FFFFFF"/>
        <w:spacing w:before="0" w:beforeAutospacing="0" w:after="167" w:afterAutospacing="0"/>
        <w:ind w:firstLine="502"/>
        <w:jc w:val="both"/>
        <w:rPr>
          <w:color w:val="333333"/>
        </w:rPr>
      </w:pPr>
      <w:bookmarkStart w:id="47" w:name="n945"/>
      <w:bookmarkEnd w:id="47"/>
      <w:r>
        <w:rPr>
          <w:color w:val="333333"/>
        </w:rPr>
        <w:lastRenderedPageBreak/>
        <w:t>Водогосподарські ділянки виділяє у межах районів річкових басейнів з урахуванням басейнового принципу управління, адміністративно-територіального устрою, фізико-географічних умов та господарської діяльності центральний орган виконавчої влади, що забезпечує формування державної політики у сфері охорони навколишнього природного середовища.</w:t>
      </w:r>
    </w:p>
    <w:p w:rsidR="00094795" w:rsidRDefault="00094795" w:rsidP="00094795">
      <w:pPr>
        <w:pStyle w:val="rvps2"/>
        <w:shd w:val="clear" w:color="auto" w:fill="FFFFFF"/>
        <w:spacing w:before="0" w:beforeAutospacing="0" w:after="167" w:afterAutospacing="0"/>
        <w:ind w:firstLine="502"/>
        <w:jc w:val="both"/>
        <w:rPr>
          <w:color w:val="333333"/>
        </w:rPr>
      </w:pPr>
      <w:bookmarkStart w:id="48" w:name="n974"/>
      <w:bookmarkEnd w:id="48"/>
      <w:r>
        <w:rPr>
          <w:rStyle w:val="rvts46"/>
          <w:i/>
          <w:iCs/>
          <w:color w:val="333333"/>
        </w:rPr>
        <w:t>{Главу 3 доповнено статтею 13</w:t>
      </w:r>
      <w:r>
        <w:rPr>
          <w:rStyle w:val="rvts37"/>
          <w:b/>
          <w:bCs/>
          <w:color w:val="333333"/>
          <w:sz w:val="2"/>
          <w:szCs w:val="2"/>
          <w:vertAlign w:val="superscript"/>
        </w:rPr>
        <w:t>-</w:t>
      </w:r>
      <w:r>
        <w:rPr>
          <w:rStyle w:val="rvts37"/>
          <w:b/>
          <w:bCs/>
          <w:color w:val="333333"/>
          <w:sz w:val="16"/>
          <w:szCs w:val="16"/>
          <w:vertAlign w:val="superscript"/>
        </w:rPr>
        <w:t>1</w:t>
      </w:r>
      <w:r>
        <w:rPr>
          <w:rStyle w:val="rvts46"/>
          <w:i/>
          <w:iCs/>
          <w:color w:val="333333"/>
        </w:rPr>
        <w:t> згідно із Законом </w:t>
      </w:r>
      <w:hyperlink r:id="rId117" w:anchor="n43" w:tgtFrame="_blank" w:history="1">
        <w:r>
          <w:rPr>
            <w:rStyle w:val="a7"/>
            <w:i/>
            <w:iCs/>
            <w:color w:val="000099"/>
          </w:rPr>
          <w:t>№ 1641-VIII від 04.10.2016</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49" w:name="n946"/>
      <w:bookmarkEnd w:id="49"/>
      <w:r>
        <w:rPr>
          <w:rStyle w:val="rvts9"/>
          <w:b/>
          <w:bCs/>
          <w:color w:val="333333"/>
        </w:rPr>
        <w:t>Стаття 13</w:t>
      </w:r>
      <w:r>
        <w:rPr>
          <w:rStyle w:val="rvts37"/>
          <w:b/>
          <w:bCs/>
          <w:color w:val="333333"/>
          <w:sz w:val="2"/>
          <w:szCs w:val="2"/>
          <w:vertAlign w:val="superscript"/>
        </w:rPr>
        <w:t>-</w:t>
      </w:r>
      <w:r>
        <w:rPr>
          <w:rStyle w:val="rvts37"/>
          <w:b/>
          <w:bCs/>
          <w:color w:val="333333"/>
          <w:sz w:val="16"/>
          <w:szCs w:val="16"/>
          <w:vertAlign w:val="superscript"/>
        </w:rPr>
        <w:t>2</w:t>
      </w:r>
      <w:r>
        <w:rPr>
          <w:rStyle w:val="rvts9"/>
          <w:b/>
          <w:bCs/>
          <w:color w:val="333333"/>
        </w:rPr>
        <w:t>.</w:t>
      </w:r>
      <w:r>
        <w:rPr>
          <w:color w:val="333333"/>
        </w:rPr>
        <w:t> Плани управління річковими басейнами</w:t>
      </w:r>
    </w:p>
    <w:p w:rsidR="00094795" w:rsidRDefault="00094795" w:rsidP="00094795">
      <w:pPr>
        <w:pStyle w:val="rvps2"/>
        <w:shd w:val="clear" w:color="auto" w:fill="FFFFFF"/>
        <w:spacing w:before="0" w:beforeAutospacing="0" w:after="167" w:afterAutospacing="0"/>
        <w:ind w:firstLine="502"/>
        <w:jc w:val="both"/>
        <w:rPr>
          <w:color w:val="333333"/>
        </w:rPr>
      </w:pPr>
      <w:bookmarkStart w:id="50" w:name="n947"/>
      <w:bookmarkEnd w:id="50"/>
      <w:r>
        <w:rPr>
          <w:color w:val="333333"/>
        </w:rPr>
        <w:t>Плани управління річковими басейнами розробляються та виконуються з метою досягнення екологічних цілей, визначених для кожного району річкового басейну, у встановлені строки.</w:t>
      </w:r>
    </w:p>
    <w:p w:rsidR="00094795" w:rsidRDefault="00094795" w:rsidP="00094795">
      <w:pPr>
        <w:pStyle w:val="rvps2"/>
        <w:shd w:val="clear" w:color="auto" w:fill="FFFFFF"/>
        <w:spacing w:before="0" w:beforeAutospacing="0" w:after="167" w:afterAutospacing="0"/>
        <w:ind w:firstLine="502"/>
        <w:jc w:val="both"/>
        <w:rPr>
          <w:color w:val="333333"/>
        </w:rPr>
      </w:pPr>
      <w:bookmarkStart w:id="51" w:name="n948"/>
      <w:bookmarkEnd w:id="51"/>
      <w:r>
        <w:rPr>
          <w:color w:val="333333"/>
        </w:rPr>
        <w:t>Основними елементами планів управління річковими басейнами є:</w:t>
      </w:r>
    </w:p>
    <w:p w:rsidR="00094795" w:rsidRDefault="00094795" w:rsidP="00094795">
      <w:pPr>
        <w:pStyle w:val="rvps2"/>
        <w:shd w:val="clear" w:color="auto" w:fill="FFFFFF"/>
        <w:spacing w:before="0" w:beforeAutospacing="0" w:after="167" w:afterAutospacing="0"/>
        <w:ind w:firstLine="502"/>
        <w:jc w:val="both"/>
        <w:rPr>
          <w:color w:val="333333"/>
        </w:rPr>
      </w:pPr>
      <w:bookmarkStart w:id="52" w:name="n949"/>
      <w:bookmarkEnd w:id="52"/>
      <w:r>
        <w:rPr>
          <w:color w:val="333333"/>
        </w:rPr>
        <w:t>1) загальна характеристика поверхневих та підземних вод району річкового басейну;</w:t>
      </w:r>
    </w:p>
    <w:p w:rsidR="00094795" w:rsidRDefault="00094795" w:rsidP="00094795">
      <w:pPr>
        <w:pStyle w:val="rvps2"/>
        <w:shd w:val="clear" w:color="auto" w:fill="FFFFFF"/>
        <w:spacing w:before="0" w:beforeAutospacing="0" w:after="167" w:afterAutospacing="0"/>
        <w:ind w:firstLine="502"/>
        <w:jc w:val="both"/>
        <w:rPr>
          <w:color w:val="333333"/>
        </w:rPr>
      </w:pPr>
      <w:bookmarkStart w:id="53" w:name="n950"/>
      <w:bookmarkEnd w:id="53"/>
      <w:r>
        <w:rPr>
          <w:color w:val="333333"/>
        </w:rPr>
        <w:t>2) визначення основних антропогенних впливів на кількісний та якісний стан поверхневих і підземних вод, у тому числі від точкових та дифузних джерел;</w:t>
      </w:r>
    </w:p>
    <w:p w:rsidR="00094795" w:rsidRDefault="00094795" w:rsidP="00094795">
      <w:pPr>
        <w:pStyle w:val="rvps2"/>
        <w:shd w:val="clear" w:color="auto" w:fill="FFFFFF"/>
        <w:spacing w:before="0" w:beforeAutospacing="0" w:after="167" w:afterAutospacing="0"/>
        <w:ind w:firstLine="502"/>
        <w:jc w:val="both"/>
        <w:rPr>
          <w:color w:val="333333"/>
        </w:rPr>
      </w:pPr>
      <w:bookmarkStart w:id="54" w:name="n951"/>
      <w:bookmarkEnd w:id="54"/>
      <w:r>
        <w:rPr>
          <w:color w:val="333333"/>
        </w:rPr>
        <w:t>3) визначення зон (територій), які підлягають охороні, та їх картування;</w:t>
      </w:r>
    </w:p>
    <w:p w:rsidR="00094795" w:rsidRDefault="00094795" w:rsidP="00094795">
      <w:pPr>
        <w:pStyle w:val="rvps2"/>
        <w:shd w:val="clear" w:color="auto" w:fill="FFFFFF"/>
        <w:spacing w:before="0" w:beforeAutospacing="0" w:after="167" w:afterAutospacing="0"/>
        <w:ind w:firstLine="502"/>
        <w:jc w:val="both"/>
        <w:rPr>
          <w:color w:val="333333"/>
        </w:rPr>
      </w:pPr>
      <w:bookmarkStart w:id="55" w:name="n952"/>
      <w:bookmarkEnd w:id="55"/>
      <w:r>
        <w:rPr>
          <w:color w:val="333333"/>
        </w:rPr>
        <w:t>4) картування мереж моніторингу, результатів програм моніторингу, що виконуються для поверхневих вод (екологічний і хімічний), підземних вод (хімічний і кількісний), зон (територій), які підлягають охороні;</w:t>
      </w:r>
    </w:p>
    <w:p w:rsidR="00094795" w:rsidRDefault="00094795" w:rsidP="00094795">
      <w:pPr>
        <w:pStyle w:val="rvps2"/>
        <w:shd w:val="clear" w:color="auto" w:fill="FFFFFF"/>
        <w:spacing w:before="0" w:beforeAutospacing="0" w:after="167" w:afterAutospacing="0"/>
        <w:ind w:firstLine="502"/>
        <w:jc w:val="both"/>
        <w:rPr>
          <w:color w:val="333333"/>
        </w:rPr>
      </w:pPr>
      <w:bookmarkStart w:id="56" w:name="n953"/>
      <w:bookmarkEnd w:id="56"/>
      <w:r>
        <w:rPr>
          <w:color w:val="333333"/>
        </w:rPr>
        <w:t>5) перелік цілей для поверхневих вод, підземних вод і зон (територій), які підлягають охороні, та строки їх досягнення;</w:t>
      </w:r>
    </w:p>
    <w:p w:rsidR="00094795" w:rsidRDefault="00094795" w:rsidP="00094795">
      <w:pPr>
        <w:pStyle w:val="rvps2"/>
        <w:shd w:val="clear" w:color="auto" w:fill="FFFFFF"/>
        <w:spacing w:before="0" w:beforeAutospacing="0" w:after="167" w:afterAutospacing="0"/>
        <w:ind w:firstLine="502"/>
        <w:jc w:val="both"/>
        <w:rPr>
          <w:color w:val="333333"/>
        </w:rPr>
      </w:pPr>
      <w:bookmarkStart w:id="57" w:name="n954"/>
      <w:bookmarkEnd w:id="57"/>
      <w:r>
        <w:rPr>
          <w:color w:val="333333"/>
        </w:rPr>
        <w:t>6) економічний аналіз водокористування;</w:t>
      </w:r>
    </w:p>
    <w:p w:rsidR="00094795" w:rsidRDefault="00094795" w:rsidP="00094795">
      <w:pPr>
        <w:pStyle w:val="rvps2"/>
        <w:shd w:val="clear" w:color="auto" w:fill="FFFFFF"/>
        <w:spacing w:before="0" w:beforeAutospacing="0" w:after="167" w:afterAutospacing="0"/>
        <w:ind w:firstLine="502"/>
        <w:jc w:val="both"/>
        <w:rPr>
          <w:color w:val="333333"/>
        </w:rPr>
      </w:pPr>
      <w:bookmarkStart w:id="58" w:name="n955"/>
      <w:bookmarkEnd w:id="58"/>
      <w:r>
        <w:rPr>
          <w:color w:val="333333"/>
        </w:rPr>
        <w:t>7) огляд виконання програм або заходів, включаючи шляхи досягнення визначених цілей;</w:t>
      </w:r>
    </w:p>
    <w:p w:rsidR="00094795" w:rsidRDefault="00094795" w:rsidP="00094795">
      <w:pPr>
        <w:pStyle w:val="rvps2"/>
        <w:shd w:val="clear" w:color="auto" w:fill="FFFFFF"/>
        <w:spacing w:before="0" w:beforeAutospacing="0" w:after="167" w:afterAutospacing="0"/>
        <w:ind w:firstLine="502"/>
        <w:jc w:val="both"/>
        <w:rPr>
          <w:color w:val="333333"/>
        </w:rPr>
      </w:pPr>
      <w:bookmarkStart w:id="59" w:name="n956"/>
      <w:bookmarkEnd w:id="59"/>
      <w:r>
        <w:rPr>
          <w:color w:val="333333"/>
        </w:rPr>
        <w:t xml:space="preserve">8) повний перелік програм (планів) для району  річкового басейну чи </w:t>
      </w:r>
      <w:proofErr w:type="spellStart"/>
      <w:r>
        <w:rPr>
          <w:color w:val="333333"/>
        </w:rPr>
        <w:t>суббасейну</w:t>
      </w:r>
      <w:proofErr w:type="spellEnd"/>
      <w:r>
        <w:rPr>
          <w:color w:val="333333"/>
        </w:rPr>
        <w:t>, їх зміст та проблеми, які передбачено вирішити;</w:t>
      </w:r>
    </w:p>
    <w:p w:rsidR="00094795" w:rsidRDefault="00094795" w:rsidP="00094795">
      <w:pPr>
        <w:pStyle w:val="rvps2"/>
        <w:shd w:val="clear" w:color="auto" w:fill="FFFFFF"/>
        <w:spacing w:before="0" w:beforeAutospacing="0" w:after="167" w:afterAutospacing="0"/>
        <w:ind w:firstLine="502"/>
        <w:jc w:val="both"/>
        <w:rPr>
          <w:color w:val="333333"/>
        </w:rPr>
      </w:pPr>
      <w:bookmarkStart w:id="60" w:name="n957"/>
      <w:bookmarkEnd w:id="60"/>
      <w:r>
        <w:rPr>
          <w:color w:val="333333"/>
        </w:rPr>
        <w:t>9) звіт про інформування громадськості та громадське обговорення проекту плану управління річковим басейном;</w:t>
      </w:r>
    </w:p>
    <w:p w:rsidR="00094795" w:rsidRDefault="00094795" w:rsidP="00094795">
      <w:pPr>
        <w:pStyle w:val="rvps2"/>
        <w:shd w:val="clear" w:color="auto" w:fill="FFFFFF"/>
        <w:spacing w:before="0" w:beforeAutospacing="0" w:after="167" w:afterAutospacing="0"/>
        <w:ind w:firstLine="502"/>
        <w:jc w:val="both"/>
        <w:rPr>
          <w:color w:val="333333"/>
        </w:rPr>
      </w:pPr>
      <w:bookmarkStart w:id="61" w:name="n958"/>
      <w:bookmarkEnd w:id="61"/>
      <w:r>
        <w:rPr>
          <w:color w:val="333333"/>
        </w:rPr>
        <w:t>10) перелік компетентних органів влади;</w:t>
      </w:r>
    </w:p>
    <w:p w:rsidR="00094795" w:rsidRDefault="00094795" w:rsidP="00094795">
      <w:pPr>
        <w:pStyle w:val="rvps2"/>
        <w:shd w:val="clear" w:color="auto" w:fill="FFFFFF"/>
        <w:spacing w:before="0" w:beforeAutospacing="0" w:after="167" w:afterAutospacing="0"/>
        <w:ind w:firstLine="502"/>
        <w:jc w:val="both"/>
        <w:rPr>
          <w:color w:val="333333"/>
        </w:rPr>
      </w:pPr>
      <w:bookmarkStart w:id="62" w:name="n959"/>
      <w:bookmarkEnd w:id="62"/>
      <w:r>
        <w:rPr>
          <w:color w:val="333333"/>
        </w:rPr>
        <w:t>11) порядок отримання інформації (у тому числі первинної) про стан поверхневих і підземних вод.</w:t>
      </w:r>
    </w:p>
    <w:p w:rsidR="00094795" w:rsidRDefault="00094795" w:rsidP="00094795">
      <w:pPr>
        <w:pStyle w:val="rvps2"/>
        <w:shd w:val="clear" w:color="auto" w:fill="FFFFFF"/>
        <w:spacing w:before="0" w:beforeAutospacing="0" w:after="167" w:afterAutospacing="0"/>
        <w:ind w:firstLine="502"/>
        <w:jc w:val="both"/>
        <w:rPr>
          <w:color w:val="333333"/>
        </w:rPr>
      </w:pPr>
      <w:bookmarkStart w:id="63" w:name="n960"/>
      <w:bookmarkEnd w:id="63"/>
      <w:r>
        <w:rPr>
          <w:color w:val="333333"/>
        </w:rPr>
        <w:t>Плани управління річковими басейнами затверджуються Кабінетом Міністрів України кожні шість років.</w:t>
      </w:r>
    </w:p>
    <w:bookmarkStart w:id="64" w:name="n961"/>
    <w:bookmarkEnd w:id="64"/>
    <w:p w:rsidR="00094795" w:rsidRDefault="005A3AFD" w:rsidP="00094795">
      <w:pPr>
        <w:pStyle w:val="rvps2"/>
        <w:shd w:val="clear" w:color="auto" w:fill="FFFFFF"/>
        <w:spacing w:before="0" w:beforeAutospacing="0" w:after="167" w:afterAutospacing="0"/>
        <w:ind w:firstLine="502"/>
        <w:jc w:val="both"/>
        <w:rPr>
          <w:color w:val="333333"/>
        </w:rPr>
      </w:pPr>
      <w:r>
        <w:rPr>
          <w:color w:val="333333"/>
        </w:rPr>
        <w:fldChar w:fldCharType="begin"/>
      </w:r>
      <w:r w:rsidR="00094795">
        <w:rPr>
          <w:color w:val="333333"/>
        </w:rPr>
        <w:instrText xml:space="preserve"> HYPERLINK "https://zakon.rada.gov.ua/laws/show/336-2017-%D0%BF" \l "n8" \t "_blank" </w:instrText>
      </w:r>
      <w:r>
        <w:rPr>
          <w:color w:val="333333"/>
        </w:rPr>
        <w:fldChar w:fldCharType="separate"/>
      </w:r>
      <w:r w:rsidR="00094795">
        <w:rPr>
          <w:rStyle w:val="a7"/>
          <w:color w:val="000099"/>
        </w:rPr>
        <w:t>Порядок розроблення плану управління річковим басейном</w:t>
      </w:r>
      <w:r>
        <w:rPr>
          <w:color w:val="333333"/>
        </w:rPr>
        <w:fldChar w:fldCharType="end"/>
      </w:r>
      <w:r w:rsidR="00094795">
        <w:rPr>
          <w:color w:val="333333"/>
        </w:rPr>
        <w:t> затверджується Кабінетом Міністрів України.</w:t>
      </w:r>
    </w:p>
    <w:p w:rsidR="00094795" w:rsidRDefault="00094795" w:rsidP="00094795">
      <w:pPr>
        <w:pStyle w:val="rvps2"/>
        <w:shd w:val="clear" w:color="auto" w:fill="FFFFFF"/>
        <w:spacing w:before="0" w:beforeAutospacing="0" w:after="167" w:afterAutospacing="0"/>
        <w:ind w:firstLine="502"/>
        <w:jc w:val="both"/>
        <w:rPr>
          <w:color w:val="333333"/>
        </w:rPr>
      </w:pPr>
      <w:bookmarkStart w:id="65" w:name="n973"/>
      <w:bookmarkEnd w:id="65"/>
      <w:r>
        <w:rPr>
          <w:rStyle w:val="rvts46"/>
          <w:i/>
          <w:iCs/>
          <w:color w:val="333333"/>
        </w:rPr>
        <w:t>{Главу 3 доповнено статтею 13</w:t>
      </w:r>
      <w:r>
        <w:rPr>
          <w:rStyle w:val="rvts37"/>
          <w:b/>
          <w:bCs/>
          <w:color w:val="333333"/>
          <w:sz w:val="2"/>
          <w:szCs w:val="2"/>
          <w:vertAlign w:val="superscript"/>
        </w:rPr>
        <w:t>-</w:t>
      </w:r>
      <w:r>
        <w:rPr>
          <w:rStyle w:val="rvts37"/>
          <w:b/>
          <w:bCs/>
          <w:color w:val="333333"/>
          <w:sz w:val="16"/>
          <w:szCs w:val="16"/>
          <w:vertAlign w:val="superscript"/>
        </w:rPr>
        <w:t>2</w:t>
      </w:r>
      <w:r>
        <w:rPr>
          <w:rStyle w:val="rvts46"/>
          <w:i/>
          <w:iCs/>
          <w:color w:val="333333"/>
        </w:rPr>
        <w:t> згідно із Законом </w:t>
      </w:r>
      <w:hyperlink r:id="rId118" w:anchor="n43" w:tgtFrame="_blank" w:history="1">
        <w:r>
          <w:rPr>
            <w:rStyle w:val="a7"/>
            <w:i/>
            <w:iCs/>
            <w:color w:val="000099"/>
          </w:rPr>
          <w:t>№ 1641-VIII від 04.10.2016</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66" w:name="n962"/>
      <w:bookmarkEnd w:id="66"/>
      <w:r>
        <w:rPr>
          <w:rStyle w:val="rvts9"/>
          <w:b/>
          <w:bCs/>
          <w:color w:val="333333"/>
        </w:rPr>
        <w:t>Стаття 13</w:t>
      </w:r>
      <w:r>
        <w:rPr>
          <w:rStyle w:val="rvts37"/>
          <w:b/>
          <w:bCs/>
          <w:color w:val="333333"/>
          <w:sz w:val="2"/>
          <w:szCs w:val="2"/>
          <w:vertAlign w:val="superscript"/>
        </w:rPr>
        <w:t>-</w:t>
      </w:r>
      <w:r>
        <w:rPr>
          <w:rStyle w:val="rvts37"/>
          <w:b/>
          <w:bCs/>
          <w:color w:val="333333"/>
          <w:sz w:val="16"/>
          <w:szCs w:val="16"/>
          <w:vertAlign w:val="superscript"/>
        </w:rPr>
        <w:t>3</w:t>
      </w:r>
      <w:r>
        <w:rPr>
          <w:rStyle w:val="rvts9"/>
          <w:b/>
          <w:bCs/>
          <w:color w:val="333333"/>
        </w:rPr>
        <w:t>.</w:t>
      </w:r>
      <w:r>
        <w:rPr>
          <w:color w:val="333333"/>
        </w:rPr>
        <w:t> Басейнові ради</w:t>
      </w:r>
    </w:p>
    <w:p w:rsidR="00094795" w:rsidRDefault="00094795" w:rsidP="00094795">
      <w:pPr>
        <w:pStyle w:val="rvps2"/>
        <w:shd w:val="clear" w:color="auto" w:fill="FFFFFF"/>
        <w:spacing w:before="0" w:beforeAutospacing="0" w:after="167" w:afterAutospacing="0"/>
        <w:ind w:firstLine="502"/>
        <w:jc w:val="both"/>
        <w:rPr>
          <w:color w:val="333333"/>
        </w:rPr>
      </w:pPr>
      <w:bookmarkStart w:id="67" w:name="n963"/>
      <w:bookmarkEnd w:id="67"/>
      <w:r>
        <w:rPr>
          <w:color w:val="333333"/>
        </w:rPr>
        <w:t>Басейнова рада - це консультативно-дорадчий орган у межах території річкового басейну, утворений при центральному органі виконавчої влади, що реалізує державну політику у сфері розвитку водного господарства, з метою забезпечення раціонального використання і охорони вод та відтворення водних ресурсів, інтегрованого управління ними.</w:t>
      </w:r>
    </w:p>
    <w:p w:rsidR="00094795" w:rsidRDefault="00094795" w:rsidP="00094795">
      <w:pPr>
        <w:pStyle w:val="rvps2"/>
        <w:shd w:val="clear" w:color="auto" w:fill="FFFFFF"/>
        <w:spacing w:before="0" w:beforeAutospacing="0" w:after="167" w:afterAutospacing="0"/>
        <w:ind w:firstLine="502"/>
        <w:jc w:val="both"/>
        <w:rPr>
          <w:color w:val="333333"/>
        </w:rPr>
      </w:pPr>
      <w:bookmarkStart w:id="68" w:name="n964"/>
      <w:bookmarkEnd w:id="68"/>
      <w:r>
        <w:rPr>
          <w:color w:val="333333"/>
        </w:rPr>
        <w:t xml:space="preserve">Басейнова рада утворюється центральним органом виконавчої влади, що реалізує державну політику у сфері розвитку водного господарства, для вироблення пропозицій та </w:t>
      </w:r>
      <w:r>
        <w:rPr>
          <w:color w:val="333333"/>
        </w:rPr>
        <w:lastRenderedPageBreak/>
        <w:t>забезпечення узгодження інтересів підприємств, установ та організацій у галузі використання і охорони вод та відтворення водних ресурсів у межах басейну.</w:t>
      </w:r>
    </w:p>
    <w:p w:rsidR="00094795" w:rsidRDefault="00094795" w:rsidP="00094795">
      <w:pPr>
        <w:pStyle w:val="rvps2"/>
        <w:shd w:val="clear" w:color="auto" w:fill="FFFFFF"/>
        <w:spacing w:before="0" w:beforeAutospacing="0" w:after="167" w:afterAutospacing="0"/>
        <w:ind w:firstLine="502"/>
        <w:jc w:val="both"/>
        <w:rPr>
          <w:color w:val="333333"/>
        </w:rPr>
      </w:pPr>
      <w:bookmarkStart w:id="69" w:name="n965"/>
      <w:bookmarkEnd w:id="69"/>
      <w:r>
        <w:rPr>
          <w:color w:val="333333"/>
        </w:rPr>
        <w:t>Рішення басейнових рад враховуються під час розроблення планів управління басейном та реалізації заходів щодо раціонального використання і охорони вод та відтворення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bookmarkStart w:id="70" w:name="n966"/>
      <w:bookmarkEnd w:id="70"/>
      <w:r>
        <w:rPr>
          <w:color w:val="333333"/>
        </w:rPr>
        <w:t>До складу басейнових рад входять представники центральних та місцевих органів виконавчої влади, органів місцевого самоврядування, інших зацікавлених організацій, установ, підприємств та представники громадськості.</w:t>
      </w:r>
    </w:p>
    <w:bookmarkStart w:id="71" w:name="n967"/>
    <w:bookmarkEnd w:id="71"/>
    <w:p w:rsidR="00094795" w:rsidRDefault="005A3AFD" w:rsidP="00094795">
      <w:pPr>
        <w:pStyle w:val="rvps2"/>
        <w:shd w:val="clear" w:color="auto" w:fill="FFFFFF"/>
        <w:spacing w:before="0" w:beforeAutospacing="0" w:after="167" w:afterAutospacing="0"/>
        <w:ind w:firstLine="502"/>
        <w:jc w:val="both"/>
        <w:rPr>
          <w:color w:val="333333"/>
        </w:rPr>
      </w:pPr>
      <w:r>
        <w:rPr>
          <w:color w:val="333333"/>
        </w:rPr>
        <w:fldChar w:fldCharType="begin"/>
      </w:r>
      <w:r w:rsidR="00094795">
        <w:rPr>
          <w:color w:val="333333"/>
        </w:rPr>
        <w:instrText xml:space="preserve"> HYPERLINK "https://zakon.rada.gov.ua/laws/show/213/95-%D0%B2%D1%80" \l "n962" </w:instrText>
      </w:r>
      <w:r>
        <w:rPr>
          <w:color w:val="333333"/>
        </w:rPr>
        <w:fldChar w:fldCharType="separate"/>
      </w:r>
      <w:r w:rsidR="00094795">
        <w:rPr>
          <w:rStyle w:val="a7"/>
          <w:color w:val="006600"/>
        </w:rPr>
        <w:t>Типове положення про басейнові ради</w:t>
      </w:r>
      <w:r>
        <w:rPr>
          <w:color w:val="333333"/>
        </w:rPr>
        <w:fldChar w:fldCharType="end"/>
      </w:r>
      <w:r w:rsidR="00094795">
        <w:rPr>
          <w:color w:val="333333"/>
        </w:rPr>
        <w:t> затверджується центральним органом виконавчої влади, що забезпечує формування державної політики у сфері охорони навколишнього природного середовища.</w:t>
      </w:r>
    </w:p>
    <w:p w:rsidR="00094795" w:rsidRDefault="00094795" w:rsidP="00094795">
      <w:pPr>
        <w:pStyle w:val="rvps2"/>
        <w:shd w:val="clear" w:color="auto" w:fill="FFFFFF"/>
        <w:spacing w:before="0" w:beforeAutospacing="0" w:after="167" w:afterAutospacing="0"/>
        <w:ind w:firstLine="502"/>
        <w:jc w:val="both"/>
        <w:rPr>
          <w:color w:val="333333"/>
        </w:rPr>
      </w:pPr>
      <w:bookmarkStart w:id="72" w:name="n972"/>
      <w:bookmarkEnd w:id="72"/>
      <w:r>
        <w:rPr>
          <w:rStyle w:val="rvts46"/>
          <w:i/>
          <w:iCs/>
          <w:color w:val="333333"/>
        </w:rPr>
        <w:t>{Главу 3 доповнено статтею 13</w:t>
      </w:r>
      <w:r>
        <w:rPr>
          <w:rStyle w:val="rvts37"/>
          <w:b/>
          <w:bCs/>
          <w:color w:val="333333"/>
          <w:sz w:val="2"/>
          <w:szCs w:val="2"/>
          <w:vertAlign w:val="superscript"/>
        </w:rPr>
        <w:t>-</w:t>
      </w:r>
      <w:r>
        <w:rPr>
          <w:rStyle w:val="rvts37"/>
          <w:b/>
          <w:bCs/>
          <w:color w:val="333333"/>
          <w:sz w:val="16"/>
          <w:szCs w:val="16"/>
          <w:vertAlign w:val="superscript"/>
        </w:rPr>
        <w:t>3</w:t>
      </w:r>
      <w:r>
        <w:rPr>
          <w:rStyle w:val="rvts46"/>
          <w:i/>
          <w:iCs/>
          <w:color w:val="333333"/>
        </w:rPr>
        <w:t> згідно із Законом </w:t>
      </w:r>
      <w:hyperlink r:id="rId119" w:anchor="n43" w:tgtFrame="_blank" w:history="1">
        <w:r>
          <w:rPr>
            <w:rStyle w:val="a7"/>
            <w:i/>
            <w:iCs/>
            <w:color w:val="000099"/>
          </w:rPr>
          <w:t>№ 1641-VIII від 04.10.2016</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73" w:name="n968"/>
      <w:bookmarkEnd w:id="73"/>
      <w:r>
        <w:rPr>
          <w:rStyle w:val="rvts9"/>
          <w:b/>
          <w:bCs/>
          <w:color w:val="333333"/>
        </w:rPr>
        <w:t>Стаття 13</w:t>
      </w:r>
      <w:r>
        <w:rPr>
          <w:rStyle w:val="rvts37"/>
          <w:b/>
          <w:bCs/>
          <w:color w:val="333333"/>
          <w:sz w:val="2"/>
          <w:szCs w:val="2"/>
          <w:vertAlign w:val="superscript"/>
        </w:rPr>
        <w:t>-</w:t>
      </w:r>
      <w:r>
        <w:rPr>
          <w:rStyle w:val="rvts37"/>
          <w:b/>
          <w:bCs/>
          <w:color w:val="333333"/>
          <w:sz w:val="16"/>
          <w:szCs w:val="16"/>
          <w:vertAlign w:val="superscript"/>
        </w:rPr>
        <w:t>4</w:t>
      </w:r>
      <w:r>
        <w:rPr>
          <w:rStyle w:val="rvts9"/>
          <w:b/>
          <w:bCs/>
          <w:color w:val="333333"/>
        </w:rPr>
        <w:t>.</w:t>
      </w:r>
      <w:r>
        <w:rPr>
          <w:color w:val="333333"/>
        </w:rPr>
        <w:t> Водогосподарські баланси</w:t>
      </w:r>
    </w:p>
    <w:p w:rsidR="00094795" w:rsidRDefault="00094795" w:rsidP="00094795">
      <w:pPr>
        <w:pStyle w:val="rvps2"/>
        <w:shd w:val="clear" w:color="auto" w:fill="FFFFFF"/>
        <w:spacing w:before="0" w:beforeAutospacing="0" w:after="167" w:afterAutospacing="0"/>
        <w:ind w:firstLine="502"/>
        <w:jc w:val="both"/>
        <w:rPr>
          <w:color w:val="333333"/>
        </w:rPr>
      </w:pPr>
      <w:bookmarkStart w:id="74" w:name="n969"/>
      <w:bookmarkEnd w:id="74"/>
      <w:r>
        <w:rPr>
          <w:color w:val="333333"/>
        </w:rPr>
        <w:t>Водогосподарські баланси розробляються для оцінки наявності та можливості використання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bookmarkStart w:id="75" w:name="n970"/>
      <w:bookmarkEnd w:id="75"/>
      <w:r>
        <w:rPr>
          <w:color w:val="333333"/>
        </w:rPr>
        <w:t>Водогосподарські баланси затверджуються центральним органом виконавчої влади, що реалізує державну політику у сфері розвитку водного господарства.</w:t>
      </w:r>
    </w:p>
    <w:p w:rsidR="00094795" w:rsidRDefault="00094795" w:rsidP="00094795">
      <w:pPr>
        <w:pStyle w:val="rvps2"/>
        <w:shd w:val="clear" w:color="auto" w:fill="FFFFFF"/>
        <w:spacing w:before="0" w:beforeAutospacing="0" w:after="167" w:afterAutospacing="0"/>
        <w:ind w:firstLine="502"/>
        <w:jc w:val="both"/>
        <w:rPr>
          <w:color w:val="333333"/>
        </w:rPr>
      </w:pPr>
      <w:bookmarkStart w:id="76" w:name="n971"/>
      <w:bookmarkEnd w:id="76"/>
      <w:r>
        <w:rPr>
          <w:color w:val="333333"/>
        </w:rPr>
        <w:t>Порядок розроблення водогосподарських балансів затверджується центральним органом виконавчої влади, що забезпечує формування державної політики у сфері охорони навколишнього природного середовища.</w:t>
      </w:r>
    </w:p>
    <w:p w:rsidR="00094795" w:rsidRDefault="00094795" w:rsidP="00094795">
      <w:pPr>
        <w:pStyle w:val="rvps2"/>
        <w:shd w:val="clear" w:color="auto" w:fill="FFFFFF"/>
        <w:spacing w:before="0" w:beforeAutospacing="0" w:after="167" w:afterAutospacing="0"/>
        <w:ind w:firstLine="502"/>
        <w:jc w:val="both"/>
        <w:rPr>
          <w:color w:val="333333"/>
        </w:rPr>
      </w:pPr>
      <w:bookmarkStart w:id="77" w:name="n930"/>
      <w:bookmarkEnd w:id="77"/>
      <w:r>
        <w:rPr>
          <w:rStyle w:val="rvts46"/>
          <w:i/>
          <w:iCs/>
          <w:color w:val="333333"/>
        </w:rPr>
        <w:t>{Главу 3 доповнено статтею 13</w:t>
      </w:r>
      <w:r>
        <w:rPr>
          <w:rStyle w:val="rvts37"/>
          <w:b/>
          <w:bCs/>
          <w:color w:val="333333"/>
          <w:sz w:val="2"/>
          <w:szCs w:val="2"/>
          <w:vertAlign w:val="superscript"/>
        </w:rPr>
        <w:t>-</w:t>
      </w:r>
      <w:r>
        <w:rPr>
          <w:rStyle w:val="rvts37"/>
          <w:b/>
          <w:bCs/>
          <w:color w:val="333333"/>
          <w:sz w:val="16"/>
          <w:szCs w:val="16"/>
          <w:vertAlign w:val="superscript"/>
        </w:rPr>
        <w:t>4</w:t>
      </w:r>
      <w:r>
        <w:rPr>
          <w:rStyle w:val="rvts46"/>
          <w:i/>
          <w:iCs/>
          <w:color w:val="333333"/>
        </w:rPr>
        <w:t> згідно із Законом </w:t>
      </w:r>
      <w:hyperlink r:id="rId120" w:anchor="n43" w:tgtFrame="_blank" w:history="1">
        <w:r>
          <w:rPr>
            <w:rStyle w:val="a7"/>
            <w:i/>
            <w:iCs/>
            <w:color w:val="000099"/>
          </w:rPr>
          <w:t>№ 1641-VIII від 04.10.2016</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15"/>
          <w:b/>
          <w:bCs/>
          <w:color w:val="333333"/>
          <w:sz w:val="28"/>
          <w:szCs w:val="28"/>
        </w:rPr>
        <w:t>Глава 4. КОМПЕТЕНЦІЯ ДЕРЖАВНИХ ОРГАНІВ У ГАЛУЗІ УПРАВЛІННЯ І КОНТРОЛЮ ЗА ВИКОРИСТАННЯМ І ОХОРОНОЮ ВОД ТА ВІДТВОРЕННЯМ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14.</w:t>
      </w:r>
      <w:r>
        <w:rPr>
          <w:color w:val="333333"/>
        </w:rPr>
        <w:t> Компетенція Кабінету Міністрів України у галузі управління і контролю за використанням і охороною вод та відтворенням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До відання Кабінету Міністрів України у галузі управління і контролю за використанням і охороною вод та відтворенням водних ресурсів належить:</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1) реалізація державної політики у галузі використання і охорони вод та відтворення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2) розпорядження внутрішніми морськими водами, територіальним морем, а також акваторією морських портів;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3) здійснення державного контролю за використанням і охороною вод та відтворенням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4) визначення пріоритетів водокористування;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5) забезпечення розробки державних, цільових, міждержавних програм використання і охорони вод та відтворення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6) визначення порядку діяльності органів виконавчої влади у галузі використання і охорони вод та відтворення водних ресурсів, координація їх діяльності;</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 xml:space="preserve">7) встановлення порядку видачі дозволів на спеціальне водокористування, днопоглиблювальні роботи (крім експлуатаційного днопоглиблення), прокладання кабелів, трубопроводів та інших комунікацій на землях водного фонду, а також порядку розроблення </w:t>
      </w:r>
      <w:r>
        <w:rPr>
          <w:color w:val="333333"/>
        </w:rPr>
        <w:lastRenderedPageBreak/>
        <w:t>нормативів гранично допустимого скидання забруднюючих речовин у водні об'єкти та переліку забруднюючих речовин, скидання яких у водні об'єкти нормується, розроблення та затвердження критеріїв оцінки забруднення підземних горизонтів водних об'єктів, визначення порядку обліку місць масового відпочинку населення на водних об’єктах;</w:t>
      </w:r>
    </w:p>
    <w:p w:rsidR="00094795" w:rsidRDefault="00094795" w:rsidP="00094795">
      <w:pPr>
        <w:pStyle w:val="rvps2"/>
        <w:shd w:val="clear" w:color="auto" w:fill="FFFFFF"/>
        <w:spacing w:before="0" w:beforeAutospacing="0" w:after="167" w:afterAutospacing="0"/>
        <w:ind w:firstLine="502"/>
        <w:jc w:val="both"/>
        <w:rPr>
          <w:color w:val="333333"/>
        </w:rPr>
      </w:pPr>
      <w:bookmarkStart w:id="78" w:name="n1120"/>
      <w:bookmarkEnd w:id="78"/>
      <w:r>
        <w:rPr>
          <w:rStyle w:val="rvts46"/>
          <w:i/>
          <w:iCs/>
          <w:color w:val="333333"/>
        </w:rPr>
        <w:t>{Пункт 7 статті 14 із змінами, внесеними згідно із Законом </w:t>
      </w:r>
      <w:hyperlink r:id="rId121" w:anchor="n10" w:tgtFrame="_blank" w:history="1">
        <w:r>
          <w:rPr>
            <w:rStyle w:val="a7"/>
            <w:i/>
            <w:iCs/>
            <w:color w:val="000099"/>
          </w:rPr>
          <w:t>№ 3441-IX від 08.11.2023</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i/>
          <w:iCs/>
          <w:color w:val="333333"/>
        </w:rPr>
      </w:pPr>
      <w:r>
        <w:rPr>
          <w:rStyle w:val="rvts46"/>
          <w:i/>
          <w:iCs/>
          <w:color w:val="333333"/>
        </w:rPr>
        <w:t>{Пункт 8 статті 14 виключено на підставі Закону </w:t>
      </w:r>
      <w:hyperlink r:id="rId122" w:tgtFrame="_blank" w:history="1">
        <w:r>
          <w:rPr>
            <w:rStyle w:val="a7"/>
            <w:i/>
            <w:iCs/>
            <w:color w:val="000099"/>
          </w:rPr>
          <w:t>№ 2756-VI від 02.12.2010</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i/>
          <w:iCs/>
          <w:color w:val="333333"/>
        </w:rPr>
      </w:pPr>
      <w:r>
        <w:rPr>
          <w:rStyle w:val="rvts46"/>
          <w:i/>
          <w:iCs/>
          <w:color w:val="333333"/>
        </w:rPr>
        <w:t>{Пункт 9 статті 14 виключено на підставі Закону </w:t>
      </w:r>
      <w:hyperlink r:id="rId123" w:tgtFrame="_blank" w:history="1">
        <w:r>
          <w:rPr>
            <w:rStyle w:val="a7"/>
            <w:i/>
            <w:iCs/>
            <w:color w:val="000099"/>
          </w:rPr>
          <w:t>№ 1990-III від 21.09.2000</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79" w:name="n212"/>
      <w:bookmarkEnd w:id="79"/>
      <w:r>
        <w:rPr>
          <w:color w:val="333333"/>
        </w:rPr>
        <w:t>10) прийняття у разі виникнення аварійних ситуацій рішень про скиди стічних вод з накопичувачів у водні об'єкти, якщо вони призводять до перевищення гранично допустимих концентрацій забруднюючих речовин у цих об'єктах;</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11) організація і координація робіт, пов'язаних з попередженням та ліквідацією наслідків аварій, стихійного лиха, шкідливої дії вод або погіршенням якості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12) прийняття рішень про обмеження, тимчасову заборону (зупинення) діяльності підприємств, установ, організацій і об'єктів у разі порушення ними вимог водного законодавства;</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13) затвердження проектів зон санітарної охорони господарсько-питних водозаборів, які забезпечують водопостачання території більш як однієї області;</w:t>
      </w:r>
    </w:p>
    <w:p w:rsidR="00094795" w:rsidRDefault="00094795" w:rsidP="00094795">
      <w:pPr>
        <w:pStyle w:val="rvps2"/>
        <w:shd w:val="clear" w:color="auto" w:fill="FFFFFF"/>
        <w:spacing w:before="0" w:beforeAutospacing="0" w:after="167" w:afterAutospacing="0"/>
        <w:ind w:firstLine="502"/>
        <w:jc w:val="both"/>
        <w:rPr>
          <w:color w:val="333333"/>
        </w:rPr>
      </w:pPr>
      <w:bookmarkStart w:id="80" w:name="n975"/>
      <w:bookmarkEnd w:id="80"/>
      <w:r>
        <w:rPr>
          <w:color w:val="333333"/>
        </w:rPr>
        <w:t>13</w:t>
      </w:r>
      <w:r>
        <w:rPr>
          <w:rStyle w:val="rvts37"/>
          <w:b/>
          <w:bCs/>
          <w:color w:val="333333"/>
          <w:sz w:val="2"/>
          <w:szCs w:val="2"/>
          <w:vertAlign w:val="superscript"/>
        </w:rPr>
        <w:t>-</w:t>
      </w:r>
      <w:r>
        <w:rPr>
          <w:rStyle w:val="rvts37"/>
          <w:b/>
          <w:bCs/>
          <w:color w:val="333333"/>
          <w:sz w:val="16"/>
          <w:szCs w:val="16"/>
          <w:vertAlign w:val="superscript"/>
        </w:rPr>
        <w:t>1</w:t>
      </w:r>
      <w:r>
        <w:rPr>
          <w:color w:val="333333"/>
        </w:rPr>
        <w:t>) затвердження планів управління річковими басейнами та порядку їх розроблення;</w:t>
      </w:r>
    </w:p>
    <w:p w:rsidR="00094795" w:rsidRDefault="00094795" w:rsidP="00094795">
      <w:pPr>
        <w:pStyle w:val="rvps2"/>
        <w:shd w:val="clear" w:color="auto" w:fill="FFFFFF"/>
        <w:spacing w:before="0" w:beforeAutospacing="0" w:after="167" w:afterAutospacing="0"/>
        <w:ind w:firstLine="502"/>
        <w:jc w:val="both"/>
        <w:rPr>
          <w:color w:val="333333"/>
        </w:rPr>
      </w:pPr>
      <w:bookmarkStart w:id="81" w:name="n976"/>
      <w:bookmarkEnd w:id="81"/>
      <w:r>
        <w:rPr>
          <w:color w:val="333333"/>
        </w:rPr>
        <w:t>13</w:t>
      </w:r>
      <w:r>
        <w:rPr>
          <w:rStyle w:val="rvts37"/>
          <w:b/>
          <w:bCs/>
          <w:color w:val="333333"/>
          <w:sz w:val="2"/>
          <w:szCs w:val="2"/>
          <w:vertAlign w:val="superscript"/>
        </w:rPr>
        <w:t>-</w:t>
      </w:r>
      <w:r>
        <w:rPr>
          <w:rStyle w:val="rvts37"/>
          <w:b/>
          <w:bCs/>
          <w:color w:val="333333"/>
          <w:sz w:val="16"/>
          <w:szCs w:val="16"/>
          <w:vertAlign w:val="superscript"/>
        </w:rPr>
        <w:t>2</w:t>
      </w:r>
      <w:r>
        <w:rPr>
          <w:color w:val="333333"/>
        </w:rPr>
        <w:t>) затвердження планів управління ризиками затоплення та порядку їх розроблення;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14) керівництво зовнішніми зв'язками України в галузі використання і охорони вод та відтворення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14</w:t>
      </w:r>
      <w:r>
        <w:rPr>
          <w:rStyle w:val="rvts37"/>
          <w:b/>
          <w:bCs/>
          <w:color w:val="333333"/>
          <w:sz w:val="2"/>
          <w:szCs w:val="2"/>
          <w:vertAlign w:val="superscript"/>
        </w:rPr>
        <w:t>-</w:t>
      </w:r>
      <w:r>
        <w:rPr>
          <w:rStyle w:val="rvts37"/>
          <w:b/>
          <w:bCs/>
          <w:color w:val="333333"/>
          <w:sz w:val="16"/>
          <w:szCs w:val="16"/>
          <w:vertAlign w:val="superscript"/>
        </w:rPr>
        <w:t>1</w:t>
      </w:r>
      <w:r>
        <w:rPr>
          <w:color w:val="333333"/>
        </w:rPr>
        <w:t>) відведення акваторій морських портів;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15) вирішення інших питань у галузі використання і охорони вод та відтворення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{Стаття 14 із змінами, внесеними згідно із Законами </w:t>
      </w:r>
      <w:hyperlink r:id="rId124" w:tgtFrame="_blank" w:history="1">
        <w:r>
          <w:rPr>
            <w:rStyle w:val="a7"/>
            <w:i/>
            <w:iCs/>
            <w:color w:val="000099"/>
          </w:rPr>
          <w:t>№ 1990-III від 21.09.2000</w:t>
        </w:r>
      </w:hyperlink>
      <w:r>
        <w:rPr>
          <w:rStyle w:val="rvts46"/>
          <w:i/>
          <w:iCs/>
          <w:color w:val="333333"/>
        </w:rPr>
        <w:t>, </w:t>
      </w:r>
      <w:hyperlink r:id="rId125" w:anchor="n105" w:tgtFrame="_blank" w:history="1">
        <w:r>
          <w:rPr>
            <w:rStyle w:val="a7"/>
            <w:i/>
            <w:iCs/>
            <w:color w:val="000099"/>
          </w:rPr>
          <w:t>№ 2288-IV від 23.12.2004</w:t>
        </w:r>
      </w:hyperlink>
      <w:r>
        <w:rPr>
          <w:rStyle w:val="rvts46"/>
          <w:i/>
          <w:iCs/>
          <w:color w:val="333333"/>
        </w:rPr>
        <w:t>, </w:t>
      </w:r>
      <w:hyperlink r:id="rId126" w:tgtFrame="_blank" w:history="1">
        <w:r>
          <w:rPr>
            <w:rStyle w:val="a7"/>
            <w:i/>
            <w:iCs/>
            <w:color w:val="000099"/>
          </w:rPr>
          <w:t>№ 3421-IV від 09.02.2006</w:t>
        </w:r>
      </w:hyperlink>
      <w:r>
        <w:rPr>
          <w:rStyle w:val="rvts46"/>
          <w:i/>
          <w:iCs/>
          <w:color w:val="333333"/>
        </w:rPr>
        <w:t>, </w:t>
      </w:r>
      <w:hyperlink r:id="rId127" w:tgtFrame="_blank" w:history="1">
        <w:r>
          <w:rPr>
            <w:rStyle w:val="a7"/>
            <w:i/>
            <w:iCs/>
            <w:color w:val="000099"/>
          </w:rPr>
          <w:t>№ 997-V від 27.04.2007</w:t>
        </w:r>
      </w:hyperlink>
      <w:r>
        <w:rPr>
          <w:rStyle w:val="rvts46"/>
          <w:i/>
          <w:iCs/>
          <w:color w:val="333333"/>
        </w:rPr>
        <w:t>, </w:t>
      </w:r>
      <w:hyperlink r:id="rId128" w:anchor="n285" w:tgtFrame="_blank" w:history="1">
        <w:r>
          <w:rPr>
            <w:rStyle w:val="a7"/>
            <w:i/>
            <w:iCs/>
            <w:color w:val="000099"/>
          </w:rPr>
          <w:t>№ 4709-VI від 17.05.2012</w:t>
        </w:r>
      </w:hyperlink>
      <w:r>
        <w:rPr>
          <w:rStyle w:val="rvts46"/>
          <w:i/>
          <w:iCs/>
          <w:color w:val="333333"/>
        </w:rPr>
        <w:t>, </w:t>
      </w:r>
      <w:hyperlink r:id="rId129" w:anchor="n269" w:tgtFrame="_blank" w:history="1">
        <w:r>
          <w:rPr>
            <w:rStyle w:val="a7"/>
            <w:i/>
            <w:iCs/>
            <w:color w:val="000099"/>
          </w:rPr>
          <w:t>№ 5293-VI від 18.09.2012</w:t>
        </w:r>
      </w:hyperlink>
      <w:r>
        <w:rPr>
          <w:rStyle w:val="rvts46"/>
          <w:i/>
          <w:iCs/>
          <w:color w:val="333333"/>
        </w:rPr>
        <w:t>, </w:t>
      </w:r>
      <w:hyperlink r:id="rId130" w:anchor="n222" w:tgtFrame="_blank" w:history="1">
        <w:r>
          <w:rPr>
            <w:rStyle w:val="a7"/>
            <w:i/>
            <w:iCs/>
            <w:color w:val="000099"/>
          </w:rPr>
          <w:t>№ 5456-VI від 16.10.2012</w:t>
        </w:r>
      </w:hyperlink>
      <w:r>
        <w:rPr>
          <w:rStyle w:val="rvts46"/>
          <w:i/>
          <w:iCs/>
          <w:color w:val="333333"/>
        </w:rPr>
        <w:t>, </w:t>
      </w:r>
      <w:hyperlink r:id="rId131" w:anchor="n15" w:tgtFrame="_blank" w:history="1">
        <w:r>
          <w:rPr>
            <w:rStyle w:val="a7"/>
            <w:i/>
            <w:iCs/>
            <w:color w:val="000099"/>
          </w:rPr>
          <w:t>№ 1193-VII від 09.04.2014</w:t>
        </w:r>
      </w:hyperlink>
      <w:r>
        <w:rPr>
          <w:rStyle w:val="rvts46"/>
          <w:i/>
          <w:iCs/>
          <w:color w:val="333333"/>
        </w:rPr>
        <w:t>, </w:t>
      </w:r>
      <w:hyperlink r:id="rId132" w:anchor="n85" w:tgtFrame="_blank" w:history="1">
        <w:r>
          <w:rPr>
            <w:rStyle w:val="a7"/>
            <w:i/>
            <w:iCs/>
            <w:color w:val="000099"/>
          </w:rPr>
          <w:t>№ 1641-VIII від 04.10.2016</w:t>
        </w:r>
      </w:hyperlink>
      <w:r>
        <w:rPr>
          <w:rStyle w:val="rvts46"/>
          <w:i/>
          <w:iCs/>
          <w:color w:val="333333"/>
        </w:rPr>
        <w:t>, </w:t>
      </w:r>
      <w:hyperlink r:id="rId133" w:anchor="n8" w:tgtFrame="_blank" w:history="1">
        <w:r>
          <w:rPr>
            <w:rStyle w:val="a7"/>
            <w:i/>
            <w:iCs/>
            <w:color w:val="000099"/>
          </w:rPr>
          <w:t>№ 1830-VIII від 07.02.2017</w:t>
        </w:r>
      </w:hyperlink>
      <w:r>
        <w:rPr>
          <w:rStyle w:val="rvts46"/>
          <w:i/>
          <w:iCs/>
          <w:color w:val="333333"/>
        </w:rPr>
        <w:t>, </w:t>
      </w:r>
      <w:hyperlink r:id="rId134" w:anchor="n1181" w:tgtFrame="_blank" w:history="1">
        <w:r>
          <w:rPr>
            <w:rStyle w:val="a7"/>
            <w:i/>
            <w:iCs/>
            <w:color w:val="000099"/>
          </w:rPr>
          <w:t>№ 1054-IX від 03.12.2020</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15.</w:t>
      </w:r>
      <w:r>
        <w:rPr>
          <w:color w:val="333333"/>
        </w:rPr>
        <w:t> Компетенція центрального органу виконавчої влади, що забезпечує формування державної політики у сфері охорони навколишнього природного середовища, в галузі управління і контролю за використанням і охороною вод та відтворенням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До відання центрального органу виконавчої влади, що забезпечує формування державної політики у сфері охорони навколишнього природного середовища, в галузі управління і контролю за використанням і охороною вод та відтворенням водних ресурсів належить:</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1) забезпечення формування державної політики у сфері охорони та відтворення вод (поверхневих, підземних, морських), раціонального використання водних ресурсів;</w:t>
      </w:r>
    </w:p>
    <w:p w:rsidR="00094795" w:rsidRDefault="00094795" w:rsidP="00094795">
      <w:pPr>
        <w:pStyle w:val="rvps2"/>
        <w:shd w:val="clear" w:color="auto" w:fill="FFFFFF"/>
        <w:spacing w:before="0" w:beforeAutospacing="0" w:after="167" w:afterAutospacing="0"/>
        <w:ind w:firstLine="502"/>
        <w:jc w:val="both"/>
        <w:rPr>
          <w:i/>
          <w:iCs/>
          <w:color w:val="333333"/>
        </w:rPr>
      </w:pPr>
      <w:r>
        <w:rPr>
          <w:rStyle w:val="rvts46"/>
          <w:i/>
          <w:iCs/>
          <w:color w:val="333333"/>
        </w:rPr>
        <w:t>{Пункт 2 частини першої статті 15 виключено на підставі Закону </w:t>
      </w:r>
      <w:hyperlink r:id="rId135" w:anchor="n227" w:tgtFrame="_blank" w:history="1">
        <w:r>
          <w:rPr>
            <w:rStyle w:val="a7"/>
            <w:i/>
            <w:iCs/>
            <w:color w:val="000099"/>
          </w:rPr>
          <w:t>№ 5456-VI від 16.10.2012</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3) розроблення державних цільових, міждержавних програм використання і охорони вод та відтворення водних ресурсів;</w:t>
      </w:r>
    </w:p>
    <w:p w:rsidR="00094795" w:rsidRDefault="00094795" w:rsidP="00094795">
      <w:pPr>
        <w:pStyle w:val="rvps2"/>
        <w:shd w:val="clear" w:color="auto" w:fill="FFFFFF"/>
        <w:spacing w:before="0" w:beforeAutospacing="0" w:after="167" w:afterAutospacing="0"/>
        <w:ind w:firstLine="502"/>
        <w:jc w:val="both"/>
        <w:rPr>
          <w:i/>
          <w:iCs/>
          <w:color w:val="333333"/>
        </w:rPr>
      </w:pPr>
      <w:r>
        <w:rPr>
          <w:rStyle w:val="rvts46"/>
          <w:i/>
          <w:iCs/>
          <w:color w:val="333333"/>
        </w:rPr>
        <w:lastRenderedPageBreak/>
        <w:t>{Пункт 4 частини першої статті 15 виключено на підставі Закону </w:t>
      </w:r>
      <w:hyperlink r:id="rId136" w:anchor="n227" w:tgtFrame="_blank" w:history="1">
        <w:r>
          <w:rPr>
            <w:rStyle w:val="a7"/>
            <w:i/>
            <w:iCs/>
            <w:color w:val="000099"/>
          </w:rPr>
          <w:t>№ 5456-VI від 16.10.2012</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5) розробка і затвердження нормативів і правил  щодо регулювання використання і охорони вод та відтворення водних ресурсів в межах своєї компетенції;</w:t>
      </w:r>
    </w:p>
    <w:p w:rsidR="00094795" w:rsidRDefault="00094795" w:rsidP="00094795">
      <w:pPr>
        <w:pStyle w:val="rvps2"/>
        <w:shd w:val="clear" w:color="auto" w:fill="FFFFFF"/>
        <w:spacing w:before="0" w:beforeAutospacing="0" w:after="167" w:afterAutospacing="0"/>
        <w:ind w:firstLine="502"/>
        <w:jc w:val="both"/>
        <w:rPr>
          <w:i/>
          <w:iCs/>
          <w:color w:val="333333"/>
        </w:rPr>
      </w:pPr>
      <w:r>
        <w:rPr>
          <w:rStyle w:val="rvts46"/>
          <w:i/>
          <w:iCs/>
          <w:color w:val="333333"/>
        </w:rPr>
        <w:t>{Пункт 6 частини першої статті 15 виключено на підставі Закону </w:t>
      </w:r>
      <w:hyperlink r:id="rId137" w:anchor="n227" w:tgtFrame="_blank" w:history="1">
        <w:r>
          <w:rPr>
            <w:rStyle w:val="a7"/>
            <w:i/>
            <w:iCs/>
            <w:color w:val="000099"/>
          </w:rPr>
          <w:t>№ 5456-VI від 16.10.2012</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i/>
          <w:iCs/>
          <w:color w:val="333333"/>
        </w:rPr>
      </w:pPr>
      <w:r>
        <w:rPr>
          <w:rStyle w:val="rvts46"/>
          <w:i/>
          <w:iCs/>
          <w:color w:val="333333"/>
        </w:rPr>
        <w:t>{Пункт 7 частини першої статті 15 виключено на підставі Закону </w:t>
      </w:r>
      <w:hyperlink r:id="rId138" w:anchor="n227" w:tgtFrame="_blank" w:history="1">
        <w:r>
          <w:rPr>
            <w:rStyle w:val="a7"/>
            <w:i/>
            <w:iCs/>
            <w:color w:val="000099"/>
          </w:rPr>
          <w:t>№ 5456-VI від 16.10.2012</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i/>
          <w:iCs/>
          <w:color w:val="333333"/>
        </w:rPr>
      </w:pPr>
      <w:r>
        <w:rPr>
          <w:rStyle w:val="rvts46"/>
          <w:i/>
          <w:iCs/>
          <w:color w:val="333333"/>
        </w:rPr>
        <w:t>{Пункт 8 частини першої статті 15 виключено на підставі Закону </w:t>
      </w:r>
      <w:hyperlink r:id="rId139" w:anchor="n227" w:tgtFrame="_blank" w:history="1">
        <w:r>
          <w:rPr>
            <w:rStyle w:val="a7"/>
            <w:i/>
            <w:iCs/>
            <w:color w:val="000099"/>
          </w:rPr>
          <w:t>№ 5456-VI від 16.10.2012</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i/>
          <w:iCs/>
          <w:color w:val="333333"/>
        </w:rPr>
      </w:pPr>
      <w:r>
        <w:rPr>
          <w:rStyle w:val="rvts46"/>
          <w:i/>
          <w:iCs/>
          <w:color w:val="333333"/>
        </w:rPr>
        <w:t>{Пункт 9 частини першої статті 15 виключено на підставі Закону </w:t>
      </w:r>
      <w:hyperlink r:id="rId140" w:anchor="n227" w:tgtFrame="_blank" w:history="1">
        <w:r>
          <w:rPr>
            <w:rStyle w:val="a7"/>
            <w:i/>
            <w:iCs/>
            <w:color w:val="000099"/>
          </w:rPr>
          <w:t>№ 5456-VI від 16.10.2012</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10) здійснення міжнародного співробітництва з питань використання і охорони вод та відтворення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bookmarkStart w:id="82" w:name="n977"/>
      <w:bookmarkEnd w:id="82"/>
      <w:r>
        <w:rPr>
          <w:color w:val="333333"/>
        </w:rPr>
        <w:t>10</w:t>
      </w:r>
      <w:r>
        <w:rPr>
          <w:rStyle w:val="rvts37"/>
          <w:b/>
          <w:bCs/>
          <w:color w:val="333333"/>
          <w:sz w:val="2"/>
          <w:szCs w:val="2"/>
          <w:vertAlign w:val="superscript"/>
        </w:rPr>
        <w:t>-</w:t>
      </w:r>
      <w:r>
        <w:rPr>
          <w:rStyle w:val="rvts37"/>
          <w:b/>
          <w:bCs/>
          <w:color w:val="333333"/>
          <w:sz w:val="16"/>
          <w:szCs w:val="16"/>
          <w:vertAlign w:val="superscript"/>
        </w:rPr>
        <w:t>1</w:t>
      </w:r>
      <w:r>
        <w:rPr>
          <w:color w:val="333333"/>
        </w:rPr>
        <w:t>) затвердження </w:t>
      </w:r>
      <w:hyperlink r:id="rId141" w:anchor="n14" w:tgtFrame="_blank" w:history="1">
        <w:r>
          <w:rPr>
            <w:rStyle w:val="a7"/>
            <w:color w:val="000099"/>
          </w:rPr>
          <w:t xml:space="preserve">меж районів річкових басейнів, </w:t>
        </w:r>
        <w:proofErr w:type="spellStart"/>
        <w:r>
          <w:rPr>
            <w:rStyle w:val="a7"/>
            <w:color w:val="000099"/>
          </w:rPr>
          <w:t>суббасейнів</w:t>
        </w:r>
        <w:proofErr w:type="spellEnd"/>
        <w:r>
          <w:rPr>
            <w:rStyle w:val="a7"/>
            <w:color w:val="000099"/>
          </w:rPr>
          <w:t xml:space="preserve"> та водогосподарських ділянок</w:t>
        </w:r>
      </w:hyperlink>
      <w:r>
        <w:rPr>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83" w:name="n978"/>
      <w:bookmarkEnd w:id="83"/>
      <w:r>
        <w:rPr>
          <w:color w:val="333333"/>
        </w:rPr>
        <w:t>10</w:t>
      </w:r>
      <w:r>
        <w:rPr>
          <w:rStyle w:val="rvts37"/>
          <w:b/>
          <w:bCs/>
          <w:color w:val="333333"/>
          <w:sz w:val="2"/>
          <w:szCs w:val="2"/>
          <w:vertAlign w:val="superscript"/>
        </w:rPr>
        <w:t>-</w:t>
      </w:r>
      <w:r>
        <w:rPr>
          <w:rStyle w:val="rvts37"/>
          <w:b/>
          <w:bCs/>
          <w:color w:val="333333"/>
          <w:sz w:val="16"/>
          <w:szCs w:val="16"/>
          <w:vertAlign w:val="superscript"/>
        </w:rPr>
        <w:t>2</w:t>
      </w:r>
      <w:r>
        <w:rPr>
          <w:color w:val="333333"/>
        </w:rPr>
        <w:t>) затвердження порядку розроблення водогосподарських балансів;</w:t>
      </w:r>
    </w:p>
    <w:p w:rsidR="00094795" w:rsidRDefault="00094795" w:rsidP="00094795">
      <w:pPr>
        <w:pStyle w:val="rvps2"/>
        <w:shd w:val="clear" w:color="auto" w:fill="FFFFFF"/>
        <w:spacing w:before="0" w:beforeAutospacing="0" w:after="167" w:afterAutospacing="0"/>
        <w:ind w:firstLine="502"/>
        <w:jc w:val="both"/>
        <w:rPr>
          <w:color w:val="333333"/>
        </w:rPr>
      </w:pPr>
      <w:bookmarkStart w:id="84" w:name="n979"/>
      <w:bookmarkEnd w:id="84"/>
      <w:r>
        <w:rPr>
          <w:color w:val="333333"/>
        </w:rPr>
        <w:t>10</w:t>
      </w:r>
      <w:r>
        <w:rPr>
          <w:rStyle w:val="rvts37"/>
          <w:b/>
          <w:bCs/>
          <w:color w:val="333333"/>
          <w:sz w:val="2"/>
          <w:szCs w:val="2"/>
          <w:vertAlign w:val="superscript"/>
        </w:rPr>
        <w:t>-</w:t>
      </w:r>
      <w:r>
        <w:rPr>
          <w:rStyle w:val="rvts37"/>
          <w:b/>
          <w:bCs/>
          <w:color w:val="333333"/>
          <w:sz w:val="16"/>
          <w:szCs w:val="16"/>
          <w:vertAlign w:val="superscript"/>
        </w:rPr>
        <w:t>3</w:t>
      </w:r>
      <w:r>
        <w:rPr>
          <w:color w:val="333333"/>
        </w:rPr>
        <w:t xml:space="preserve">) виділення </w:t>
      </w:r>
      <w:proofErr w:type="spellStart"/>
      <w:r>
        <w:rPr>
          <w:color w:val="333333"/>
        </w:rPr>
        <w:t>суббасейнів</w:t>
      </w:r>
      <w:proofErr w:type="spellEnd"/>
      <w:r>
        <w:rPr>
          <w:color w:val="333333"/>
        </w:rPr>
        <w:t xml:space="preserve"> та водогосподарських ділянок у межах районів річкових басейнів;</w:t>
      </w:r>
    </w:p>
    <w:p w:rsidR="00094795" w:rsidRDefault="00094795" w:rsidP="00094795">
      <w:pPr>
        <w:pStyle w:val="rvps2"/>
        <w:shd w:val="clear" w:color="auto" w:fill="FFFFFF"/>
        <w:spacing w:before="0" w:beforeAutospacing="0" w:after="167" w:afterAutospacing="0"/>
        <w:ind w:firstLine="502"/>
        <w:jc w:val="both"/>
        <w:rPr>
          <w:color w:val="333333"/>
        </w:rPr>
      </w:pPr>
      <w:bookmarkStart w:id="85" w:name="n980"/>
      <w:bookmarkEnd w:id="85"/>
      <w:r>
        <w:rPr>
          <w:color w:val="333333"/>
        </w:rPr>
        <w:t>10</w:t>
      </w:r>
      <w:r>
        <w:rPr>
          <w:rStyle w:val="rvts37"/>
          <w:b/>
          <w:bCs/>
          <w:color w:val="333333"/>
          <w:sz w:val="2"/>
          <w:szCs w:val="2"/>
          <w:vertAlign w:val="superscript"/>
        </w:rPr>
        <w:t>-</w:t>
      </w:r>
      <w:r>
        <w:rPr>
          <w:rStyle w:val="rvts37"/>
          <w:b/>
          <w:bCs/>
          <w:color w:val="333333"/>
          <w:sz w:val="16"/>
          <w:szCs w:val="16"/>
          <w:vertAlign w:val="superscript"/>
        </w:rPr>
        <w:t>4</w:t>
      </w:r>
      <w:r>
        <w:rPr>
          <w:color w:val="333333"/>
        </w:rPr>
        <w:t>) затвердження типового положення про басейнові ради;</w:t>
      </w:r>
    </w:p>
    <w:p w:rsidR="00094795" w:rsidRDefault="00094795" w:rsidP="00094795">
      <w:pPr>
        <w:pStyle w:val="rvps2"/>
        <w:shd w:val="clear" w:color="auto" w:fill="FFFFFF"/>
        <w:spacing w:before="0" w:beforeAutospacing="0" w:after="167" w:afterAutospacing="0"/>
        <w:ind w:firstLine="502"/>
        <w:jc w:val="both"/>
        <w:rPr>
          <w:color w:val="333333"/>
        </w:rPr>
      </w:pPr>
      <w:bookmarkStart w:id="86" w:name="n981"/>
      <w:bookmarkEnd w:id="86"/>
      <w:r>
        <w:rPr>
          <w:color w:val="333333"/>
        </w:rPr>
        <w:t>10</w:t>
      </w:r>
      <w:r>
        <w:rPr>
          <w:rStyle w:val="rvts37"/>
          <w:b/>
          <w:bCs/>
          <w:color w:val="333333"/>
          <w:sz w:val="2"/>
          <w:szCs w:val="2"/>
          <w:vertAlign w:val="superscript"/>
        </w:rPr>
        <w:t>-</w:t>
      </w:r>
      <w:r>
        <w:rPr>
          <w:rStyle w:val="rvts37"/>
          <w:b/>
          <w:bCs/>
          <w:color w:val="333333"/>
          <w:sz w:val="16"/>
          <w:szCs w:val="16"/>
          <w:vertAlign w:val="superscript"/>
        </w:rPr>
        <w:t>5</w:t>
      </w:r>
      <w:r>
        <w:rPr>
          <w:color w:val="333333"/>
        </w:rPr>
        <w:t>) затвердження </w:t>
      </w:r>
      <w:hyperlink r:id="rId142" w:anchor="n14" w:tgtFrame="_blank" w:history="1">
        <w:r>
          <w:rPr>
            <w:rStyle w:val="a7"/>
            <w:color w:val="000099"/>
          </w:rPr>
          <w:t>методики віднесення масиву поверхневих вод до одного з класів екологічного та хімічного станів масиву поверхневих вод, а також віднесення штучного або істотно зміненого масиву поверхневих вод до одного з класів екологічного потенціалу штучного або істотно зміненого масиву поверхневих вод</w:t>
        </w:r>
      </w:hyperlink>
      <w:r>
        <w:rPr>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87" w:name="n982"/>
      <w:bookmarkEnd w:id="87"/>
      <w:r>
        <w:rPr>
          <w:color w:val="333333"/>
        </w:rPr>
        <w:t>10</w:t>
      </w:r>
      <w:r>
        <w:rPr>
          <w:rStyle w:val="rvts37"/>
          <w:b/>
          <w:bCs/>
          <w:color w:val="333333"/>
          <w:sz w:val="2"/>
          <w:szCs w:val="2"/>
          <w:vertAlign w:val="superscript"/>
        </w:rPr>
        <w:t>-</w:t>
      </w:r>
      <w:r>
        <w:rPr>
          <w:rStyle w:val="rvts37"/>
          <w:b/>
          <w:bCs/>
          <w:color w:val="333333"/>
          <w:sz w:val="16"/>
          <w:szCs w:val="16"/>
          <w:vertAlign w:val="superscript"/>
        </w:rPr>
        <w:t>6</w:t>
      </w:r>
      <w:r>
        <w:rPr>
          <w:color w:val="333333"/>
        </w:rPr>
        <w:t>) затвердження методики віднесення масиву підземних вод до одного з класів кількісного та хімічного станів масиву підземних вод;</w:t>
      </w:r>
    </w:p>
    <w:p w:rsidR="00094795" w:rsidRDefault="00094795" w:rsidP="00094795">
      <w:pPr>
        <w:pStyle w:val="rvps2"/>
        <w:shd w:val="clear" w:color="auto" w:fill="FFFFFF"/>
        <w:spacing w:before="0" w:beforeAutospacing="0" w:after="167" w:afterAutospacing="0"/>
        <w:ind w:firstLine="502"/>
        <w:jc w:val="both"/>
        <w:rPr>
          <w:color w:val="333333"/>
        </w:rPr>
      </w:pPr>
      <w:bookmarkStart w:id="88" w:name="n983"/>
      <w:bookmarkEnd w:id="88"/>
      <w:r>
        <w:rPr>
          <w:color w:val="333333"/>
        </w:rPr>
        <w:t>10</w:t>
      </w:r>
      <w:r>
        <w:rPr>
          <w:rStyle w:val="rvts37"/>
          <w:b/>
          <w:bCs/>
          <w:color w:val="333333"/>
          <w:sz w:val="2"/>
          <w:szCs w:val="2"/>
          <w:vertAlign w:val="superscript"/>
        </w:rPr>
        <w:t>-</w:t>
      </w:r>
      <w:r>
        <w:rPr>
          <w:rStyle w:val="rvts37"/>
          <w:b/>
          <w:bCs/>
          <w:color w:val="333333"/>
          <w:sz w:val="16"/>
          <w:szCs w:val="16"/>
          <w:vertAlign w:val="superscript"/>
        </w:rPr>
        <w:t>7</w:t>
      </w:r>
      <w:r>
        <w:rPr>
          <w:color w:val="333333"/>
        </w:rPr>
        <w:t>) затвердження </w:t>
      </w:r>
      <w:hyperlink r:id="rId143" w:anchor="n13" w:tgtFrame="_blank" w:history="1">
        <w:r>
          <w:rPr>
            <w:rStyle w:val="a7"/>
            <w:color w:val="000099"/>
          </w:rPr>
          <w:t>переліку забруднюючих речовин для визначення хімічного стану масивів поверхневих і підземних вод та екологічного потенціалу штучного або істотно зміненого масиву поверхневих вод</w:t>
        </w:r>
      </w:hyperlink>
      <w:r>
        <w:rPr>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89" w:name="n984"/>
      <w:bookmarkEnd w:id="89"/>
      <w:r>
        <w:rPr>
          <w:color w:val="333333"/>
        </w:rPr>
        <w:t>10</w:t>
      </w:r>
      <w:r>
        <w:rPr>
          <w:rStyle w:val="rvts37"/>
          <w:b/>
          <w:bCs/>
          <w:color w:val="333333"/>
          <w:sz w:val="2"/>
          <w:szCs w:val="2"/>
          <w:vertAlign w:val="superscript"/>
        </w:rPr>
        <w:t>-</w:t>
      </w:r>
      <w:r>
        <w:rPr>
          <w:rStyle w:val="rvts37"/>
          <w:b/>
          <w:bCs/>
          <w:color w:val="333333"/>
          <w:sz w:val="16"/>
          <w:szCs w:val="16"/>
          <w:vertAlign w:val="superscript"/>
        </w:rPr>
        <w:t>8</w:t>
      </w:r>
      <w:r>
        <w:rPr>
          <w:color w:val="333333"/>
        </w:rPr>
        <w:t>) затвердження </w:t>
      </w:r>
      <w:hyperlink r:id="rId144" w:anchor="n14" w:tgtFrame="_blank" w:history="1">
        <w:r>
          <w:rPr>
            <w:rStyle w:val="a7"/>
            <w:color w:val="000099"/>
          </w:rPr>
          <w:t>методики визначення масивів поверхневих та підземних вод</w:t>
        </w:r>
      </w:hyperlink>
      <w:r>
        <w:rPr>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11) вирішення інших питань у галузі використання і охорони вод та відтворення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Центральний орган виконавчої влади, що забезпечує формування державної політики у сфері охорони навколишнього природного середовища, здійснює покладені на нього повноваження самостійно і через свої територіальні органи (у разі їх утворення), а на території Автономної Республіки Крим - через орган виконавчої влади Автономної Республіки Крим з питань охорони навколишнього природного середовища.</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{Стаття 15 із змінами, внесеними згідно із Законами </w:t>
      </w:r>
      <w:hyperlink r:id="rId145" w:tgtFrame="_blank" w:history="1">
        <w:r>
          <w:rPr>
            <w:rStyle w:val="a7"/>
            <w:i/>
            <w:iCs/>
            <w:color w:val="000099"/>
          </w:rPr>
          <w:t>№ 3421-IV від 09.02.2006</w:t>
        </w:r>
      </w:hyperlink>
      <w:r>
        <w:rPr>
          <w:rStyle w:val="rvts46"/>
          <w:i/>
          <w:iCs/>
          <w:color w:val="333333"/>
        </w:rPr>
        <w:t>, </w:t>
      </w:r>
      <w:hyperlink r:id="rId146" w:tgtFrame="_blank" w:history="1">
        <w:r>
          <w:rPr>
            <w:rStyle w:val="a7"/>
            <w:i/>
            <w:iCs/>
            <w:color w:val="000099"/>
          </w:rPr>
          <w:t>№ 997-V від 27.04.2007</w:t>
        </w:r>
      </w:hyperlink>
      <w:r>
        <w:rPr>
          <w:rStyle w:val="rvts46"/>
          <w:i/>
          <w:iCs/>
          <w:color w:val="333333"/>
        </w:rPr>
        <w:t>, </w:t>
      </w:r>
      <w:hyperlink r:id="rId147" w:anchor="n662" w:tgtFrame="_blank" w:history="1">
        <w:r>
          <w:rPr>
            <w:rStyle w:val="a7"/>
            <w:i/>
            <w:iCs/>
            <w:color w:val="000099"/>
          </w:rPr>
          <w:t>№ 3530-VI від 16.06.2011</w:t>
        </w:r>
      </w:hyperlink>
      <w:r>
        <w:rPr>
          <w:rStyle w:val="rvts46"/>
          <w:i/>
          <w:iCs/>
          <w:color w:val="333333"/>
        </w:rPr>
        <w:t>, </w:t>
      </w:r>
      <w:hyperlink r:id="rId148" w:anchor="n223" w:tgtFrame="_blank" w:history="1">
        <w:r>
          <w:rPr>
            <w:rStyle w:val="a7"/>
            <w:i/>
            <w:iCs/>
            <w:color w:val="000099"/>
          </w:rPr>
          <w:t>№ 5456-VI від 16.10.2012</w:t>
        </w:r>
      </w:hyperlink>
      <w:r>
        <w:rPr>
          <w:rStyle w:val="rvts46"/>
          <w:i/>
          <w:iCs/>
          <w:color w:val="333333"/>
        </w:rPr>
        <w:t>, </w:t>
      </w:r>
      <w:hyperlink r:id="rId149" w:anchor="n88" w:tgtFrame="_blank" w:history="1">
        <w:r>
          <w:rPr>
            <w:rStyle w:val="a7"/>
            <w:i/>
            <w:iCs/>
            <w:color w:val="000099"/>
          </w:rPr>
          <w:t>№ 1641-VIII від 04.10.2016</w:t>
        </w:r>
      </w:hyperlink>
      <w:r>
        <w:rPr>
          <w:rStyle w:val="rvts11"/>
          <w:i/>
          <w:iCs/>
          <w:color w:val="333333"/>
        </w:rPr>
        <w:t>, </w:t>
      </w:r>
      <w:hyperlink r:id="rId150" w:anchor="n12" w:tgtFrame="_blank" w:history="1">
        <w:r>
          <w:rPr>
            <w:rStyle w:val="a7"/>
            <w:i/>
            <w:iCs/>
            <w:color w:val="000099"/>
          </w:rPr>
          <w:t>№ 124-IX від 20.09.2019</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15</w:t>
      </w:r>
      <w:r>
        <w:rPr>
          <w:rStyle w:val="rvts37"/>
          <w:b/>
          <w:bCs/>
          <w:color w:val="333333"/>
          <w:sz w:val="2"/>
          <w:szCs w:val="2"/>
          <w:vertAlign w:val="superscript"/>
        </w:rPr>
        <w:t>-</w:t>
      </w:r>
      <w:r>
        <w:rPr>
          <w:rStyle w:val="rvts37"/>
          <w:b/>
          <w:bCs/>
          <w:color w:val="333333"/>
          <w:sz w:val="16"/>
          <w:szCs w:val="16"/>
          <w:vertAlign w:val="superscript"/>
        </w:rPr>
        <w:t>1</w:t>
      </w:r>
      <w:r>
        <w:rPr>
          <w:rStyle w:val="rvts9"/>
          <w:b/>
          <w:bCs/>
          <w:color w:val="333333"/>
        </w:rPr>
        <w:t>.</w:t>
      </w:r>
      <w:r>
        <w:rPr>
          <w:color w:val="333333"/>
        </w:rPr>
        <w:t> Компетенція центрального органу виконавчої влади, що реалізує державну політику у сфері охорони навколишнього природного середовища, в галузі управління і контролю за використанням і охороною вод та відтворенням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lastRenderedPageBreak/>
        <w:t>До компетенції центрального органу виконавчої влади, що реалізує державну політику у сфері охорони навколишнього природного середовища, в галузі управління і контролю за використанням і охороною вод та відтворенням водних ресурсів належить:</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1) реалізація державної політики у сфері охорони та відтворення вод (поверхневих, підземних, морських), раціонального використання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2) участь у реалізації державних цільових, міждержавних програм використання і охорони вод та відтворення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3) організація та здійснення державного моніторингу вод;</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4) реалізація повноважень у сфері оцінки впливу на довкілля відповідно до законодавства про оцінку впливу на довкілля;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5) видача, припинення дії (відкликання, визнання недійсним), здійснення переоформлення та видача дублікатів дозволів на проведення робіт на землях водного фонду (крім експлуатаційного днопоглиблення) у межах прибережних захисних смуг уздовж морів, морських заток і лиманів, у внутрішніх морських водах, лиманах і територіальному морі;</w:t>
      </w:r>
    </w:p>
    <w:p w:rsidR="00094795" w:rsidRDefault="00094795" w:rsidP="00094795">
      <w:pPr>
        <w:pStyle w:val="rvps2"/>
        <w:shd w:val="clear" w:color="auto" w:fill="FFFFFF"/>
        <w:spacing w:before="0" w:beforeAutospacing="0" w:after="167" w:afterAutospacing="0"/>
        <w:ind w:firstLine="502"/>
        <w:jc w:val="both"/>
        <w:rPr>
          <w:color w:val="333333"/>
        </w:rPr>
      </w:pPr>
      <w:bookmarkStart w:id="90" w:name="n1128"/>
      <w:bookmarkEnd w:id="90"/>
      <w:r>
        <w:rPr>
          <w:rStyle w:val="rvts46"/>
          <w:i/>
          <w:iCs/>
          <w:color w:val="333333"/>
        </w:rPr>
        <w:t>{Пункт 5 частини першої статті 15</w:t>
      </w:r>
      <w:r>
        <w:rPr>
          <w:rStyle w:val="rvts37"/>
          <w:b/>
          <w:bCs/>
          <w:color w:val="333333"/>
          <w:sz w:val="2"/>
          <w:szCs w:val="2"/>
          <w:vertAlign w:val="superscript"/>
        </w:rPr>
        <w:t>-</w:t>
      </w:r>
      <w:r>
        <w:rPr>
          <w:rStyle w:val="rvts37"/>
          <w:b/>
          <w:bCs/>
          <w:color w:val="333333"/>
          <w:sz w:val="16"/>
          <w:szCs w:val="16"/>
          <w:vertAlign w:val="superscript"/>
        </w:rPr>
        <w:t>1</w:t>
      </w:r>
      <w:r>
        <w:rPr>
          <w:rStyle w:val="rvts46"/>
          <w:i/>
          <w:iCs/>
          <w:color w:val="333333"/>
        </w:rPr>
        <w:t> із змінами, внесеними згідно із Законом </w:t>
      </w:r>
      <w:hyperlink r:id="rId151" w:anchor="n65" w:tgtFrame="_blank" w:history="1">
        <w:r>
          <w:rPr>
            <w:rStyle w:val="a7"/>
            <w:i/>
            <w:iCs/>
            <w:color w:val="000099"/>
          </w:rPr>
          <w:t>№ 4017-IX від 10.10.2024</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6) розроблення і запровадження у встановленому порядку організаційно-економічних заходів щодо забезпечення охорони і використання вод та відтворення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7) вирішення інших питань у галузі використання і охорони вод та відтворення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Центральний орган виконавчої влади, що забезпечує реалізацію державної політики у сфері охорони навколишнього природного середовища, здійснює покладені на нього повноваження самостійно і через свої територіальні органи (у разі їх утворення), а на території Автономної Республіки Крим - через орган виконавчої влади Автономної Республіки Крим з питань охорони навколишнього природного середовища.</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{Кодекс доповнено статтею 15</w:t>
      </w:r>
      <w:r>
        <w:rPr>
          <w:rStyle w:val="rvts37"/>
          <w:b/>
          <w:bCs/>
          <w:color w:val="333333"/>
          <w:sz w:val="2"/>
          <w:szCs w:val="2"/>
          <w:vertAlign w:val="superscript"/>
        </w:rPr>
        <w:t>-</w:t>
      </w:r>
      <w:r>
        <w:rPr>
          <w:rStyle w:val="rvts37"/>
          <w:b/>
          <w:bCs/>
          <w:color w:val="333333"/>
          <w:sz w:val="16"/>
          <w:szCs w:val="16"/>
          <w:vertAlign w:val="superscript"/>
        </w:rPr>
        <w:t>1</w:t>
      </w:r>
      <w:r>
        <w:rPr>
          <w:rStyle w:val="rvts46"/>
          <w:i/>
          <w:iCs/>
          <w:color w:val="333333"/>
        </w:rPr>
        <w:t> згідно із Законом </w:t>
      </w:r>
      <w:hyperlink r:id="rId152" w:anchor="n231" w:tgtFrame="_blank" w:history="1">
        <w:r>
          <w:rPr>
            <w:rStyle w:val="a7"/>
            <w:i/>
            <w:iCs/>
            <w:color w:val="000099"/>
          </w:rPr>
          <w:t>№ 5456-VI від 16.10.2012</w:t>
        </w:r>
      </w:hyperlink>
      <w:r>
        <w:rPr>
          <w:rStyle w:val="rvts46"/>
          <w:i/>
          <w:iCs/>
          <w:color w:val="333333"/>
        </w:rPr>
        <w:t>; із змінами, внесеними згідно із Законами </w:t>
      </w:r>
      <w:hyperlink r:id="rId153" w:anchor="n17" w:tgtFrame="_blank" w:history="1">
        <w:r>
          <w:rPr>
            <w:rStyle w:val="a7"/>
            <w:i/>
            <w:iCs/>
            <w:color w:val="000099"/>
          </w:rPr>
          <w:t>№ 1193-VII від 09.04.2014</w:t>
        </w:r>
      </w:hyperlink>
      <w:r>
        <w:rPr>
          <w:rStyle w:val="rvts46"/>
          <w:i/>
          <w:iCs/>
          <w:color w:val="333333"/>
        </w:rPr>
        <w:t>, </w:t>
      </w:r>
      <w:hyperlink r:id="rId154" w:anchor="n389" w:tgtFrame="_blank" w:history="1">
        <w:r>
          <w:rPr>
            <w:rStyle w:val="a7"/>
            <w:i/>
            <w:iCs/>
            <w:color w:val="000099"/>
          </w:rPr>
          <w:t>№ 2059-VIII від 23.05.2017</w:t>
        </w:r>
      </w:hyperlink>
      <w:r>
        <w:rPr>
          <w:rStyle w:val="rvts46"/>
          <w:i/>
          <w:iCs/>
          <w:color w:val="333333"/>
        </w:rPr>
        <w:t>, </w:t>
      </w:r>
      <w:hyperlink r:id="rId155" w:anchor="n1182" w:tgtFrame="_blank" w:history="1">
        <w:r>
          <w:rPr>
            <w:rStyle w:val="a7"/>
            <w:i/>
            <w:iCs/>
            <w:color w:val="000099"/>
          </w:rPr>
          <w:t>№ 1054-IX від 03.12.2020</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15</w:t>
      </w:r>
      <w:r>
        <w:rPr>
          <w:rStyle w:val="rvts37"/>
          <w:b/>
          <w:bCs/>
          <w:color w:val="333333"/>
          <w:sz w:val="2"/>
          <w:szCs w:val="2"/>
          <w:vertAlign w:val="superscript"/>
        </w:rPr>
        <w:t>-</w:t>
      </w:r>
      <w:r>
        <w:rPr>
          <w:rStyle w:val="rvts37"/>
          <w:b/>
          <w:bCs/>
          <w:color w:val="333333"/>
          <w:sz w:val="16"/>
          <w:szCs w:val="16"/>
          <w:vertAlign w:val="superscript"/>
        </w:rPr>
        <w:t>2</w:t>
      </w:r>
      <w:r>
        <w:rPr>
          <w:rStyle w:val="rvts9"/>
          <w:b/>
          <w:bCs/>
          <w:color w:val="333333"/>
        </w:rPr>
        <w:t>.</w:t>
      </w:r>
      <w:r>
        <w:rPr>
          <w:color w:val="333333"/>
        </w:rPr>
        <w:t> Компетенція центрального органу виконавчої влади, що реалізує державну політику із здійснення державного нагляду (контролю) у сфері охорони і раціонального використання вод та відтворення водних ресурсів, у галузі управління і контролю за використанням і охороною вод та відтворенням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До компетенції центрального органу виконавчої влади, що реалізує державну політику із здійснення державного нагляду (контролю) у сфері охорони і раціонального використання вод та відтворення водних ресурсів, у галузі управління і контролю за використанням і охороною вод та відтворенням водних ресурсів належить:</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1) здійснення державного нагляду (контролю) за додержанням вимог законодавства про охорону і раціональне використання вод та відтворення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2) прийняття у встановленому порядку рішення про обмеження, тимчасову заборону (зупинення) діяльності підприємств, установ, організацій і об'єктів у разі порушення ними вимог водного законодавства;</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3) вирішення інших питань у галузі використання і охорони вод та відтворення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{Кодекс доповнено статтею 15</w:t>
      </w:r>
      <w:r>
        <w:rPr>
          <w:rStyle w:val="rvts37"/>
          <w:b/>
          <w:bCs/>
          <w:color w:val="333333"/>
          <w:sz w:val="2"/>
          <w:szCs w:val="2"/>
          <w:vertAlign w:val="superscript"/>
        </w:rPr>
        <w:t>-</w:t>
      </w:r>
      <w:r>
        <w:rPr>
          <w:rStyle w:val="rvts37"/>
          <w:b/>
          <w:bCs/>
          <w:color w:val="333333"/>
          <w:sz w:val="16"/>
          <w:szCs w:val="16"/>
          <w:vertAlign w:val="superscript"/>
        </w:rPr>
        <w:t>2</w:t>
      </w:r>
      <w:r>
        <w:rPr>
          <w:rStyle w:val="rvts46"/>
          <w:i/>
          <w:iCs/>
          <w:color w:val="333333"/>
        </w:rPr>
        <w:t> згідно із Законом </w:t>
      </w:r>
      <w:hyperlink r:id="rId156" w:anchor="n231" w:tgtFrame="_blank" w:history="1">
        <w:r>
          <w:rPr>
            <w:rStyle w:val="a7"/>
            <w:i/>
            <w:iCs/>
            <w:color w:val="000099"/>
          </w:rPr>
          <w:t>№ 5456-VI від 16.10.2012</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lastRenderedPageBreak/>
        <w:t>Стаття 16.</w:t>
      </w:r>
      <w:r>
        <w:rPr>
          <w:color w:val="333333"/>
        </w:rPr>
        <w:t> Компетенція центрального органу виконавчої влади, що реалізує державну політику у сфері розвитку водного господарства, в галузі управління і контролю за використанням і охороною вод та відтворенням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До відання центрального органу виконавчої влади, що реалізує державну політику у сфері розвитку водного господарства, в галузі управління і контролю за використанням і охороною вод та відтворенням водних ресурсів належить:</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1) реалізація державної політики у сфері розвитку водного господарства, управління, використання та відтворення поверхневих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2) розроблення та встановлення режимів роботи штучних водних об’єктів і водогосподарських систем, затвердження правил їх експлуатації;</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3) розробка та участь у реалізації державних, цільових, міждержавних програм використання і охорони вод та відтворення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 xml:space="preserve">4) забезпечення потреб населення і галузей економіки у водних ресурсах та здійснення їх </w:t>
      </w:r>
      <w:proofErr w:type="spellStart"/>
      <w:r>
        <w:rPr>
          <w:color w:val="333333"/>
        </w:rPr>
        <w:t>міжбасейнового</w:t>
      </w:r>
      <w:proofErr w:type="spellEnd"/>
      <w:r>
        <w:rPr>
          <w:color w:val="333333"/>
        </w:rPr>
        <w:t xml:space="preserve"> перерозподілу;</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5) забезпечення функціонування системи державного моніторингу довкілля в частині проведення радіологічних і гідрохімічних спостережень на водних об'єктах комплексного призначення, транскордонних водотоках, водогосподарських системах міжгалузевого і сільськогосподарського водопостачання, в зонах впливу атомних електростанцій;</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6) проектування, будівництво і експлуатація водогосподарських систем та об'єктів комплексного призначення;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7) здійснення заходів щодо екологічного оздоровлення поверхневих вод та догляду за ними;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8) ведення державного обліку водокористування та державного водного кадастру;</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9) видача дозволів на спеціальне водокористування;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9</w:t>
      </w:r>
      <w:r>
        <w:rPr>
          <w:rStyle w:val="rvts37"/>
          <w:b/>
          <w:bCs/>
          <w:color w:val="333333"/>
          <w:sz w:val="2"/>
          <w:szCs w:val="2"/>
          <w:vertAlign w:val="superscript"/>
        </w:rPr>
        <w:t>-</w:t>
      </w:r>
      <w:r>
        <w:rPr>
          <w:rStyle w:val="rvts37"/>
          <w:b/>
          <w:bCs/>
          <w:color w:val="333333"/>
          <w:sz w:val="16"/>
          <w:szCs w:val="16"/>
          <w:vertAlign w:val="superscript"/>
        </w:rPr>
        <w:t>1</w:t>
      </w:r>
      <w:r>
        <w:rPr>
          <w:color w:val="333333"/>
        </w:rPr>
        <w:t>) видача, припинення дії (відкликання, визнання недійсним), здійснення переоформлення та видача дублікатів дозволів на проведення робіт (крім експлуатаційного днопоглиблення) на землях водного фонду (крім проведення робіт на землях водного фонду у межах прибережних захисних смуг уздовж морів, морських заток і лиманів, у внутрішніх морських водах, лиманах і територіальному морі);</w:t>
      </w:r>
    </w:p>
    <w:p w:rsidR="00094795" w:rsidRDefault="00094795" w:rsidP="00094795">
      <w:pPr>
        <w:pStyle w:val="rvps2"/>
        <w:shd w:val="clear" w:color="auto" w:fill="FFFFFF"/>
        <w:spacing w:before="0" w:beforeAutospacing="0" w:after="167" w:afterAutospacing="0"/>
        <w:ind w:firstLine="502"/>
        <w:jc w:val="both"/>
        <w:rPr>
          <w:color w:val="333333"/>
        </w:rPr>
      </w:pPr>
      <w:bookmarkStart w:id="91" w:name="n1129"/>
      <w:bookmarkEnd w:id="91"/>
      <w:r>
        <w:rPr>
          <w:rStyle w:val="rvts46"/>
          <w:i/>
          <w:iCs/>
          <w:color w:val="333333"/>
        </w:rPr>
        <w:t>{Пункт 9</w:t>
      </w:r>
      <w:r>
        <w:rPr>
          <w:rStyle w:val="rvts37"/>
          <w:b/>
          <w:bCs/>
          <w:color w:val="333333"/>
          <w:sz w:val="2"/>
          <w:szCs w:val="2"/>
          <w:vertAlign w:val="superscript"/>
        </w:rPr>
        <w:t>-</w:t>
      </w:r>
      <w:r>
        <w:rPr>
          <w:rStyle w:val="rvts37"/>
          <w:b/>
          <w:bCs/>
          <w:color w:val="333333"/>
          <w:sz w:val="16"/>
          <w:szCs w:val="16"/>
          <w:vertAlign w:val="superscript"/>
        </w:rPr>
        <w:t>1</w:t>
      </w:r>
      <w:r>
        <w:rPr>
          <w:rStyle w:val="rvts46"/>
          <w:i/>
          <w:iCs/>
          <w:color w:val="333333"/>
        </w:rPr>
        <w:t> частини першої статті 16 із змінами, внесеними згідно із Законом </w:t>
      </w:r>
      <w:hyperlink r:id="rId157" w:anchor="n65" w:tgtFrame="_blank" w:history="1">
        <w:r>
          <w:rPr>
            <w:rStyle w:val="a7"/>
            <w:i/>
            <w:iCs/>
            <w:color w:val="000099"/>
          </w:rPr>
          <w:t>№ 4017-IX від 10.10.2024</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92" w:name="n898"/>
      <w:bookmarkEnd w:id="92"/>
      <w:r>
        <w:rPr>
          <w:color w:val="333333"/>
        </w:rPr>
        <w:t>9</w:t>
      </w:r>
      <w:r>
        <w:rPr>
          <w:rStyle w:val="rvts37"/>
          <w:b/>
          <w:bCs/>
          <w:color w:val="333333"/>
          <w:sz w:val="2"/>
          <w:szCs w:val="2"/>
          <w:vertAlign w:val="superscript"/>
        </w:rPr>
        <w:t>-</w:t>
      </w:r>
      <w:r>
        <w:rPr>
          <w:rStyle w:val="rvts37"/>
          <w:b/>
          <w:bCs/>
          <w:color w:val="333333"/>
          <w:sz w:val="16"/>
          <w:szCs w:val="16"/>
          <w:vertAlign w:val="superscript"/>
        </w:rPr>
        <w:t>2</w:t>
      </w:r>
      <w:r>
        <w:rPr>
          <w:color w:val="333333"/>
        </w:rPr>
        <w:t>) видача дозволів на спеціальне водокористування водних об’єктів у зоні відчуження та зоні безумовного (обов’язкового) відселення території, що зазнала радіоактивного забруднення внаслідок Чорнобильської катастрофи;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10) здійснення міжнародного співробітництва у галузі використання і охорони вод та відтворення водних ресурсів прикордонних вод;</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11) здійснення заходів, пов'язаних із запобіганням шкідливій дії вод і ліквідацією її наслідків, включаючи протипаводковий захист сільських населених пунктів та сільськогосподарських угідь;</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12) здійснення контролю за дотриманням режимів роботи водосховищ та водогосподарських систем;</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12</w:t>
      </w:r>
      <w:r>
        <w:rPr>
          <w:rStyle w:val="rvts37"/>
          <w:b/>
          <w:bCs/>
          <w:color w:val="333333"/>
          <w:sz w:val="2"/>
          <w:szCs w:val="2"/>
          <w:vertAlign w:val="superscript"/>
        </w:rPr>
        <w:t>-</w:t>
      </w:r>
      <w:r>
        <w:rPr>
          <w:rStyle w:val="rvts37"/>
          <w:b/>
          <w:bCs/>
          <w:color w:val="333333"/>
          <w:sz w:val="16"/>
          <w:szCs w:val="16"/>
          <w:vertAlign w:val="superscript"/>
        </w:rPr>
        <w:t>1</w:t>
      </w:r>
      <w:r>
        <w:rPr>
          <w:color w:val="333333"/>
        </w:rPr>
        <w:t>) узагальнення та аналіз звітів водокористувачів щодо використання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12</w:t>
      </w:r>
      <w:r>
        <w:rPr>
          <w:rStyle w:val="rvts37"/>
          <w:b/>
          <w:bCs/>
          <w:color w:val="333333"/>
          <w:sz w:val="2"/>
          <w:szCs w:val="2"/>
          <w:vertAlign w:val="superscript"/>
        </w:rPr>
        <w:t>-</w:t>
      </w:r>
      <w:r>
        <w:rPr>
          <w:rStyle w:val="rvts37"/>
          <w:b/>
          <w:bCs/>
          <w:color w:val="333333"/>
          <w:sz w:val="16"/>
          <w:szCs w:val="16"/>
          <w:vertAlign w:val="superscript"/>
        </w:rPr>
        <w:t>2</w:t>
      </w:r>
      <w:r>
        <w:rPr>
          <w:color w:val="333333"/>
        </w:rPr>
        <w:t>) погодження нормативів водопостачання;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lastRenderedPageBreak/>
        <w:t>12</w:t>
      </w:r>
      <w:r>
        <w:rPr>
          <w:rStyle w:val="rvts37"/>
          <w:b/>
          <w:bCs/>
          <w:color w:val="333333"/>
          <w:sz w:val="2"/>
          <w:szCs w:val="2"/>
          <w:vertAlign w:val="superscript"/>
        </w:rPr>
        <w:t>-</w:t>
      </w:r>
      <w:r>
        <w:rPr>
          <w:rStyle w:val="rvts37"/>
          <w:b/>
          <w:bCs/>
          <w:color w:val="333333"/>
          <w:sz w:val="16"/>
          <w:szCs w:val="16"/>
          <w:vertAlign w:val="superscript"/>
        </w:rPr>
        <w:t>3</w:t>
      </w:r>
      <w:r>
        <w:rPr>
          <w:color w:val="333333"/>
        </w:rPr>
        <w:t>) здійснення моніторингу якості вод у контрольних створах у районах основних водозаборів комплексного призначення, водогосподарських систем міжгалузевого та сільськогосподарського водопостачання;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12</w:t>
      </w:r>
      <w:r>
        <w:rPr>
          <w:rStyle w:val="rvts37"/>
          <w:b/>
          <w:bCs/>
          <w:color w:val="333333"/>
          <w:sz w:val="2"/>
          <w:szCs w:val="2"/>
          <w:vertAlign w:val="superscript"/>
        </w:rPr>
        <w:t>-</w:t>
      </w:r>
      <w:r>
        <w:rPr>
          <w:rStyle w:val="rvts37"/>
          <w:b/>
          <w:bCs/>
          <w:color w:val="333333"/>
          <w:sz w:val="16"/>
          <w:szCs w:val="16"/>
          <w:vertAlign w:val="superscript"/>
        </w:rPr>
        <w:t>4</w:t>
      </w:r>
      <w:r>
        <w:rPr>
          <w:color w:val="333333"/>
        </w:rPr>
        <w:t>) здійснення моніторингу водних об'єктів за радіологічними показниками на територіях, що зазнали радіоактивного забруднення;</w:t>
      </w:r>
    </w:p>
    <w:p w:rsidR="00094795" w:rsidRDefault="00094795" w:rsidP="00094795">
      <w:pPr>
        <w:pStyle w:val="rvps2"/>
        <w:shd w:val="clear" w:color="auto" w:fill="FFFFFF"/>
        <w:spacing w:before="0" w:beforeAutospacing="0" w:after="167" w:afterAutospacing="0"/>
        <w:ind w:firstLine="502"/>
        <w:jc w:val="both"/>
        <w:rPr>
          <w:i/>
          <w:iCs/>
          <w:color w:val="333333"/>
        </w:rPr>
      </w:pPr>
      <w:r>
        <w:rPr>
          <w:rStyle w:val="rvts11"/>
          <w:i/>
          <w:iCs/>
          <w:color w:val="333333"/>
        </w:rPr>
        <w:t>{Пункт 12</w:t>
      </w:r>
      <w:r>
        <w:rPr>
          <w:rStyle w:val="rvts37"/>
          <w:b/>
          <w:bCs/>
          <w:color w:val="333333"/>
          <w:sz w:val="2"/>
          <w:szCs w:val="2"/>
          <w:vertAlign w:val="superscript"/>
        </w:rPr>
        <w:t>-</w:t>
      </w:r>
      <w:r>
        <w:rPr>
          <w:rStyle w:val="rvts37"/>
          <w:b/>
          <w:bCs/>
          <w:color w:val="333333"/>
          <w:sz w:val="16"/>
          <w:szCs w:val="16"/>
          <w:vertAlign w:val="superscript"/>
        </w:rPr>
        <w:t>5</w:t>
      </w:r>
      <w:r>
        <w:rPr>
          <w:rStyle w:val="rvts11"/>
          <w:i/>
          <w:iCs/>
          <w:color w:val="333333"/>
        </w:rPr>
        <w:t> частини першої статті 16 виключено на підставі Закону </w:t>
      </w:r>
      <w:hyperlink r:id="rId158" w:anchor="n100" w:tgtFrame="_blank" w:history="1">
        <w:r>
          <w:rPr>
            <w:rStyle w:val="a7"/>
            <w:i/>
            <w:iCs/>
            <w:color w:val="000099"/>
          </w:rPr>
          <w:t>№ 1641-VIII від 04.10.2016</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12</w:t>
      </w:r>
      <w:r>
        <w:rPr>
          <w:rStyle w:val="rvts37"/>
          <w:b/>
          <w:bCs/>
          <w:color w:val="333333"/>
          <w:sz w:val="2"/>
          <w:szCs w:val="2"/>
          <w:vertAlign w:val="superscript"/>
        </w:rPr>
        <w:t>-</w:t>
      </w:r>
      <w:r>
        <w:rPr>
          <w:rStyle w:val="rvts37"/>
          <w:b/>
          <w:bCs/>
          <w:color w:val="333333"/>
          <w:sz w:val="16"/>
          <w:szCs w:val="16"/>
          <w:vertAlign w:val="superscript"/>
        </w:rPr>
        <w:t>6</w:t>
      </w:r>
      <w:r>
        <w:rPr>
          <w:color w:val="333333"/>
        </w:rPr>
        <w:t>) розроблення спільно з іншими органами виконавчої влади комплексу заходів щодо запобігання надзвичайним ситуаціям, зменшення руйнівних наслідків повеней, забезпечення безаварійного пропуску паводкових вод та льодоходу;</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12</w:t>
      </w:r>
      <w:r>
        <w:rPr>
          <w:rStyle w:val="rvts37"/>
          <w:b/>
          <w:bCs/>
          <w:color w:val="333333"/>
          <w:sz w:val="2"/>
          <w:szCs w:val="2"/>
          <w:vertAlign w:val="superscript"/>
        </w:rPr>
        <w:t>-</w:t>
      </w:r>
      <w:r>
        <w:rPr>
          <w:rStyle w:val="rvts37"/>
          <w:b/>
          <w:bCs/>
          <w:color w:val="333333"/>
          <w:sz w:val="16"/>
          <w:szCs w:val="16"/>
          <w:vertAlign w:val="superscript"/>
        </w:rPr>
        <w:t>7</w:t>
      </w:r>
      <w:r>
        <w:rPr>
          <w:color w:val="333333"/>
        </w:rPr>
        <w:t xml:space="preserve">) організація виконання робіт, пов'язаних з мінімізацією наслідків шкідливої дії вод, у тому числі захистом від підтоплення, протипаводковим і </w:t>
      </w:r>
      <w:proofErr w:type="spellStart"/>
      <w:r>
        <w:rPr>
          <w:color w:val="333333"/>
        </w:rPr>
        <w:t>протиповеневим</w:t>
      </w:r>
      <w:proofErr w:type="spellEnd"/>
      <w:r>
        <w:rPr>
          <w:color w:val="333333"/>
        </w:rPr>
        <w:t xml:space="preserve"> захистом сільських населених пунктів та сільськогосподарських земель;</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12</w:t>
      </w:r>
      <w:r>
        <w:rPr>
          <w:rStyle w:val="rvts37"/>
          <w:b/>
          <w:bCs/>
          <w:color w:val="333333"/>
          <w:sz w:val="2"/>
          <w:szCs w:val="2"/>
          <w:vertAlign w:val="superscript"/>
        </w:rPr>
        <w:t>-</w:t>
      </w:r>
      <w:r>
        <w:rPr>
          <w:rStyle w:val="rvts37"/>
          <w:b/>
          <w:bCs/>
          <w:color w:val="333333"/>
          <w:sz w:val="16"/>
          <w:szCs w:val="16"/>
          <w:vertAlign w:val="superscript"/>
        </w:rPr>
        <w:t>8</w:t>
      </w:r>
      <w:r>
        <w:rPr>
          <w:color w:val="333333"/>
        </w:rPr>
        <w:t>) розроблення схем комплексного використання та охорони водних ресурсів, формування довгострокових прогнозів водогосподарських балансів, затвердження водогосподарських балансів, участь у вирішенні питань, пов'язаних з міждержавним розподілом стоку річок і використанням прикордонних вод;</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12</w:t>
      </w:r>
      <w:r>
        <w:rPr>
          <w:rStyle w:val="rvts37"/>
          <w:b/>
          <w:bCs/>
          <w:color w:val="333333"/>
          <w:sz w:val="2"/>
          <w:szCs w:val="2"/>
          <w:vertAlign w:val="superscript"/>
        </w:rPr>
        <w:t>-</w:t>
      </w:r>
      <w:r>
        <w:rPr>
          <w:rStyle w:val="rvts37"/>
          <w:b/>
          <w:bCs/>
          <w:color w:val="333333"/>
          <w:sz w:val="16"/>
          <w:szCs w:val="16"/>
          <w:vertAlign w:val="superscript"/>
        </w:rPr>
        <w:t>9</w:t>
      </w:r>
      <w:r>
        <w:rPr>
          <w:color w:val="333333"/>
        </w:rPr>
        <w:t>) здійснення паспортизації річок і джерел питного водопостачання;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12</w:t>
      </w:r>
      <w:r>
        <w:rPr>
          <w:rStyle w:val="rvts37"/>
          <w:b/>
          <w:bCs/>
          <w:color w:val="333333"/>
          <w:sz w:val="2"/>
          <w:szCs w:val="2"/>
          <w:vertAlign w:val="superscript"/>
        </w:rPr>
        <w:t>-</w:t>
      </w:r>
      <w:r>
        <w:rPr>
          <w:rStyle w:val="rvts37"/>
          <w:b/>
          <w:bCs/>
          <w:color w:val="333333"/>
          <w:sz w:val="16"/>
          <w:szCs w:val="16"/>
          <w:vertAlign w:val="superscript"/>
        </w:rPr>
        <w:t>10</w:t>
      </w:r>
      <w:r>
        <w:rPr>
          <w:color w:val="333333"/>
        </w:rPr>
        <w:t>) розроблення заходів щодо забезпечення централізованим водопостачанням сільських населених пунктів, що користуються привізною водою;</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12</w:t>
      </w:r>
      <w:r>
        <w:rPr>
          <w:rStyle w:val="rvts37"/>
          <w:b/>
          <w:bCs/>
          <w:color w:val="333333"/>
          <w:sz w:val="2"/>
          <w:szCs w:val="2"/>
          <w:vertAlign w:val="superscript"/>
        </w:rPr>
        <w:t>-</w:t>
      </w:r>
      <w:r>
        <w:rPr>
          <w:rStyle w:val="rvts37"/>
          <w:b/>
          <w:bCs/>
          <w:color w:val="333333"/>
          <w:sz w:val="16"/>
          <w:szCs w:val="16"/>
          <w:vertAlign w:val="superscript"/>
        </w:rPr>
        <w:t>11</w:t>
      </w:r>
      <w:r>
        <w:rPr>
          <w:color w:val="333333"/>
        </w:rPr>
        <w:t>) погодження документації із землеустрою у випадках та порядку, визначених </w:t>
      </w:r>
      <w:hyperlink r:id="rId159" w:tgtFrame="_blank" w:history="1">
        <w:r>
          <w:rPr>
            <w:rStyle w:val="a7"/>
            <w:color w:val="000099"/>
          </w:rPr>
          <w:t>Земельним кодексом України</w:t>
        </w:r>
      </w:hyperlink>
      <w:r>
        <w:rPr>
          <w:color w:val="333333"/>
        </w:rPr>
        <w:t> та </w:t>
      </w:r>
      <w:hyperlink r:id="rId160" w:tgtFrame="_blank" w:history="1">
        <w:r>
          <w:rPr>
            <w:rStyle w:val="a7"/>
            <w:color w:val="000099"/>
          </w:rPr>
          <w:t>Законом України</w:t>
        </w:r>
      </w:hyperlink>
      <w:r>
        <w:rPr>
          <w:color w:val="333333"/>
        </w:rPr>
        <w:t> "Про землеустрій" щодо відповідності зазначеної документації водному законодавству;</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13) вирішення інших питань у галузі управління і контролю за використанням і охороною вод та відтворенням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Центральний орган виконавчої влади, що реалізує державну політику у сфері розвитку водного господарства, здійснює покладені на нього повноваження самостійно і через свої територіальні органи (у разі їх утворення), а на території Автономної Республіки Крим - через орган виконавчої влади Автономної Республіки Крим з питань водного господарства.</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{Стаття 16 із змінами, внесеними згідно із Законами </w:t>
      </w:r>
      <w:hyperlink r:id="rId161" w:tgtFrame="_blank" w:history="1">
        <w:r>
          <w:rPr>
            <w:rStyle w:val="a7"/>
            <w:i/>
            <w:iCs/>
            <w:color w:val="000099"/>
          </w:rPr>
          <w:t>№ 3421-IV від 09.02.2006</w:t>
        </w:r>
      </w:hyperlink>
      <w:r>
        <w:rPr>
          <w:rStyle w:val="rvts46"/>
          <w:i/>
          <w:iCs/>
          <w:color w:val="333333"/>
        </w:rPr>
        <w:t>, </w:t>
      </w:r>
      <w:hyperlink r:id="rId162" w:anchor="n664" w:tgtFrame="_blank" w:history="1">
        <w:r>
          <w:rPr>
            <w:rStyle w:val="a7"/>
            <w:i/>
            <w:iCs/>
            <w:color w:val="000099"/>
          </w:rPr>
          <w:t>№ 3530-VI від 16.06.2011</w:t>
        </w:r>
      </w:hyperlink>
      <w:r>
        <w:rPr>
          <w:rStyle w:val="rvts46"/>
          <w:i/>
          <w:iCs/>
          <w:color w:val="333333"/>
        </w:rPr>
        <w:t>, </w:t>
      </w:r>
      <w:hyperlink r:id="rId163" w:anchor="n247" w:tgtFrame="_blank" w:history="1">
        <w:r>
          <w:rPr>
            <w:rStyle w:val="a7"/>
            <w:i/>
            <w:iCs/>
            <w:color w:val="000099"/>
          </w:rPr>
          <w:t>№ 5456-VI від 16.10.2012</w:t>
        </w:r>
      </w:hyperlink>
      <w:r>
        <w:rPr>
          <w:rStyle w:val="rvts46"/>
          <w:i/>
          <w:iCs/>
          <w:color w:val="333333"/>
        </w:rPr>
        <w:t>, </w:t>
      </w:r>
      <w:hyperlink r:id="rId164" w:anchor="n6" w:tgtFrame="_blank" w:history="1">
        <w:r>
          <w:rPr>
            <w:rStyle w:val="a7"/>
            <w:i/>
            <w:iCs/>
            <w:color w:val="000099"/>
          </w:rPr>
          <w:t>№ 365-VII від 02.07.2013</w:t>
        </w:r>
      </w:hyperlink>
      <w:r>
        <w:rPr>
          <w:rStyle w:val="rvts46"/>
          <w:i/>
          <w:iCs/>
          <w:color w:val="333333"/>
        </w:rPr>
        <w:t>, </w:t>
      </w:r>
      <w:hyperlink r:id="rId165" w:anchor="n18" w:tgtFrame="_blank" w:history="1">
        <w:r>
          <w:rPr>
            <w:rStyle w:val="a7"/>
            <w:i/>
            <w:iCs/>
            <w:color w:val="000099"/>
          </w:rPr>
          <w:t>№ 1193-VII від 09.04.2014</w:t>
        </w:r>
      </w:hyperlink>
      <w:r>
        <w:rPr>
          <w:rStyle w:val="rvts46"/>
          <w:i/>
          <w:iCs/>
          <w:color w:val="333333"/>
        </w:rPr>
        <w:t>, </w:t>
      </w:r>
      <w:hyperlink r:id="rId166" w:anchor="n7" w:tgtFrame="_blank" w:history="1">
        <w:r>
          <w:rPr>
            <w:rStyle w:val="a7"/>
            <w:i/>
            <w:iCs/>
            <w:color w:val="000099"/>
          </w:rPr>
          <w:t>№ 1472-VIII від 14.07.2016</w:t>
        </w:r>
      </w:hyperlink>
      <w:r>
        <w:rPr>
          <w:rStyle w:val="rvts46"/>
          <w:i/>
          <w:iCs/>
          <w:color w:val="333333"/>
        </w:rPr>
        <w:t>, </w:t>
      </w:r>
      <w:hyperlink r:id="rId167" w:anchor="n97" w:tgtFrame="_blank" w:history="1">
        <w:r>
          <w:rPr>
            <w:rStyle w:val="a7"/>
            <w:i/>
            <w:iCs/>
            <w:color w:val="000099"/>
          </w:rPr>
          <w:t>№ 1641-VIII від 04.10.2016</w:t>
        </w:r>
      </w:hyperlink>
      <w:r>
        <w:rPr>
          <w:rStyle w:val="rvts46"/>
          <w:i/>
          <w:iCs/>
          <w:color w:val="333333"/>
        </w:rPr>
        <w:t>, </w:t>
      </w:r>
      <w:hyperlink r:id="rId168" w:anchor="n9" w:tgtFrame="_blank" w:history="1">
        <w:r>
          <w:rPr>
            <w:rStyle w:val="a7"/>
            <w:i/>
            <w:iCs/>
            <w:color w:val="000099"/>
          </w:rPr>
          <w:t>№ 1830-VIII від 07.02.2017</w:t>
        </w:r>
      </w:hyperlink>
      <w:r>
        <w:rPr>
          <w:rStyle w:val="rvts46"/>
          <w:i/>
          <w:iCs/>
          <w:color w:val="333333"/>
        </w:rPr>
        <w:t>, </w:t>
      </w:r>
      <w:hyperlink r:id="rId169" w:anchor="n1183" w:tgtFrame="_blank" w:history="1">
        <w:r>
          <w:rPr>
            <w:rStyle w:val="a7"/>
            <w:i/>
            <w:iCs/>
            <w:color w:val="000099"/>
          </w:rPr>
          <w:t>№ 1054-IX від 03.12.2020</w:t>
        </w:r>
      </w:hyperlink>
      <w:r>
        <w:rPr>
          <w:color w:val="333333"/>
        </w:rPr>
        <w:t>, </w:t>
      </w:r>
      <w:hyperlink r:id="rId170" w:anchor="n366" w:tgtFrame="_blank" w:history="1">
        <w:r>
          <w:rPr>
            <w:rStyle w:val="a7"/>
            <w:i/>
            <w:iCs/>
            <w:color w:val="000099"/>
          </w:rPr>
          <w:t>№ 2079-IX від 17.02.2022</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17.</w:t>
      </w:r>
      <w:r>
        <w:rPr>
          <w:color w:val="333333"/>
        </w:rPr>
        <w:t> Компетенція центрального органу виконавчої влади, що реалізує державну політику у сфері геологічного вивчення та раціонального використання надр, у галузі управління і контролю за використанням і охороною вод та відтворенням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До відання центрального органу виконавчої влади, що реалізує державну політику у сфері геологічного вивчення та раціонального використання надр, у галузі управління і контролю за використанням і охороною вод та відтворенням водних ресурсів належить:</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1) видача спеціальних дозволів на користування надрами для розробки родовищ підземних вод за погодженням з центрами контролю та профілактики хвороб центрального органу виконавчої влади, що забезпечує формування державної політики у сфері охорони здоров’я, центральним органом виконавчої влади, що реалізує державну політику у сфері охорони праці;</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2) ведення державного обліку підземних вод та водного кадастру;</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lastRenderedPageBreak/>
        <w:t>3) ведення державного моніторингу підземних вод;</w:t>
      </w:r>
    </w:p>
    <w:p w:rsidR="00094795" w:rsidRDefault="00094795" w:rsidP="00094795">
      <w:pPr>
        <w:pStyle w:val="rvps2"/>
        <w:shd w:val="clear" w:color="auto" w:fill="FFFFFF"/>
        <w:spacing w:before="0" w:beforeAutospacing="0" w:after="167" w:afterAutospacing="0"/>
        <w:ind w:firstLine="502"/>
        <w:jc w:val="both"/>
        <w:rPr>
          <w:i/>
          <w:iCs/>
          <w:color w:val="333333"/>
        </w:rPr>
      </w:pPr>
      <w:r>
        <w:rPr>
          <w:rStyle w:val="rvts46"/>
          <w:i/>
          <w:iCs/>
          <w:color w:val="333333"/>
        </w:rPr>
        <w:t>{Пункт 4 статті 17 виключено на підставі Закону </w:t>
      </w:r>
      <w:hyperlink r:id="rId171" w:anchor="n20" w:tgtFrame="_blank" w:history="1">
        <w:r>
          <w:rPr>
            <w:rStyle w:val="a7"/>
            <w:i/>
            <w:iCs/>
            <w:color w:val="000099"/>
          </w:rPr>
          <w:t>№ 1193-VII від 09.04.2014</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i/>
          <w:iCs/>
          <w:color w:val="333333"/>
        </w:rPr>
      </w:pPr>
      <w:r>
        <w:rPr>
          <w:rStyle w:val="rvts46"/>
          <w:i/>
          <w:iCs/>
          <w:color w:val="333333"/>
        </w:rPr>
        <w:t>{Пункт 5 статті 17 виключено на підставі Закону </w:t>
      </w:r>
      <w:hyperlink r:id="rId172" w:anchor="n20" w:tgtFrame="_blank" w:history="1">
        <w:r>
          <w:rPr>
            <w:rStyle w:val="a7"/>
            <w:i/>
            <w:iCs/>
            <w:color w:val="000099"/>
          </w:rPr>
          <w:t>№ 1193-VII від 09.04.2014</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6) виявлення недіючих свердловин і вжиття заходів щодо їх ліквідації або ремонту і подальшого використання;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7) здійснення державного геологічного контролю за веденням пошуково-розвідувальних та інших робіт щодо геологічного вивчення підземних вод;</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8) вирішення інших питань у галузі управління і контролю за використанням і охороною вод та відтворенням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{Стаття 17 із змінами, внесеними згідно із Законами </w:t>
      </w:r>
      <w:hyperlink r:id="rId173" w:tgtFrame="_blank" w:history="1">
        <w:r>
          <w:rPr>
            <w:rStyle w:val="a7"/>
            <w:i/>
            <w:iCs/>
            <w:color w:val="000099"/>
          </w:rPr>
          <w:t>№ 3370-IV від 19.01.2006</w:t>
        </w:r>
      </w:hyperlink>
      <w:r>
        <w:rPr>
          <w:rStyle w:val="rvts46"/>
          <w:i/>
          <w:iCs/>
          <w:color w:val="333333"/>
        </w:rPr>
        <w:t>, </w:t>
      </w:r>
      <w:hyperlink r:id="rId174" w:anchor="n266" w:tgtFrame="_blank" w:history="1">
        <w:r>
          <w:rPr>
            <w:rStyle w:val="a7"/>
            <w:i/>
            <w:iCs/>
            <w:color w:val="000099"/>
          </w:rPr>
          <w:t>№ 5456-VI від 16.10.2012</w:t>
        </w:r>
      </w:hyperlink>
      <w:r>
        <w:rPr>
          <w:rStyle w:val="rvts46"/>
          <w:i/>
          <w:iCs/>
          <w:color w:val="333333"/>
        </w:rPr>
        <w:t>, </w:t>
      </w:r>
      <w:hyperlink r:id="rId175" w:anchor="n849" w:tgtFrame="_blank" w:history="1">
        <w:r>
          <w:rPr>
            <w:rStyle w:val="a7"/>
            <w:i/>
            <w:iCs/>
            <w:color w:val="000099"/>
          </w:rPr>
          <w:t>№ 2573-IX від 06.09.2022</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17</w:t>
      </w:r>
      <w:r>
        <w:rPr>
          <w:rStyle w:val="rvts37"/>
          <w:b/>
          <w:bCs/>
          <w:color w:val="333333"/>
          <w:sz w:val="2"/>
          <w:szCs w:val="2"/>
          <w:vertAlign w:val="superscript"/>
        </w:rPr>
        <w:t>-</w:t>
      </w:r>
      <w:r>
        <w:rPr>
          <w:rStyle w:val="rvts37"/>
          <w:b/>
          <w:bCs/>
          <w:color w:val="333333"/>
          <w:sz w:val="16"/>
          <w:szCs w:val="16"/>
          <w:vertAlign w:val="superscript"/>
        </w:rPr>
        <w:t>1</w:t>
      </w:r>
      <w:r>
        <w:rPr>
          <w:rStyle w:val="rvts9"/>
          <w:b/>
          <w:bCs/>
          <w:color w:val="333333"/>
        </w:rPr>
        <w:t>.</w:t>
      </w:r>
      <w:r>
        <w:rPr>
          <w:color w:val="333333"/>
        </w:rPr>
        <w:t> Компетенція Ради міністрів Автономної Республіки Крим у галузі управління і контролю за використанням і охороною вод та відтворенням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До компетенції Ради міністрів Автономної Республіки Крим у галузі управління і контролю за використанням і охороною вод та відтворенням водних ресурсів на території Автономної Республіки Крим належить:</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1) забезпечення реалізації державної політики у галузі водного господарства, використання і охорони вод та відтворення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2) участь у розробленні та виконанні державних програм, розроблення та забезпечення виконання республіканських (Автономної Республіки Крим) програм використання і охорони вод та відтворення водних ресурсів;</w:t>
      </w:r>
    </w:p>
    <w:p w:rsidR="00094795" w:rsidRDefault="00094795" w:rsidP="00094795">
      <w:pPr>
        <w:pStyle w:val="rvps2"/>
        <w:shd w:val="clear" w:color="auto" w:fill="FFFFFF"/>
        <w:spacing w:before="0" w:beforeAutospacing="0" w:after="167" w:afterAutospacing="0"/>
        <w:ind w:firstLine="502"/>
        <w:jc w:val="both"/>
        <w:rPr>
          <w:i/>
          <w:iCs/>
          <w:color w:val="333333"/>
        </w:rPr>
      </w:pPr>
      <w:r>
        <w:rPr>
          <w:rStyle w:val="rvts46"/>
          <w:i/>
          <w:iCs/>
          <w:color w:val="333333"/>
        </w:rPr>
        <w:t>{Пункт 3 статті 17</w:t>
      </w:r>
      <w:r>
        <w:rPr>
          <w:rStyle w:val="rvts37"/>
          <w:b/>
          <w:bCs/>
          <w:color w:val="333333"/>
          <w:sz w:val="2"/>
          <w:szCs w:val="2"/>
          <w:vertAlign w:val="superscript"/>
        </w:rPr>
        <w:t>-</w:t>
      </w:r>
      <w:r>
        <w:rPr>
          <w:rStyle w:val="rvts37"/>
          <w:b/>
          <w:bCs/>
          <w:color w:val="333333"/>
          <w:sz w:val="16"/>
          <w:szCs w:val="16"/>
          <w:vertAlign w:val="superscript"/>
        </w:rPr>
        <w:t>1</w:t>
      </w:r>
      <w:r>
        <w:rPr>
          <w:rStyle w:val="rvts46"/>
          <w:i/>
          <w:iCs/>
          <w:color w:val="333333"/>
        </w:rPr>
        <w:t> виключено на підставі Закону </w:t>
      </w:r>
      <w:hyperlink r:id="rId176" w:anchor="n271" w:tgtFrame="_blank" w:history="1">
        <w:r>
          <w:rPr>
            <w:rStyle w:val="a7"/>
            <w:i/>
            <w:iCs/>
            <w:color w:val="000099"/>
          </w:rPr>
          <w:t>№ 5293-VI від 18.09.2012</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i/>
          <w:iCs/>
          <w:color w:val="333333"/>
        </w:rPr>
      </w:pPr>
      <w:r>
        <w:rPr>
          <w:rStyle w:val="rvts46"/>
          <w:i/>
          <w:iCs/>
          <w:color w:val="333333"/>
        </w:rPr>
        <w:t>{Пункт 4 статті 17</w:t>
      </w:r>
      <w:r>
        <w:rPr>
          <w:rStyle w:val="rvts37"/>
          <w:b/>
          <w:bCs/>
          <w:color w:val="333333"/>
          <w:sz w:val="2"/>
          <w:szCs w:val="2"/>
          <w:vertAlign w:val="superscript"/>
        </w:rPr>
        <w:t>-</w:t>
      </w:r>
      <w:r>
        <w:rPr>
          <w:rStyle w:val="rvts37"/>
          <w:b/>
          <w:bCs/>
          <w:color w:val="333333"/>
          <w:sz w:val="16"/>
          <w:szCs w:val="16"/>
          <w:vertAlign w:val="superscript"/>
        </w:rPr>
        <w:t>1</w:t>
      </w:r>
      <w:r>
        <w:rPr>
          <w:rStyle w:val="rvts46"/>
          <w:i/>
          <w:iCs/>
          <w:color w:val="333333"/>
        </w:rPr>
        <w:t> виключено на підставі Закону </w:t>
      </w:r>
      <w:hyperlink r:id="rId177" w:anchor="n11" w:tgtFrame="_blank" w:history="1">
        <w:r>
          <w:rPr>
            <w:rStyle w:val="a7"/>
            <w:i/>
            <w:iCs/>
            <w:color w:val="000099"/>
          </w:rPr>
          <w:t>№ 1830-VIII від 07.02.2017</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 xml:space="preserve">5) задоволення потреб населення і галузей економіки у водних ресурсах та здійснення їх </w:t>
      </w:r>
      <w:proofErr w:type="spellStart"/>
      <w:r>
        <w:rPr>
          <w:color w:val="333333"/>
        </w:rPr>
        <w:t>міжбасейнового</w:t>
      </w:r>
      <w:proofErr w:type="spellEnd"/>
      <w:r>
        <w:rPr>
          <w:color w:val="333333"/>
        </w:rPr>
        <w:t xml:space="preserve"> перерозподілу;</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6) проектування, будівництво і експлуатація водогосподарських систем та об'єктів комплексного призначення;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7) здійснення заходів щодо екологічного оздоровлення поверхневих вод та догляду за ними;</w:t>
      </w:r>
    </w:p>
    <w:p w:rsidR="00094795" w:rsidRDefault="00094795" w:rsidP="00094795">
      <w:pPr>
        <w:pStyle w:val="rvps2"/>
        <w:shd w:val="clear" w:color="auto" w:fill="FFFFFF"/>
        <w:spacing w:before="0" w:beforeAutospacing="0" w:after="167" w:afterAutospacing="0"/>
        <w:ind w:firstLine="502"/>
        <w:jc w:val="both"/>
        <w:rPr>
          <w:i/>
          <w:iCs/>
          <w:color w:val="333333"/>
        </w:rPr>
      </w:pPr>
      <w:r>
        <w:rPr>
          <w:rStyle w:val="rvts46"/>
          <w:i/>
          <w:iCs/>
          <w:color w:val="333333"/>
        </w:rPr>
        <w:t>{Пункт 8 статті 17</w:t>
      </w:r>
      <w:r>
        <w:rPr>
          <w:rStyle w:val="rvts37"/>
          <w:b/>
          <w:bCs/>
          <w:color w:val="333333"/>
          <w:sz w:val="2"/>
          <w:szCs w:val="2"/>
          <w:vertAlign w:val="superscript"/>
        </w:rPr>
        <w:t>-</w:t>
      </w:r>
      <w:r>
        <w:rPr>
          <w:rStyle w:val="rvts37"/>
          <w:b/>
          <w:bCs/>
          <w:color w:val="333333"/>
          <w:sz w:val="16"/>
          <w:szCs w:val="16"/>
          <w:vertAlign w:val="superscript"/>
        </w:rPr>
        <w:t>1</w:t>
      </w:r>
      <w:r>
        <w:rPr>
          <w:rStyle w:val="rvts46"/>
          <w:i/>
          <w:iCs/>
          <w:color w:val="333333"/>
        </w:rPr>
        <w:t> виключено на підставі Закону </w:t>
      </w:r>
      <w:hyperlink r:id="rId178" w:anchor="n24" w:tgtFrame="_blank" w:history="1">
        <w:r>
          <w:rPr>
            <w:rStyle w:val="a7"/>
            <w:i/>
            <w:iCs/>
            <w:color w:val="000099"/>
          </w:rPr>
          <w:t>№ 1193-VII від 09.04.2014</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9) здійснення заходів, пов'язаних з попередженням шкідливої дії вод і ліквідацією її наслідків, включаючи протипаводковий захист населених пунктів та земель;</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10) здійснення контролю за дотриманням режиму роботи водосховищ та водогосподарських систем;</w:t>
      </w:r>
    </w:p>
    <w:p w:rsidR="00094795" w:rsidRDefault="00094795" w:rsidP="00094795">
      <w:pPr>
        <w:pStyle w:val="rvps2"/>
        <w:shd w:val="clear" w:color="auto" w:fill="FFFFFF"/>
        <w:spacing w:before="0" w:beforeAutospacing="0" w:after="167" w:afterAutospacing="0"/>
        <w:ind w:firstLine="502"/>
        <w:jc w:val="both"/>
        <w:rPr>
          <w:i/>
          <w:iCs/>
          <w:color w:val="333333"/>
        </w:rPr>
      </w:pPr>
      <w:r>
        <w:rPr>
          <w:rStyle w:val="rvts46"/>
          <w:i/>
          <w:iCs/>
          <w:color w:val="333333"/>
        </w:rPr>
        <w:t>{Пункт 11 статті 17</w:t>
      </w:r>
      <w:r>
        <w:rPr>
          <w:rStyle w:val="rvts37"/>
          <w:b/>
          <w:bCs/>
          <w:color w:val="333333"/>
          <w:sz w:val="2"/>
          <w:szCs w:val="2"/>
          <w:vertAlign w:val="superscript"/>
        </w:rPr>
        <w:t>-</w:t>
      </w:r>
      <w:r>
        <w:rPr>
          <w:rStyle w:val="rvts37"/>
          <w:b/>
          <w:bCs/>
          <w:color w:val="333333"/>
          <w:sz w:val="16"/>
          <w:szCs w:val="16"/>
          <w:vertAlign w:val="superscript"/>
        </w:rPr>
        <w:t>1</w:t>
      </w:r>
      <w:r>
        <w:rPr>
          <w:rStyle w:val="rvts46"/>
          <w:i/>
          <w:iCs/>
          <w:color w:val="333333"/>
        </w:rPr>
        <w:t> виключено на підставі Закону </w:t>
      </w:r>
      <w:hyperlink r:id="rId179" w:anchor="n24" w:tgtFrame="_blank" w:history="1">
        <w:r>
          <w:rPr>
            <w:rStyle w:val="a7"/>
            <w:i/>
            <w:iCs/>
            <w:color w:val="000099"/>
          </w:rPr>
          <w:t>№ 1193-VII від 09.04.2014</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12) організація роботи, пов'язаної з ліквідацією наслідків аварій та стихійного лиха, погіршенням якості вод або їх шкідливою дією, із залученням підприємств, установ і організацій в порядку, передбаченому законодавством;</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13) організація інформування населення про стан водних об'єктів, його зміну та здійснення водоохоронних заходів;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lastRenderedPageBreak/>
        <w:t>14) здійснення контролю за використанням і охороною вод та відтворенням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15) вирішення інших питань у галузі регулювання водних відносин, визначених законом.</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{Кодекс доповнено статтею 17</w:t>
      </w:r>
      <w:r>
        <w:rPr>
          <w:rStyle w:val="rvts37"/>
          <w:b/>
          <w:bCs/>
          <w:color w:val="333333"/>
          <w:sz w:val="2"/>
          <w:szCs w:val="2"/>
          <w:vertAlign w:val="superscript"/>
        </w:rPr>
        <w:t>-</w:t>
      </w:r>
      <w:r>
        <w:rPr>
          <w:rStyle w:val="rvts37"/>
          <w:b/>
          <w:bCs/>
          <w:color w:val="333333"/>
          <w:sz w:val="16"/>
          <w:szCs w:val="16"/>
          <w:vertAlign w:val="superscript"/>
        </w:rPr>
        <w:t>1</w:t>
      </w:r>
      <w:r>
        <w:rPr>
          <w:rStyle w:val="rvts46"/>
          <w:i/>
          <w:iCs/>
          <w:color w:val="333333"/>
        </w:rPr>
        <w:t> згідно із Законом </w:t>
      </w:r>
      <w:hyperlink r:id="rId180" w:anchor="n625" w:tgtFrame="_blank" w:history="1">
        <w:r>
          <w:rPr>
            <w:rStyle w:val="a7"/>
            <w:i/>
            <w:iCs/>
            <w:color w:val="000099"/>
          </w:rPr>
          <w:t>№ 3530-VI від 16.06.2011</w:t>
        </w:r>
      </w:hyperlink>
      <w:r>
        <w:rPr>
          <w:rStyle w:val="rvts46"/>
          <w:i/>
          <w:iCs/>
          <w:color w:val="333333"/>
        </w:rPr>
        <w:t>; із змінами, внесеними згідно із Законом </w:t>
      </w:r>
      <w:hyperlink r:id="rId181" w:anchor="n21" w:tgtFrame="_blank" w:history="1">
        <w:r>
          <w:rPr>
            <w:rStyle w:val="a7"/>
            <w:i/>
            <w:iCs/>
            <w:color w:val="000099"/>
          </w:rPr>
          <w:t>№ 1193-VII від 09.04.2014</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17</w:t>
      </w:r>
      <w:r>
        <w:rPr>
          <w:rStyle w:val="rvts37"/>
          <w:b/>
          <w:bCs/>
          <w:color w:val="333333"/>
          <w:sz w:val="2"/>
          <w:szCs w:val="2"/>
          <w:vertAlign w:val="superscript"/>
        </w:rPr>
        <w:t>-</w:t>
      </w:r>
      <w:r>
        <w:rPr>
          <w:rStyle w:val="rvts37"/>
          <w:b/>
          <w:bCs/>
          <w:color w:val="333333"/>
          <w:sz w:val="16"/>
          <w:szCs w:val="16"/>
          <w:vertAlign w:val="superscript"/>
        </w:rPr>
        <w:t>2</w:t>
      </w:r>
      <w:r>
        <w:rPr>
          <w:rStyle w:val="rvts9"/>
          <w:b/>
          <w:bCs/>
          <w:color w:val="333333"/>
        </w:rPr>
        <w:t>.</w:t>
      </w:r>
      <w:r>
        <w:rPr>
          <w:color w:val="333333"/>
        </w:rPr>
        <w:t> Компетенція обласних, Київської, Севастопольської міських державних адміністрацій, органу виконавчої влади Автономної Республіки Крим з питань охорони навколишнього природного середовища у галузі управління і контролю за використанням і охороною вод та відтворенням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До компетенції обласних, Київської, Севастопольської міських державних адміністрацій, органу виконавчої влади Автономної Республіки Крим з питань охорони навколишнього природного середовища у галузі управління і контролю за використанням і охороною вод та відтворенням водних ресурсів належить:</w:t>
      </w:r>
    </w:p>
    <w:p w:rsidR="00094795" w:rsidRDefault="00094795" w:rsidP="00094795">
      <w:pPr>
        <w:pStyle w:val="rvps2"/>
        <w:shd w:val="clear" w:color="auto" w:fill="FFFFFF"/>
        <w:spacing w:before="0" w:beforeAutospacing="0" w:after="167" w:afterAutospacing="0"/>
        <w:ind w:firstLine="502"/>
        <w:jc w:val="both"/>
        <w:rPr>
          <w:i/>
          <w:iCs/>
          <w:color w:val="333333"/>
        </w:rPr>
      </w:pPr>
      <w:r>
        <w:rPr>
          <w:rStyle w:val="rvts46"/>
          <w:i/>
          <w:iCs/>
          <w:color w:val="333333"/>
        </w:rPr>
        <w:t>{Пункт 1 статті 17</w:t>
      </w:r>
      <w:r>
        <w:rPr>
          <w:rStyle w:val="rvts37"/>
          <w:b/>
          <w:bCs/>
          <w:color w:val="333333"/>
          <w:sz w:val="2"/>
          <w:szCs w:val="2"/>
          <w:vertAlign w:val="superscript"/>
        </w:rPr>
        <w:t>-</w:t>
      </w:r>
      <w:r>
        <w:rPr>
          <w:rStyle w:val="rvts37"/>
          <w:b/>
          <w:bCs/>
          <w:color w:val="333333"/>
          <w:sz w:val="16"/>
          <w:szCs w:val="16"/>
          <w:vertAlign w:val="superscript"/>
        </w:rPr>
        <w:t>2</w:t>
      </w:r>
      <w:r>
        <w:rPr>
          <w:rStyle w:val="rvts46"/>
          <w:i/>
          <w:iCs/>
          <w:color w:val="333333"/>
        </w:rPr>
        <w:t> виключено на підставі Закону </w:t>
      </w:r>
      <w:hyperlink r:id="rId182" w:anchor="n12" w:tgtFrame="_blank" w:history="1">
        <w:r>
          <w:rPr>
            <w:rStyle w:val="a7"/>
            <w:i/>
            <w:iCs/>
            <w:color w:val="000099"/>
          </w:rPr>
          <w:t>№ 1830-VIII від 07.02.2017</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2) погодження проектів водоохоронних зон;</w:t>
      </w:r>
    </w:p>
    <w:p w:rsidR="00094795" w:rsidRDefault="00094795" w:rsidP="00094795">
      <w:pPr>
        <w:pStyle w:val="rvps2"/>
        <w:shd w:val="clear" w:color="auto" w:fill="FFFFFF"/>
        <w:spacing w:before="0" w:beforeAutospacing="0" w:after="167" w:afterAutospacing="0"/>
        <w:ind w:firstLine="502"/>
        <w:jc w:val="both"/>
        <w:rPr>
          <w:i/>
          <w:iCs/>
          <w:color w:val="333333"/>
        </w:rPr>
      </w:pPr>
      <w:r>
        <w:rPr>
          <w:rStyle w:val="rvts46"/>
          <w:i/>
          <w:iCs/>
          <w:color w:val="333333"/>
        </w:rPr>
        <w:t>{Пункт 3 статті 17</w:t>
      </w:r>
      <w:r>
        <w:rPr>
          <w:rStyle w:val="rvts37"/>
          <w:b/>
          <w:bCs/>
          <w:color w:val="333333"/>
          <w:sz w:val="2"/>
          <w:szCs w:val="2"/>
          <w:vertAlign w:val="superscript"/>
        </w:rPr>
        <w:t>-</w:t>
      </w:r>
      <w:r>
        <w:rPr>
          <w:rStyle w:val="rvts37"/>
          <w:b/>
          <w:bCs/>
          <w:color w:val="333333"/>
          <w:sz w:val="16"/>
          <w:szCs w:val="16"/>
          <w:vertAlign w:val="superscript"/>
        </w:rPr>
        <w:t>2</w:t>
      </w:r>
      <w:r>
        <w:rPr>
          <w:rStyle w:val="rvts46"/>
          <w:i/>
          <w:iCs/>
          <w:color w:val="333333"/>
        </w:rPr>
        <w:t> виключено на підставі Закону </w:t>
      </w:r>
      <w:hyperlink r:id="rId183" w:anchor="n28" w:tgtFrame="_blank" w:history="1">
        <w:r>
          <w:rPr>
            <w:rStyle w:val="a7"/>
            <w:i/>
            <w:iCs/>
            <w:color w:val="000099"/>
          </w:rPr>
          <w:t>№ 1193-VII від 09.04.2014</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4) вирішення інших питань у галузі регулювання водних відносин, визначених законом.</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{Кодекс доповнено статтею 17</w:t>
      </w:r>
      <w:r>
        <w:rPr>
          <w:rStyle w:val="rvts37"/>
          <w:b/>
          <w:bCs/>
          <w:color w:val="333333"/>
          <w:sz w:val="2"/>
          <w:szCs w:val="2"/>
          <w:vertAlign w:val="superscript"/>
        </w:rPr>
        <w:t>-</w:t>
      </w:r>
      <w:r>
        <w:rPr>
          <w:rStyle w:val="rvts37"/>
          <w:b/>
          <w:bCs/>
          <w:color w:val="333333"/>
          <w:sz w:val="16"/>
          <w:szCs w:val="16"/>
          <w:vertAlign w:val="superscript"/>
        </w:rPr>
        <w:t>2</w:t>
      </w:r>
      <w:r>
        <w:rPr>
          <w:rStyle w:val="rvts46"/>
          <w:i/>
          <w:iCs/>
          <w:color w:val="333333"/>
        </w:rPr>
        <w:t> згідно із Законом </w:t>
      </w:r>
      <w:hyperlink r:id="rId184" w:anchor="n267" w:tgtFrame="_blank" w:history="1">
        <w:r>
          <w:rPr>
            <w:rStyle w:val="a7"/>
            <w:i/>
            <w:iCs/>
            <w:color w:val="000099"/>
          </w:rPr>
          <w:t>№ 5456-VI від 16.10.2012</w:t>
        </w:r>
      </w:hyperlink>
      <w:r>
        <w:rPr>
          <w:rStyle w:val="rvts46"/>
          <w:i/>
          <w:iCs/>
          <w:color w:val="333333"/>
        </w:rPr>
        <w:t>; із змінами, внесеними згідно із Законом </w:t>
      </w:r>
      <w:hyperlink r:id="rId185" w:anchor="n25" w:tgtFrame="_blank" w:history="1">
        <w:r>
          <w:rPr>
            <w:rStyle w:val="a7"/>
            <w:i/>
            <w:iCs/>
            <w:color w:val="000099"/>
          </w:rPr>
          <w:t>№ 1193-VII від 09.04.2014</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15"/>
          <w:b/>
          <w:bCs/>
          <w:color w:val="333333"/>
          <w:sz w:val="28"/>
          <w:szCs w:val="28"/>
        </w:rPr>
        <w:t>Глава 5. КОНТРОЛЬ ЗА ВИКОРИСТАННЯМ І ОХОРОНОЮ ВОД ТА ВІДТВОРЕННЯМ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18.</w:t>
      </w:r>
      <w:r>
        <w:rPr>
          <w:color w:val="333333"/>
        </w:rPr>
        <w:t> Завдання контролю за використанням і охороною вод та відтворенням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Контроль за використанням і охороною вод та відтворенням водних ресурсів полягає в забезпеченні додержання усіма юридичними та фізичними особами вимог водного законодавства.</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19.</w:t>
      </w:r>
      <w:r>
        <w:rPr>
          <w:color w:val="333333"/>
        </w:rPr>
        <w:t> Державний контроль за використанням і охороною вод та відтворенням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Державний контроль за використанням і охороною вод та відтворенням водних ресурсів здійснюється Кабінетом Міністрів України, центральним органом виконавчої влади, що реалізує державну політику із здійснення державного нагляду (контролю) у сфері охорони навколишнього природного середовища, раціонального використання, відтворення і охорони природних ресурсів, іншими державними органами відповідно до законодавства України.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Порядок здійснення державного контролю за використанням і охороною вод та відтворенням водних ресурсів визначається цим Кодексом та іншими актами законодавства.</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{Стаття 19 із змінами, внесеними згідно із Законами </w:t>
      </w:r>
      <w:hyperlink r:id="rId186" w:anchor="n666" w:tgtFrame="_blank" w:history="1">
        <w:r>
          <w:rPr>
            <w:rStyle w:val="a7"/>
            <w:i/>
            <w:iCs/>
            <w:color w:val="000099"/>
          </w:rPr>
          <w:t>№ 3530-VI від 16.06.2011</w:t>
        </w:r>
      </w:hyperlink>
      <w:r>
        <w:rPr>
          <w:rStyle w:val="rvts46"/>
          <w:i/>
          <w:iCs/>
          <w:color w:val="333333"/>
        </w:rPr>
        <w:t>, </w:t>
      </w:r>
      <w:hyperlink r:id="rId187" w:anchor="n274" w:tgtFrame="_blank" w:history="1">
        <w:r>
          <w:rPr>
            <w:rStyle w:val="a7"/>
            <w:i/>
            <w:iCs/>
            <w:color w:val="000099"/>
          </w:rPr>
          <w:t>№ 5456-VI від 16.10.2012</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20.</w:t>
      </w:r>
      <w:r>
        <w:rPr>
          <w:color w:val="333333"/>
        </w:rPr>
        <w:t> Громадський контроль за використанням і охороною вод та відтворенням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 xml:space="preserve">Громадський контроль за використанням і охороною вод та відтворенням водних ресурсів здійснюється громадськими інспекторами з охорони довкілля, повноваження яких визначаються положенням, що затверджується центральним органом виконавчої влади, що </w:t>
      </w:r>
      <w:r>
        <w:rPr>
          <w:color w:val="333333"/>
        </w:rPr>
        <w:lastRenderedPageBreak/>
        <w:t>забезпечує формування державної політики у сфері охорони навколишнього природного середовища.</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{Стаття 20 із змінами, внесеними згідно із Законом </w:t>
      </w:r>
      <w:hyperlink r:id="rId188" w:anchor="n276" w:tgtFrame="_blank" w:history="1">
        <w:r>
          <w:rPr>
            <w:rStyle w:val="a7"/>
            <w:i/>
            <w:iCs/>
            <w:color w:val="000099"/>
          </w:rPr>
          <w:t>№ 5456-VI від 16.10.2012</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21.</w:t>
      </w:r>
      <w:r>
        <w:rPr>
          <w:color w:val="333333"/>
        </w:rPr>
        <w:t> Державний моніторинг вод</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 xml:space="preserve">З метою забезпечення збирання, обробки, збереження та аналізу інформації про стан вод, прогнозування його змін та розробки науково </w:t>
      </w:r>
      <w:proofErr w:type="spellStart"/>
      <w:r>
        <w:rPr>
          <w:color w:val="333333"/>
        </w:rPr>
        <w:t>обгрунтованих</w:t>
      </w:r>
      <w:proofErr w:type="spellEnd"/>
      <w:r>
        <w:rPr>
          <w:color w:val="333333"/>
        </w:rPr>
        <w:t xml:space="preserve"> рекомендацій для прийняття управлінських рішень у галузі використання і охорони вод та відтворення водних ресурсів здійснюється державний моніторинг вод. Складовими державного моніторингу вод є моніторинг біологічних, </w:t>
      </w:r>
      <w:proofErr w:type="spellStart"/>
      <w:r>
        <w:rPr>
          <w:color w:val="333333"/>
        </w:rPr>
        <w:t>гідроморфологічних</w:t>
      </w:r>
      <w:proofErr w:type="spellEnd"/>
      <w:r>
        <w:rPr>
          <w:color w:val="333333"/>
        </w:rPr>
        <w:t>,  хімічних та фізико-хімічних показників.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Державний моніторинг вод є складовою частиною державної системи моніторингу навколишнього природного середовища України і здійснюється в </w:t>
      </w:r>
      <w:hyperlink r:id="rId189" w:anchor="n11" w:tgtFrame="_blank" w:history="1">
        <w:r>
          <w:rPr>
            <w:rStyle w:val="a7"/>
            <w:color w:val="000099"/>
          </w:rPr>
          <w:t>порядку</w:t>
        </w:r>
      </w:hyperlink>
      <w:r>
        <w:rPr>
          <w:color w:val="333333"/>
        </w:rPr>
        <w:t>, що визначається Кабінетом Міністрів України.</w:t>
      </w:r>
    </w:p>
    <w:p w:rsidR="00094795" w:rsidRDefault="00094795" w:rsidP="00094795">
      <w:pPr>
        <w:pStyle w:val="rvps2"/>
        <w:shd w:val="clear" w:color="auto" w:fill="FFFFFF"/>
        <w:spacing w:before="0" w:beforeAutospacing="0" w:after="167" w:afterAutospacing="0"/>
        <w:ind w:firstLine="502"/>
        <w:jc w:val="both"/>
        <w:rPr>
          <w:color w:val="333333"/>
        </w:rPr>
      </w:pPr>
      <w:bookmarkStart w:id="93" w:name="n985"/>
      <w:bookmarkEnd w:id="93"/>
      <w:r>
        <w:rPr>
          <w:rStyle w:val="rvts46"/>
          <w:i/>
          <w:iCs/>
          <w:color w:val="333333"/>
        </w:rPr>
        <w:t>{Стаття 21 із змінами, внесеними згідно із Законом </w:t>
      </w:r>
      <w:hyperlink r:id="rId190" w:anchor="n102" w:tgtFrame="_blank" w:history="1">
        <w:r>
          <w:rPr>
            <w:rStyle w:val="a7"/>
            <w:i/>
            <w:iCs/>
            <w:color w:val="000099"/>
          </w:rPr>
          <w:t>№ 1641-VIII від 04.10.2016</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94" w:name="n987"/>
      <w:bookmarkEnd w:id="94"/>
      <w:r>
        <w:rPr>
          <w:rStyle w:val="rvts9"/>
          <w:b/>
          <w:bCs/>
          <w:color w:val="333333"/>
        </w:rPr>
        <w:t>Стаття 21</w:t>
      </w:r>
      <w:r>
        <w:rPr>
          <w:rStyle w:val="rvts37"/>
          <w:b/>
          <w:bCs/>
          <w:color w:val="333333"/>
          <w:sz w:val="2"/>
          <w:szCs w:val="2"/>
          <w:vertAlign w:val="superscript"/>
        </w:rPr>
        <w:t>-</w:t>
      </w:r>
      <w:r>
        <w:rPr>
          <w:rStyle w:val="rvts37"/>
          <w:b/>
          <w:bCs/>
          <w:color w:val="333333"/>
          <w:sz w:val="16"/>
          <w:szCs w:val="16"/>
          <w:vertAlign w:val="superscript"/>
        </w:rPr>
        <w:t>1</w:t>
      </w:r>
      <w:r>
        <w:rPr>
          <w:rStyle w:val="rvts9"/>
          <w:b/>
          <w:bCs/>
          <w:color w:val="333333"/>
        </w:rPr>
        <w:t>.</w:t>
      </w:r>
      <w:r>
        <w:rPr>
          <w:color w:val="333333"/>
        </w:rPr>
        <w:t> Екологічний та хімічний стани масиву поверхневих вод, екологічний потенціал штучного або істотно зміненого масиву поверхневих вод</w:t>
      </w:r>
    </w:p>
    <w:p w:rsidR="00094795" w:rsidRDefault="00094795" w:rsidP="00094795">
      <w:pPr>
        <w:pStyle w:val="rvps2"/>
        <w:shd w:val="clear" w:color="auto" w:fill="FFFFFF"/>
        <w:spacing w:before="0" w:beforeAutospacing="0" w:after="167" w:afterAutospacing="0"/>
        <w:ind w:firstLine="502"/>
        <w:jc w:val="both"/>
        <w:rPr>
          <w:color w:val="333333"/>
        </w:rPr>
      </w:pPr>
      <w:bookmarkStart w:id="95" w:name="n988"/>
      <w:bookmarkEnd w:id="95"/>
      <w:r>
        <w:rPr>
          <w:color w:val="333333"/>
        </w:rPr>
        <w:t xml:space="preserve">Екологічний стан масиву поверхневих вод визначається за біологічними показниками з використанням </w:t>
      </w:r>
      <w:proofErr w:type="spellStart"/>
      <w:r>
        <w:rPr>
          <w:color w:val="333333"/>
        </w:rPr>
        <w:t>гідроморфологічних</w:t>
      </w:r>
      <w:proofErr w:type="spellEnd"/>
      <w:r>
        <w:rPr>
          <w:color w:val="333333"/>
        </w:rPr>
        <w:t>, хімічних та фізико-хімічних показників і на основі екологічного нормативу якості води класифікується як "відмінний", "добрий", "задовільний", "поганий" або "дуже поганий".</w:t>
      </w:r>
    </w:p>
    <w:p w:rsidR="00094795" w:rsidRDefault="00094795" w:rsidP="00094795">
      <w:pPr>
        <w:pStyle w:val="rvps2"/>
        <w:shd w:val="clear" w:color="auto" w:fill="FFFFFF"/>
        <w:spacing w:before="0" w:beforeAutospacing="0" w:after="167" w:afterAutospacing="0"/>
        <w:ind w:firstLine="502"/>
        <w:jc w:val="both"/>
        <w:rPr>
          <w:color w:val="333333"/>
        </w:rPr>
      </w:pPr>
      <w:bookmarkStart w:id="96" w:name="n989"/>
      <w:bookmarkEnd w:id="96"/>
      <w:r>
        <w:rPr>
          <w:color w:val="333333"/>
        </w:rPr>
        <w:t>Хімічний стан масиву поверхневих вод визначається за окремими групами забруднюючих речовин і на основі екологічного нормативу якості води класифікується як "добрий" або "недосягнення доброго".</w:t>
      </w:r>
    </w:p>
    <w:p w:rsidR="00094795" w:rsidRDefault="00094795" w:rsidP="00094795">
      <w:pPr>
        <w:pStyle w:val="rvps2"/>
        <w:shd w:val="clear" w:color="auto" w:fill="FFFFFF"/>
        <w:spacing w:before="0" w:beforeAutospacing="0" w:after="167" w:afterAutospacing="0"/>
        <w:ind w:firstLine="502"/>
        <w:jc w:val="both"/>
        <w:rPr>
          <w:color w:val="333333"/>
        </w:rPr>
      </w:pPr>
      <w:bookmarkStart w:id="97" w:name="n990"/>
      <w:bookmarkEnd w:id="97"/>
      <w:r>
        <w:rPr>
          <w:color w:val="333333"/>
        </w:rPr>
        <w:t xml:space="preserve">Екологічний потенціал штучного або істотно зміненого масиву поверхневих вод визначається за біологічними показниками з використанням </w:t>
      </w:r>
      <w:proofErr w:type="spellStart"/>
      <w:r>
        <w:rPr>
          <w:color w:val="333333"/>
        </w:rPr>
        <w:t>гідроморфологічних</w:t>
      </w:r>
      <w:proofErr w:type="spellEnd"/>
      <w:r>
        <w:rPr>
          <w:color w:val="333333"/>
        </w:rPr>
        <w:t>, хімічних та фізико-хімічних показників і на основі екологічного нормативу якості води класифікується як "добрий", "задовільний", "поганий" або "дуже поганий".</w:t>
      </w:r>
    </w:p>
    <w:bookmarkStart w:id="98" w:name="n991"/>
    <w:bookmarkEnd w:id="98"/>
    <w:p w:rsidR="00094795" w:rsidRDefault="005A3AFD" w:rsidP="00094795">
      <w:pPr>
        <w:pStyle w:val="rvps2"/>
        <w:shd w:val="clear" w:color="auto" w:fill="FFFFFF"/>
        <w:spacing w:before="0" w:beforeAutospacing="0" w:after="167" w:afterAutospacing="0"/>
        <w:ind w:firstLine="502"/>
        <w:jc w:val="both"/>
        <w:rPr>
          <w:color w:val="333333"/>
        </w:rPr>
      </w:pPr>
      <w:r>
        <w:rPr>
          <w:color w:val="333333"/>
        </w:rPr>
        <w:fldChar w:fldCharType="begin"/>
      </w:r>
      <w:r w:rsidR="00094795">
        <w:rPr>
          <w:color w:val="333333"/>
        </w:rPr>
        <w:instrText xml:space="preserve"> HYPERLINK "https://zakon.rada.gov.ua/laws/show/z0127-19" \l "n14" \t "_blank" </w:instrText>
      </w:r>
      <w:r>
        <w:rPr>
          <w:color w:val="333333"/>
        </w:rPr>
        <w:fldChar w:fldCharType="separate"/>
      </w:r>
      <w:r w:rsidR="00094795">
        <w:rPr>
          <w:rStyle w:val="a7"/>
          <w:color w:val="000099"/>
        </w:rPr>
        <w:t>Методика віднесення масиву поверхневих вод до одного з класів екологічного та хімічного станів масиву поверхневих вод, а також віднесення штучного або істотно зміненого масиву поверхневих вод до одного з класів екологічного потенціалу штучного або істотно зміненого масиву поверхневих вод</w:t>
      </w:r>
      <w:r>
        <w:rPr>
          <w:color w:val="333333"/>
        </w:rPr>
        <w:fldChar w:fldCharType="end"/>
      </w:r>
      <w:r w:rsidR="00094795">
        <w:rPr>
          <w:color w:val="333333"/>
        </w:rPr>
        <w:t> затверджується центральним органом виконавчої влади, що забезпечує формування державної політики у сфері охорони навколишнього природного середовища.</w:t>
      </w:r>
    </w:p>
    <w:bookmarkStart w:id="99" w:name="n992"/>
    <w:bookmarkEnd w:id="99"/>
    <w:p w:rsidR="00094795" w:rsidRDefault="005A3AFD" w:rsidP="00094795">
      <w:pPr>
        <w:pStyle w:val="rvps2"/>
        <w:shd w:val="clear" w:color="auto" w:fill="FFFFFF"/>
        <w:spacing w:before="0" w:beforeAutospacing="0" w:after="167" w:afterAutospacing="0"/>
        <w:ind w:firstLine="502"/>
        <w:jc w:val="both"/>
        <w:rPr>
          <w:color w:val="333333"/>
        </w:rPr>
      </w:pPr>
      <w:r>
        <w:rPr>
          <w:color w:val="333333"/>
        </w:rPr>
        <w:fldChar w:fldCharType="begin"/>
      </w:r>
      <w:r w:rsidR="00094795">
        <w:rPr>
          <w:color w:val="333333"/>
        </w:rPr>
        <w:instrText xml:space="preserve"> HYPERLINK "https://zakon.rada.gov.ua/laws/show/z0235-17" \l "n13" \t "_blank" </w:instrText>
      </w:r>
      <w:r>
        <w:rPr>
          <w:color w:val="333333"/>
        </w:rPr>
        <w:fldChar w:fldCharType="separate"/>
      </w:r>
      <w:r w:rsidR="00094795">
        <w:rPr>
          <w:rStyle w:val="a7"/>
          <w:color w:val="000099"/>
        </w:rPr>
        <w:t>Перелік забруднюючих речовин для визначення хімічного стану масиву поверхневих вод та екологічного потенціалу штучного або істотно зміненого масиву поверхневих</w:t>
      </w:r>
      <w:r>
        <w:rPr>
          <w:color w:val="333333"/>
        </w:rPr>
        <w:fldChar w:fldCharType="end"/>
      </w:r>
      <w:r w:rsidR="00094795">
        <w:rPr>
          <w:color w:val="333333"/>
        </w:rPr>
        <w:t> вод затверджується центральним органом виконавчої влади, що забезпечує формування державної політики у сфері охорони навколишнього природного середовища.</w:t>
      </w:r>
    </w:p>
    <w:p w:rsidR="00094795" w:rsidRDefault="00094795" w:rsidP="00094795">
      <w:pPr>
        <w:pStyle w:val="rvps2"/>
        <w:shd w:val="clear" w:color="auto" w:fill="FFFFFF"/>
        <w:spacing w:before="0" w:beforeAutospacing="0" w:after="167" w:afterAutospacing="0"/>
        <w:ind w:firstLine="502"/>
        <w:jc w:val="both"/>
        <w:rPr>
          <w:color w:val="333333"/>
        </w:rPr>
      </w:pPr>
      <w:bookmarkStart w:id="100" w:name="n998"/>
      <w:bookmarkEnd w:id="100"/>
      <w:r>
        <w:rPr>
          <w:rStyle w:val="rvts46"/>
          <w:i/>
          <w:iCs/>
          <w:color w:val="333333"/>
        </w:rPr>
        <w:t>{Кодекс доповнено статтею 21</w:t>
      </w:r>
      <w:r>
        <w:rPr>
          <w:rStyle w:val="rvts37"/>
          <w:b/>
          <w:bCs/>
          <w:color w:val="333333"/>
          <w:sz w:val="2"/>
          <w:szCs w:val="2"/>
          <w:vertAlign w:val="superscript"/>
        </w:rPr>
        <w:t>-</w:t>
      </w:r>
      <w:r>
        <w:rPr>
          <w:rStyle w:val="rvts37"/>
          <w:b/>
          <w:bCs/>
          <w:color w:val="333333"/>
          <w:sz w:val="16"/>
          <w:szCs w:val="16"/>
          <w:vertAlign w:val="superscript"/>
        </w:rPr>
        <w:t>1</w:t>
      </w:r>
      <w:r>
        <w:rPr>
          <w:rStyle w:val="rvts46"/>
          <w:i/>
          <w:iCs/>
          <w:color w:val="333333"/>
        </w:rPr>
        <w:t> згідно із Законом </w:t>
      </w:r>
      <w:hyperlink r:id="rId191" w:anchor="n103" w:tgtFrame="_blank" w:history="1">
        <w:r>
          <w:rPr>
            <w:rStyle w:val="a7"/>
            <w:i/>
            <w:iCs/>
            <w:color w:val="000099"/>
          </w:rPr>
          <w:t>№ 1641-VIII від 04.10.2016</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101" w:name="n993"/>
      <w:bookmarkEnd w:id="101"/>
      <w:r>
        <w:rPr>
          <w:rStyle w:val="rvts9"/>
          <w:b/>
          <w:bCs/>
          <w:color w:val="333333"/>
        </w:rPr>
        <w:t>Стаття 21</w:t>
      </w:r>
      <w:r>
        <w:rPr>
          <w:rStyle w:val="rvts37"/>
          <w:b/>
          <w:bCs/>
          <w:color w:val="333333"/>
          <w:sz w:val="2"/>
          <w:szCs w:val="2"/>
          <w:vertAlign w:val="superscript"/>
        </w:rPr>
        <w:t>-</w:t>
      </w:r>
      <w:r>
        <w:rPr>
          <w:rStyle w:val="rvts37"/>
          <w:b/>
          <w:bCs/>
          <w:color w:val="333333"/>
          <w:sz w:val="16"/>
          <w:szCs w:val="16"/>
          <w:vertAlign w:val="superscript"/>
        </w:rPr>
        <w:t>2</w:t>
      </w:r>
      <w:r>
        <w:rPr>
          <w:rStyle w:val="rvts9"/>
          <w:b/>
          <w:bCs/>
          <w:color w:val="333333"/>
        </w:rPr>
        <w:t>.</w:t>
      </w:r>
      <w:r>
        <w:rPr>
          <w:color w:val="333333"/>
        </w:rPr>
        <w:t> Кількісний та хімічний стани масиву підземних вод</w:t>
      </w:r>
    </w:p>
    <w:p w:rsidR="00094795" w:rsidRDefault="00094795" w:rsidP="00094795">
      <w:pPr>
        <w:pStyle w:val="rvps2"/>
        <w:shd w:val="clear" w:color="auto" w:fill="FFFFFF"/>
        <w:spacing w:before="0" w:beforeAutospacing="0" w:after="167" w:afterAutospacing="0"/>
        <w:ind w:firstLine="502"/>
        <w:jc w:val="both"/>
        <w:rPr>
          <w:color w:val="333333"/>
        </w:rPr>
      </w:pPr>
      <w:bookmarkStart w:id="102" w:name="n994"/>
      <w:bookmarkEnd w:id="102"/>
      <w:r>
        <w:rPr>
          <w:color w:val="333333"/>
        </w:rPr>
        <w:t>Кількісний стан масиву підземних вод визначається за співвідношенням забору підземних вод до її загального об’єму і класифікується як "добрий" або "поганий".</w:t>
      </w:r>
    </w:p>
    <w:p w:rsidR="00094795" w:rsidRDefault="00094795" w:rsidP="00094795">
      <w:pPr>
        <w:pStyle w:val="rvps2"/>
        <w:shd w:val="clear" w:color="auto" w:fill="FFFFFF"/>
        <w:spacing w:before="0" w:beforeAutospacing="0" w:after="167" w:afterAutospacing="0"/>
        <w:ind w:firstLine="502"/>
        <w:jc w:val="both"/>
        <w:rPr>
          <w:color w:val="333333"/>
        </w:rPr>
      </w:pPr>
      <w:bookmarkStart w:id="103" w:name="n995"/>
      <w:bookmarkEnd w:id="103"/>
      <w:r>
        <w:rPr>
          <w:color w:val="333333"/>
        </w:rPr>
        <w:t>Хімічний стан масиву підземних вод визначається за окремими групами забруднюючих речовин і класифікується як "добрий" або "поганий".</w:t>
      </w:r>
    </w:p>
    <w:p w:rsidR="00094795" w:rsidRDefault="00094795" w:rsidP="00094795">
      <w:pPr>
        <w:pStyle w:val="rvps2"/>
        <w:shd w:val="clear" w:color="auto" w:fill="FFFFFF"/>
        <w:spacing w:before="0" w:beforeAutospacing="0" w:after="167" w:afterAutospacing="0"/>
        <w:ind w:firstLine="502"/>
        <w:jc w:val="both"/>
        <w:rPr>
          <w:color w:val="333333"/>
        </w:rPr>
      </w:pPr>
      <w:bookmarkStart w:id="104" w:name="n996"/>
      <w:bookmarkEnd w:id="104"/>
      <w:r>
        <w:rPr>
          <w:color w:val="333333"/>
        </w:rPr>
        <w:t xml:space="preserve">Методика віднесення масиву підземних вод до одного з класів кількісного та хімічного станів масиву підземних вод затверджується центральним органом виконавчої влади, що </w:t>
      </w:r>
      <w:r>
        <w:rPr>
          <w:color w:val="333333"/>
        </w:rPr>
        <w:lastRenderedPageBreak/>
        <w:t>забезпечує формування державної політики у сфері охорони навколишнього природного середовища.</w:t>
      </w:r>
    </w:p>
    <w:bookmarkStart w:id="105" w:name="n997"/>
    <w:bookmarkEnd w:id="105"/>
    <w:p w:rsidR="00094795" w:rsidRDefault="005A3AFD" w:rsidP="00094795">
      <w:pPr>
        <w:pStyle w:val="rvps2"/>
        <w:shd w:val="clear" w:color="auto" w:fill="FFFFFF"/>
        <w:spacing w:before="0" w:beforeAutospacing="0" w:after="167" w:afterAutospacing="0"/>
        <w:ind w:firstLine="502"/>
        <w:jc w:val="both"/>
        <w:rPr>
          <w:color w:val="333333"/>
        </w:rPr>
      </w:pPr>
      <w:r>
        <w:rPr>
          <w:color w:val="333333"/>
        </w:rPr>
        <w:fldChar w:fldCharType="begin"/>
      </w:r>
      <w:r w:rsidR="00094795">
        <w:rPr>
          <w:color w:val="333333"/>
        </w:rPr>
        <w:instrText xml:space="preserve"> HYPERLINK "https://zakon.rada.gov.ua/laws/show/z0235-17" \l "n13" \t "_blank" </w:instrText>
      </w:r>
      <w:r>
        <w:rPr>
          <w:color w:val="333333"/>
        </w:rPr>
        <w:fldChar w:fldCharType="separate"/>
      </w:r>
      <w:r w:rsidR="00094795">
        <w:rPr>
          <w:rStyle w:val="a7"/>
          <w:color w:val="000099"/>
        </w:rPr>
        <w:t>Перелік забруднюючих речовин для визначення хімічного стану масиву підземних вод</w:t>
      </w:r>
      <w:r>
        <w:rPr>
          <w:color w:val="333333"/>
        </w:rPr>
        <w:fldChar w:fldCharType="end"/>
      </w:r>
      <w:r w:rsidR="00094795">
        <w:rPr>
          <w:color w:val="333333"/>
        </w:rPr>
        <w:t> затверджується центральним органом виконавчої влади, що забезпечує формування державної політики у сфері охорони навколишнього природного середовища.</w:t>
      </w:r>
    </w:p>
    <w:p w:rsidR="00094795" w:rsidRDefault="00094795" w:rsidP="00094795">
      <w:pPr>
        <w:pStyle w:val="rvps2"/>
        <w:shd w:val="clear" w:color="auto" w:fill="FFFFFF"/>
        <w:spacing w:before="0" w:beforeAutospacing="0" w:after="167" w:afterAutospacing="0"/>
        <w:ind w:firstLine="502"/>
        <w:jc w:val="both"/>
        <w:rPr>
          <w:color w:val="333333"/>
        </w:rPr>
      </w:pPr>
      <w:bookmarkStart w:id="106" w:name="n986"/>
      <w:bookmarkEnd w:id="106"/>
      <w:r>
        <w:rPr>
          <w:rStyle w:val="rvts46"/>
          <w:i/>
          <w:iCs/>
          <w:color w:val="333333"/>
        </w:rPr>
        <w:t>{Кодекс доповнено статтею 21</w:t>
      </w:r>
      <w:r>
        <w:rPr>
          <w:rStyle w:val="rvts37"/>
          <w:b/>
          <w:bCs/>
          <w:color w:val="333333"/>
          <w:sz w:val="2"/>
          <w:szCs w:val="2"/>
          <w:vertAlign w:val="superscript"/>
        </w:rPr>
        <w:t>-</w:t>
      </w:r>
      <w:r>
        <w:rPr>
          <w:rStyle w:val="rvts37"/>
          <w:b/>
          <w:bCs/>
          <w:color w:val="333333"/>
          <w:sz w:val="16"/>
          <w:szCs w:val="16"/>
          <w:vertAlign w:val="superscript"/>
        </w:rPr>
        <w:t>2</w:t>
      </w:r>
      <w:r>
        <w:rPr>
          <w:rStyle w:val="rvts46"/>
          <w:i/>
          <w:iCs/>
          <w:color w:val="333333"/>
        </w:rPr>
        <w:t> згідно із Законом </w:t>
      </w:r>
      <w:hyperlink r:id="rId192" w:anchor="n103" w:tgtFrame="_blank" w:history="1">
        <w:r>
          <w:rPr>
            <w:rStyle w:val="a7"/>
            <w:i/>
            <w:iCs/>
            <w:color w:val="000099"/>
          </w:rPr>
          <w:t>№ 1641-VIII від 04.10.2016</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22.</w:t>
      </w:r>
      <w:r>
        <w:rPr>
          <w:color w:val="333333"/>
        </w:rPr>
        <w:t> Оцінка впливу на довкілля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Для забезпечення екологічної безпеки під час розміщення, проектування і будівництва нових і реконструкції діючих підприємств, споруд та інших об'єктів, пов'язаних з використанням вод, здійснюється оцінка впливу на довкілля у порядку, що визначається законодавством.</w:t>
      </w:r>
    </w:p>
    <w:p w:rsidR="00094795" w:rsidRDefault="00094795" w:rsidP="00094795">
      <w:pPr>
        <w:pStyle w:val="rvps2"/>
        <w:shd w:val="clear" w:color="auto" w:fill="FFFFFF"/>
        <w:spacing w:before="0" w:beforeAutospacing="0" w:after="167" w:afterAutospacing="0"/>
        <w:ind w:firstLine="502"/>
        <w:jc w:val="both"/>
        <w:rPr>
          <w:color w:val="333333"/>
        </w:rPr>
      </w:pPr>
      <w:bookmarkStart w:id="107" w:name="n1066"/>
      <w:bookmarkEnd w:id="107"/>
      <w:r>
        <w:rPr>
          <w:rStyle w:val="rvts46"/>
          <w:i/>
          <w:iCs/>
          <w:color w:val="333333"/>
        </w:rPr>
        <w:t>{Стаття 22 із змінами, внесеними згідно із Законом </w:t>
      </w:r>
      <w:hyperlink r:id="rId193" w:anchor="n391" w:tgtFrame="_blank" w:history="1">
        <w:r>
          <w:rPr>
            <w:rStyle w:val="a7"/>
            <w:i/>
            <w:iCs/>
            <w:color w:val="000099"/>
          </w:rPr>
          <w:t>№ 2059-VIII від 23.05.2017</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23.</w:t>
      </w:r>
      <w:r>
        <w:rPr>
          <w:color w:val="333333"/>
        </w:rPr>
        <w:t> Правовий захист та стимулювання працівників, які здійснюють охорону і контроль у галузі використання і охорони вод та відтворення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Працівникам спеціально уповноважених державних органів та громадським інспекторам, які здійснюють охорону і контроль у галузі використання і охорони вод та відтворення водних ресурсів, гарантується правовий захист їх честі, гідності, здоров'я та життя відповідно до законодавства України.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Стимулювання працівників спеціально уповноважених державних органів та громадських інспекторів у галузі використання і охорони вод та відтворення водних ресурсів здійснюється в порядку, встановленому Кабінетом Міністрів України.</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15"/>
          <w:b/>
          <w:bCs/>
          <w:color w:val="333333"/>
          <w:sz w:val="28"/>
          <w:szCs w:val="28"/>
        </w:rPr>
        <w:t>Глава 6. ДЕРЖАВНИЙ ОБЛІК ВОД. ДЕРЖАВНИЙ ВОДНИЙ КАДАСТР</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24.</w:t>
      </w:r>
      <w:r>
        <w:rPr>
          <w:color w:val="333333"/>
        </w:rPr>
        <w:t> Завдання державного обліку вод</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Завданням державного обліку вод є встановлення відомостей про кількість і якість вод, а також даних про водокористування, на основі яких здійснюється розподіл води між водокористувачами та розробляються заходи щодо раціонального використання і охорони вод та відтворення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25.</w:t>
      </w:r>
      <w:r>
        <w:rPr>
          <w:color w:val="333333"/>
        </w:rPr>
        <w:t> Державний облік водокористування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Державний облік водокористування ведеться з метою систематизації даних про забір та використання вод, скидання зворотних вод та забруднюючих речовин, наявність систем оборотного водопостачання та їх потужність, а також про діючі системи очищення стічних вод та їх ефективність.</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Державний облік та аналіз стану водокористування здійснюються шляхом подання водокористувачами звітів про водокористування.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Організація ведення державного обліку водокористування здійснюється центральним органом виконавчої влади, що реалізує державну політику у сфері розвитку водного господарства.</w:t>
      </w:r>
    </w:p>
    <w:p w:rsidR="00094795" w:rsidRDefault="005A3AFD" w:rsidP="00094795">
      <w:pPr>
        <w:pStyle w:val="rvps2"/>
        <w:shd w:val="clear" w:color="auto" w:fill="FFFFFF"/>
        <w:spacing w:before="0" w:beforeAutospacing="0" w:after="167" w:afterAutospacing="0"/>
        <w:ind w:firstLine="502"/>
        <w:jc w:val="both"/>
        <w:rPr>
          <w:color w:val="333333"/>
        </w:rPr>
      </w:pPr>
      <w:hyperlink r:id="rId194" w:anchor="n13" w:tgtFrame="_blank" w:history="1">
        <w:r w:rsidR="00094795">
          <w:rPr>
            <w:rStyle w:val="a7"/>
            <w:color w:val="000099"/>
          </w:rPr>
          <w:t>Порядок</w:t>
        </w:r>
      </w:hyperlink>
      <w:r w:rsidR="00094795">
        <w:rPr>
          <w:color w:val="333333"/>
        </w:rPr>
        <w:t> ведення державного обліку водокористування затверджується центральним органом виконавчої влади, що забезпечує формування державної політики у сфері охорони навколишнього природного середовища.</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{Стаття 25 в редакції Закону </w:t>
      </w:r>
      <w:hyperlink r:id="rId195" w:anchor="n277" w:tgtFrame="_blank" w:history="1">
        <w:r>
          <w:rPr>
            <w:rStyle w:val="a7"/>
            <w:i/>
            <w:iCs/>
            <w:color w:val="000099"/>
          </w:rPr>
          <w:t>№ 5456-VI від 16.10.2012</w:t>
        </w:r>
      </w:hyperlink>
      <w:r>
        <w:rPr>
          <w:rStyle w:val="rvts46"/>
          <w:i/>
          <w:iCs/>
          <w:color w:val="333333"/>
        </w:rPr>
        <w:t>; із змінами, внесеними згідно із Законом </w:t>
      </w:r>
      <w:hyperlink r:id="rId196" w:anchor="n115" w:tgtFrame="_blank" w:history="1">
        <w:r>
          <w:rPr>
            <w:rStyle w:val="a7"/>
            <w:i/>
            <w:iCs/>
            <w:color w:val="000099"/>
          </w:rPr>
          <w:t>№ 1641-VIII від 04.10.2016</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lastRenderedPageBreak/>
        <w:t>Стаття 26.</w:t>
      </w:r>
      <w:r>
        <w:rPr>
          <w:color w:val="333333"/>
        </w:rPr>
        <w:t> Державний облік поверхневих вод</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Державний облік поверхневих вод здійснюється:</w:t>
      </w:r>
    </w:p>
    <w:p w:rsidR="00094795" w:rsidRDefault="00094795" w:rsidP="00094795">
      <w:pPr>
        <w:pStyle w:val="rvps2"/>
        <w:shd w:val="clear" w:color="auto" w:fill="FFFFFF"/>
        <w:spacing w:before="0" w:beforeAutospacing="0" w:after="167" w:afterAutospacing="0"/>
        <w:ind w:firstLine="502"/>
        <w:jc w:val="both"/>
        <w:rPr>
          <w:color w:val="333333"/>
        </w:rPr>
      </w:pPr>
      <w:bookmarkStart w:id="108" w:name="n999"/>
      <w:bookmarkEnd w:id="108"/>
      <w:r>
        <w:rPr>
          <w:color w:val="333333"/>
        </w:rPr>
        <w:t>центральним органом виконавчої влади, що реалізує державну політику у сфері гідрометеорологічної діяльності, шляхом проведення постійних гідрометричних, гідрохімічних спостережень за кількісними і якісними характеристиками поверхневих вод згідно з програмою, що затверджується центральним органом виконавчої влади, що забезпечує формування державної політики у сфері гідрометеорологічної діяльності, за погодженням з центральним органом виконавчої влади, що забезпечує формування державної політики у сфері охорони навколишнього природного середовища, і центральним органом виконавчої влади, що реалізує державну політику у сфері розвитку водного господарства;</w:t>
      </w:r>
    </w:p>
    <w:p w:rsidR="00094795" w:rsidRDefault="00094795" w:rsidP="00094795">
      <w:pPr>
        <w:pStyle w:val="rvps2"/>
        <w:shd w:val="clear" w:color="auto" w:fill="FFFFFF"/>
        <w:spacing w:before="0" w:beforeAutospacing="0" w:after="167" w:afterAutospacing="0"/>
        <w:ind w:firstLine="502"/>
        <w:jc w:val="both"/>
        <w:rPr>
          <w:color w:val="333333"/>
        </w:rPr>
      </w:pPr>
      <w:bookmarkStart w:id="109" w:name="n1000"/>
      <w:bookmarkEnd w:id="109"/>
      <w:r>
        <w:rPr>
          <w:color w:val="333333"/>
        </w:rPr>
        <w:t>центральним органом виконавчої влади, що реалізує державну політику у сфері розвитку водного господарства, у частині обліку поверхневих водних об’єктів.</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{Стаття 26 із змінами, внесеними згідно із Законом </w:t>
      </w:r>
      <w:hyperlink r:id="rId197" w:anchor="n283" w:tgtFrame="_blank" w:history="1">
        <w:r>
          <w:rPr>
            <w:rStyle w:val="a7"/>
            <w:i/>
            <w:iCs/>
            <w:color w:val="000099"/>
          </w:rPr>
          <w:t>№ 5456-VI від 16.10.2012</w:t>
        </w:r>
      </w:hyperlink>
      <w:r>
        <w:rPr>
          <w:rStyle w:val="rvts46"/>
          <w:i/>
          <w:iCs/>
          <w:color w:val="333333"/>
        </w:rPr>
        <w:t>; в редакції Закону </w:t>
      </w:r>
      <w:hyperlink r:id="rId198" w:anchor="n116" w:tgtFrame="_blank" w:history="1">
        <w:r>
          <w:rPr>
            <w:rStyle w:val="a7"/>
            <w:i/>
            <w:iCs/>
            <w:color w:val="000099"/>
          </w:rPr>
          <w:t>№ 1641-VIII від 04.10.2016</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27.</w:t>
      </w:r>
      <w:r>
        <w:rPr>
          <w:color w:val="333333"/>
        </w:rPr>
        <w:t> Державний облік підземних вод</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Державний облік підземних вод здійснюється центральним органом виконавчої влади, що реалізує державну політику у сфері геологічного вивчення та раціонального використання надр, шляхом спостережень за кількісними і якісними характеристиками підземних вод за програмою, яка затверджується центральним органом виконавчої влади, що забезпечує формування державної політики у сфері охорони навколишнього природного середовища.</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{Текст статті 27 в редакції Закону </w:t>
      </w:r>
      <w:hyperlink r:id="rId199" w:anchor="n284" w:tgtFrame="_blank" w:history="1">
        <w:r>
          <w:rPr>
            <w:rStyle w:val="a7"/>
            <w:i/>
            <w:iCs/>
            <w:color w:val="000099"/>
          </w:rPr>
          <w:t>№ 5456-VI від 16.10.2012</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28.</w:t>
      </w:r>
      <w:r>
        <w:rPr>
          <w:color w:val="333333"/>
        </w:rPr>
        <w:t> Державний водний кадастр</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Державний водний кадастр складається з метою систематизації даних державного обліку вод та визначення наявних для використання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Державний водний кадастр ведеться центральним органом виконавчої влади, що реалізує державну політику у сфері розвитку водного господарства, центральним органом виконавчої влади, що реалізує державну політику у сфері геологічного вивчення та раціонального використання надр, та центральним органом виконавчої влади, що реалізує державну політику у сфері гідрометеорологічної діяльності в </w:t>
      </w:r>
      <w:hyperlink r:id="rId200" w:anchor="n12" w:tgtFrame="_blank" w:history="1">
        <w:r>
          <w:rPr>
            <w:rStyle w:val="a7"/>
            <w:color w:val="000099"/>
          </w:rPr>
          <w:t>порядку</w:t>
        </w:r>
      </w:hyperlink>
      <w:r>
        <w:rPr>
          <w:color w:val="333333"/>
        </w:rPr>
        <w:t>, що визначається Кабінетом Міністрів України.</w:t>
      </w:r>
    </w:p>
    <w:p w:rsidR="00094795" w:rsidRDefault="00094795" w:rsidP="00094795">
      <w:pPr>
        <w:pStyle w:val="rvps2"/>
        <w:shd w:val="clear" w:color="auto" w:fill="FFFFFF"/>
        <w:spacing w:before="0" w:beforeAutospacing="0" w:after="167" w:afterAutospacing="0"/>
        <w:ind w:firstLine="502"/>
        <w:jc w:val="both"/>
        <w:rPr>
          <w:color w:val="333333"/>
        </w:rPr>
      </w:pPr>
      <w:bookmarkStart w:id="110" w:name="n1083"/>
      <w:bookmarkEnd w:id="110"/>
      <w:r>
        <w:rPr>
          <w:color w:val="333333"/>
        </w:rPr>
        <w:t xml:space="preserve">Державний водний кадастр включає </w:t>
      </w:r>
      <w:proofErr w:type="spellStart"/>
      <w:r>
        <w:rPr>
          <w:color w:val="333333"/>
        </w:rPr>
        <w:t>геопросторові</w:t>
      </w:r>
      <w:proofErr w:type="spellEnd"/>
      <w:r>
        <w:rPr>
          <w:color w:val="333333"/>
        </w:rPr>
        <w:t xml:space="preserve"> дані, метадані та сервіси, оприлюднення, інша діяльність з якими та доступ до яких здійснюються у мережі Інтернет згідно із </w:t>
      </w:r>
      <w:hyperlink r:id="rId201" w:anchor="n2" w:tgtFrame="_blank" w:history="1">
        <w:r>
          <w:rPr>
            <w:rStyle w:val="a7"/>
            <w:color w:val="000099"/>
          </w:rPr>
          <w:t>Законом України</w:t>
        </w:r>
      </w:hyperlink>
      <w:r>
        <w:rPr>
          <w:color w:val="333333"/>
        </w:rPr>
        <w:t xml:space="preserve"> "Про національну інфраструктуру </w:t>
      </w:r>
      <w:proofErr w:type="spellStart"/>
      <w:r>
        <w:rPr>
          <w:color w:val="333333"/>
        </w:rPr>
        <w:t>геопросторових</w:t>
      </w:r>
      <w:proofErr w:type="spellEnd"/>
      <w:r>
        <w:rPr>
          <w:color w:val="333333"/>
        </w:rPr>
        <w:t xml:space="preserve"> даних".</w:t>
      </w:r>
    </w:p>
    <w:p w:rsidR="00094795" w:rsidRDefault="00094795" w:rsidP="00094795">
      <w:pPr>
        <w:pStyle w:val="rvps2"/>
        <w:shd w:val="clear" w:color="auto" w:fill="FFFFFF"/>
        <w:spacing w:before="0" w:beforeAutospacing="0" w:after="167" w:afterAutospacing="0"/>
        <w:ind w:firstLine="502"/>
        <w:jc w:val="both"/>
        <w:rPr>
          <w:color w:val="333333"/>
        </w:rPr>
      </w:pPr>
      <w:bookmarkStart w:id="111" w:name="n1082"/>
      <w:bookmarkEnd w:id="111"/>
      <w:r>
        <w:rPr>
          <w:rStyle w:val="rvts46"/>
          <w:i/>
          <w:iCs/>
          <w:color w:val="333333"/>
        </w:rPr>
        <w:t>{Статтю 28 доповнено частиною третьою згідно із Законом </w:t>
      </w:r>
      <w:hyperlink r:id="rId202" w:anchor="n188" w:tgtFrame="_blank" w:history="1">
        <w:r>
          <w:rPr>
            <w:rStyle w:val="a7"/>
            <w:i/>
            <w:iCs/>
            <w:color w:val="000099"/>
          </w:rPr>
          <w:t>№ 554-IX від 13.04.2020</w:t>
        </w:r>
      </w:hyperlink>
      <w:r>
        <w:rPr>
          <w:rStyle w:val="rvts46"/>
          <w:i/>
          <w:iCs/>
          <w:color w:val="333333"/>
        </w:rPr>
        <w:t> - вводиться в дію з 1 січня 2021 року}</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15"/>
          <w:b/>
          <w:bCs/>
          <w:color w:val="333333"/>
          <w:sz w:val="28"/>
          <w:szCs w:val="28"/>
        </w:rPr>
        <w:t>Глава 7. ЕКОНОМІЧНЕ РЕГУЛЮВАННЯ РАЦІОНАЛЬНОГО ВИКОРИСТАННЯ І ОХОРОНИ ВОД ТА ВІДТВОРЕННЯ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29.</w:t>
      </w:r>
      <w:r>
        <w:rPr>
          <w:color w:val="333333"/>
        </w:rPr>
        <w:t> Організаційно-економічні заходи щодо забезпечення раціонального використання і охорони вод та відтворення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Організаційно-економічні заходи щодо забезпечення раціонального використання і охорони вод та відтворення водних ресурсів передбачають:</w:t>
      </w:r>
    </w:p>
    <w:p w:rsidR="00094795" w:rsidRDefault="00094795" w:rsidP="00094795">
      <w:pPr>
        <w:pStyle w:val="rvps2"/>
        <w:shd w:val="clear" w:color="auto" w:fill="FFFFFF"/>
        <w:spacing w:before="0" w:beforeAutospacing="0" w:after="167" w:afterAutospacing="0"/>
        <w:ind w:firstLine="502"/>
        <w:jc w:val="both"/>
        <w:rPr>
          <w:color w:val="333333"/>
        </w:rPr>
      </w:pPr>
      <w:bookmarkStart w:id="112" w:name="n357"/>
      <w:bookmarkEnd w:id="112"/>
      <w:r>
        <w:rPr>
          <w:color w:val="333333"/>
        </w:rPr>
        <w:lastRenderedPageBreak/>
        <w:t>1) видачу дозволів на спеціальне водокористування;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2) встановлення ставок зборів за спеціальне водокористування;</w:t>
      </w:r>
    </w:p>
    <w:p w:rsidR="00094795" w:rsidRDefault="00094795" w:rsidP="00094795">
      <w:pPr>
        <w:pStyle w:val="rvps2"/>
        <w:shd w:val="clear" w:color="auto" w:fill="FFFFFF"/>
        <w:spacing w:before="0" w:beforeAutospacing="0" w:after="167" w:afterAutospacing="0"/>
        <w:ind w:firstLine="502"/>
        <w:jc w:val="both"/>
        <w:rPr>
          <w:i/>
          <w:iCs/>
          <w:color w:val="333333"/>
        </w:rPr>
      </w:pPr>
      <w:r>
        <w:rPr>
          <w:rStyle w:val="rvts46"/>
          <w:i/>
          <w:iCs/>
          <w:color w:val="333333"/>
        </w:rPr>
        <w:t>{Пункт 3 статті 29 виключено на підставі Закону </w:t>
      </w:r>
      <w:hyperlink r:id="rId203" w:tgtFrame="_blank" w:history="1">
        <w:r>
          <w:rPr>
            <w:rStyle w:val="a7"/>
            <w:i/>
            <w:iCs/>
            <w:color w:val="000099"/>
          </w:rPr>
          <w:t>№ 1990-III від 21.09.2000</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 xml:space="preserve">4) надання водокористувачам податкових, кредитних та інших пільг у разі впровадження ними </w:t>
      </w:r>
      <w:proofErr w:type="spellStart"/>
      <w:r>
        <w:rPr>
          <w:color w:val="333333"/>
        </w:rPr>
        <w:t>маловідхідних</w:t>
      </w:r>
      <w:proofErr w:type="spellEnd"/>
      <w:r>
        <w:rPr>
          <w:color w:val="333333"/>
        </w:rPr>
        <w:t xml:space="preserve">, безвідхідних, </w:t>
      </w:r>
      <w:proofErr w:type="spellStart"/>
      <w:r>
        <w:rPr>
          <w:color w:val="333333"/>
        </w:rPr>
        <w:t>енерго-</w:t>
      </w:r>
      <w:proofErr w:type="spellEnd"/>
      <w:r>
        <w:rPr>
          <w:color w:val="333333"/>
        </w:rPr>
        <w:t xml:space="preserve"> і ресурсозберігаючих технологій, здійснення відповідно до законодавства інших заходів, що зменшують негативний вплив на води;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5) відшкодування у встановленому порядку збитків, заподіяних водним об'єктам у разі порушення вимог законодавства.</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{Стаття 29 із змінами, внесеними згідно із Законами </w:t>
      </w:r>
      <w:hyperlink r:id="rId204" w:tgtFrame="_blank" w:history="1">
        <w:r>
          <w:rPr>
            <w:rStyle w:val="a7"/>
            <w:i/>
            <w:iCs/>
            <w:color w:val="000099"/>
          </w:rPr>
          <w:t>№ 1990-III від 21.09.2000</w:t>
        </w:r>
      </w:hyperlink>
      <w:r>
        <w:rPr>
          <w:rStyle w:val="rvts46"/>
          <w:i/>
          <w:iCs/>
          <w:color w:val="333333"/>
        </w:rPr>
        <w:t>, </w:t>
      </w:r>
      <w:hyperlink r:id="rId205" w:tgtFrame="_blank" w:history="1">
        <w:r>
          <w:rPr>
            <w:rStyle w:val="a7"/>
            <w:i/>
            <w:iCs/>
            <w:color w:val="000099"/>
          </w:rPr>
          <w:t>№ 2756-VI від 02.12.2010</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30.</w:t>
      </w:r>
      <w:r>
        <w:rPr>
          <w:color w:val="333333"/>
        </w:rPr>
        <w:t> Збори за спеціальне водокористування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Збори за спеціальне водокористування справляються з метою стимулювання раціонального використання і охорони вод та відтворення водних ресурсів і включають рентну плату за спеціальне використання води та екологічний податок за скиди забруднюючих речовин у водні об'єкти, які встановлюються </w:t>
      </w:r>
      <w:hyperlink r:id="rId206" w:tgtFrame="_blank" w:history="1">
        <w:r>
          <w:rPr>
            <w:rStyle w:val="a7"/>
            <w:color w:val="000099"/>
          </w:rPr>
          <w:t>Податковим кодексом України</w:t>
        </w:r>
      </w:hyperlink>
      <w:r>
        <w:rPr>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{Стаття 30 в редакції Закону </w:t>
      </w:r>
      <w:hyperlink r:id="rId207" w:tgtFrame="_blank" w:history="1">
        <w:r>
          <w:rPr>
            <w:rStyle w:val="a7"/>
            <w:i/>
            <w:iCs/>
            <w:color w:val="000099"/>
          </w:rPr>
          <w:t>№ 1990-III від 21.09.2000</w:t>
        </w:r>
      </w:hyperlink>
      <w:r>
        <w:rPr>
          <w:rStyle w:val="rvts46"/>
          <w:i/>
          <w:iCs/>
          <w:color w:val="333333"/>
        </w:rPr>
        <w:t>; із змінами, внесеними згідно із Законом </w:t>
      </w:r>
      <w:hyperlink r:id="rId208" w:tgtFrame="_blank" w:history="1">
        <w:r>
          <w:rPr>
            <w:rStyle w:val="a7"/>
            <w:i/>
            <w:iCs/>
            <w:color w:val="000099"/>
          </w:rPr>
          <w:t>№ 2505-IV від 25.03.2005</w:t>
        </w:r>
      </w:hyperlink>
      <w:r>
        <w:rPr>
          <w:rStyle w:val="rvts46"/>
          <w:i/>
          <w:iCs/>
          <w:color w:val="333333"/>
        </w:rPr>
        <w:t>; в редакції Закону </w:t>
      </w:r>
      <w:hyperlink r:id="rId209" w:tgtFrame="_blank" w:history="1">
        <w:r>
          <w:rPr>
            <w:rStyle w:val="a7"/>
            <w:i/>
            <w:iCs/>
            <w:color w:val="000099"/>
          </w:rPr>
          <w:t>№ 2756-VI від 02.12.2010</w:t>
        </w:r>
      </w:hyperlink>
      <w:r>
        <w:rPr>
          <w:rStyle w:val="rvts46"/>
          <w:i/>
          <w:iCs/>
          <w:color w:val="333333"/>
        </w:rPr>
        <w:t>; із змінами, внесеними згідно із Законом </w:t>
      </w:r>
      <w:hyperlink r:id="rId210" w:anchor="n1861" w:tgtFrame="_blank" w:history="1">
        <w:r>
          <w:rPr>
            <w:rStyle w:val="a7"/>
            <w:i/>
            <w:iCs/>
            <w:color w:val="000099"/>
          </w:rPr>
          <w:t>№ 71-VIII від 28.12.2014</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i/>
          <w:iCs/>
          <w:color w:val="333333"/>
        </w:rPr>
      </w:pPr>
      <w:r>
        <w:rPr>
          <w:rStyle w:val="rvts46"/>
          <w:i/>
          <w:iCs/>
          <w:color w:val="333333"/>
        </w:rPr>
        <w:t>{Статтю 31 виключено на підставі Закону </w:t>
      </w:r>
      <w:hyperlink r:id="rId211" w:tgtFrame="_blank" w:history="1">
        <w:r>
          <w:rPr>
            <w:rStyle w:val="a7"/>
            <w:i/>
            <w:iCs/>
            <w:color w:val="000099"/>
          </w:rPr>
          <w:t>№ 1990-III від 21.09.2000</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i/>
          <w:iCs/>
          <w:color w:val="333333"/>
        </w:rPr>
      </w:pPr>
      <w:r>
        <w:rPr>
          <w:rStyle w:val="rvts46"/>
          <w:i/>
          <w:iCs/>
          <w:color w:val="333333"/>
        </w:rPr>
        <w:t>{Статтю 32 виключено на підставі Закону </w:t>
      </w:r>
      <w:hyperlink r:id="rId212" w:tgtFrame="_blank" w:history="1">
        <w:r>
          <w:rPr>
            <w:rStyle w:val="a7"/>
            <w:i/>
            <w:iCs/>
            <w:color w:val="000099"/>
          </w:rPr>
          <w:t>№ 2756-VI від 02.12.2010</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15"/>
          <w:b/>
          <w:bCs/>
          <w:color w:val="333333"/>
          <w:sz w:val="28"/>
          <w:szCs w:val="28"/>
        </w:rPr>
        <w:t>Глава 8. НОРМУВАННЯ В ГАЛУЗІ ВИКОРИСТАННЯ І ОХОРОНИ ВОД ТА ВІДТВОРЕННЯ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bookmarkStart w:id="113" w:name="n1076"/>
      <w:bookmarkEnd w:id="113"/>
      <w:r>
        <w:rPr>
          <w:rStyle w:val="rvts11"/>
          <w:i/>
          <w:iCs/>
          <w:color w:val="333333"/>
        </w:rPr>
        <w:t>{Назва глави 8 із змінами, внесеними згідно із Законом </w:t>
      </w:r>
      <w:hyperlink r:id="rId213" w:anchor="n13" w:tgtFrame="_blank" w:history="1">
        <w:r>
          <w:rPr>
            <w:rStyle w:val="a7"/>
            <w:i/>
            <w:iCs/>
            <w:color w:val="000099"/>
          </w:rPr>
          <w:t>№ 124-IX від 20.09.2019</w:t>
        </w:r>
      </w:hyperlink>
      <w:r>
        <w:rPr>
          <w:rStyle w:val="rvts11"/>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33.</w:t>
      </w:r>
      <w:r>
        <w:rPr>
          <w:color w:val="333333"/>
        </w:rPr>
        <w:t> Завдання нормування в галузі використання і охорони вод та відтворення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Нормування в галузі використання і охорони вод та відтворення водних ресурсів здійснюється з метою забезпечення екологічної і санітарно-гігієнічної безпеки вод шляхом встановлення вимог до об’єктів, що підлягають нормуванню.</w:t>
      </w:r>
    </w:p>
    <w:p w:rsidR="00094795" w:rsidRDefault="00094795" w:rsidP="00094795">
      <w:pPr>
        <w:pStyle w:val="rvps2"/>
        <w:shd w:val="clear" w:color="auto" w:fill="FFFFFF"/>
        <w:spacing w:before="0" w:beforeAutospacing="0" w:after="167" w:afterAutospacing="0"/>
        <w:ind w:firstLine="502"/>
        <w:jc w:val="both"/>
        <w:rPr>
          <w:color w:val="333333"/>
        </w:rPr>
      </w:pPr>
      <w:bookmarkStart w:id="114" w:name="n1077"/>
      <w:bookmarkEnd w:id="114"/>
      <w:r>
        <w:rPr>
          <w:rStyle w:val="rvts11"/>
          <w:i/>
          <w:iCs/>
          <w:color w:val="333333"/>
        </w:rPr>
        <w:t>{Стаття 33 в редакції Закону </w:t>
      </w:r>
      <w:hyperlink r:id="rId214" w:anchor="n13" w:tgtFrame="_blank" w:history="1">
        <w:r>
          <w:rPr>
            <w:rStyle w:val="a7"/>
            <w:i/>
            <w:iCs/>
            <w:color w:val="000099"/>
          </w:rPr>
          <w:t>№ 124-IX від 20.09.2019</w:t>
        </w:r>
      </w:hyperlink>
      <w:r>
        <w:rPr>
          <w:rStyle w:val="rvts11"/>
          <w:i/>
          <w:iCs/>
          <w:color w:val="333333"/>
        </w:rPr>
        <w:t>}</w:t>
      </w:r>
    </w:p>
    <w:p w:rsidR="00094795" w:rsidRDefault="00094795" w:rsidP="00094795">
      <w:pPr>
        <w:pStyle w:val="rvps2"/>
        <w:shd w:val="clear" w:color="auto" w:fill="FFFFFF"/>
        <w:spacing w:before="0" w:beforeAutospacing="0" w:after="167" w:afterAutospacing="0"/>
        <w:ind w:firstLine="502"/>
        <w:jc w:val="both"/>
        <w:rPr>
          <w:i/>
          <w:iCs/>
          <w:color w:val="333333"/>
        </w:rPr>
      </w:pPr>
      <w:r>
        <w:rPr>
          <w:rStyle w:val="rvts11"/>
          <w:i/>
          <w:iCs/>
          <w:color w:val="333333"/>
        </w:rPr>
        <w:t>{Статтю 34 виключено на підставі Закону </w:t>
      </w:r>
      <w:hyperlink r:id="rId215" w:anchor="n13" w:tgtFrame="_blank" w:history="1">
        <w:r>
          <w:rPr>
            <w:rStyle w:val="a7"/>
            <w:i/>
            <w:iCs/>
            <w:color w:val="000099"/>
          </w:rPr>
          <w:t>№ 124-IX від 20.09.2019</w:t>
        </w:r>
      </w:hyperlink>
      <w:r>
        <w:rPr>
          <w:rStyle w:val="rvts11"/>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35.</w:t>
      </w:r>
      <w:r>
        <w:rPr>
          <w:color w:val="333333"/>
        </w:rPr>
        <w:t> Нормативи в галузі використання і охорони вод та відтворення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У галузі використання і охорони вод та відтворення водних ресурсів встановлюються такі нормативи: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1) нормативи екологічної безпеки водокористування;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2) екологічний норматив якості води масивів поверхневих та підземних вод;</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3) нормативи гранично допустимого скидання забруднюючих речовин;</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4) галузеві технологічні нормативи утворення речовин, що скидаються у водні об'єкти;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5) технологічні нормативи використання води.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lastRenderedPageBreak/>
        <w:t>Законодавством України можуть бути встановлені й інші нормативи в галузі використання і охорони вод та відтворення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bookmarkStart w:id="115" w:name="n1001"/>
      <w:bookmarkEnd w:id="115"/>
      <w:r>
        <w:rPr>
          <w:rStyle w:val="rvts46"/>
          <w:i/>
          <w:iCs/>
          <w:color w:val="333333"/>
        </w:rPr>
        <w:t>{Стаття 35 із змінами, внесеними згідно із Законом </w:t>
      </w:r>
      <w:hyperlink r:id="rId216" w:anchor="n121" w:tgtFrame="_blank" w:history="1">
        <w:r>
          <w:rPr>
            <w:rStyle w:val="a7"/>
            <w:i/>
            <w:iCs/>
            <w:color w:val="000099"/>
          </w:rPr>
          <w:t>№ 1641-VIII від 04.10.2016</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36.</w:t>
      </w:r>
      <w:r>
        <w:rPr>
          <w:color w:val="333333"/>
        </w:rPr>
        <w:t> Нормативи екологічної безпеки водокористування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Для оцінки можливостей використання води з водних об'єктів для потреб населення та галузей економіки встановлюються нормативи, які забезпечують безпечні умови водокористування, а саме:</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гранично допустимі концентрації речовин у водних об'єктах, вода яких використовується для задоволення питних, господарсько-побутових та інших потреб населення;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гранично допустимі концентрації речовин у водних об'єктах, вода яких використовується для потреб рибного господарства;</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допустимі концентрації радіоактивних речовин у водних об'єктах, вода яких використовується для задоволення питних, господарсько-побутових та інших потреб населення.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У разі необхідності для вод водних об'єктів, які використовуються для лікувальних, курортних, оздоровчих, рекреаційних та інших цілей, можуть встановлюватись більш суворі нормативи екологічної безпеки водокористування.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Нормативи екологічної безпеки водокористування розробляються і затверджуються: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центральним органом виконавчої влади, що забезпечує формування державної політики у сфері охорони здоров'я - для водних об'єктів, вода яких використовується для задоволення питних, господарсько-побутових та інших потреб населення;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центральним органом виконавчої влади, що забезпечує формування державної політики в галузях рибного господарства, - для водних об'єктів, вода яких використовується для потреб рибного господарства.</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Нормативи екологічної безпеки водокористування вводяться в дію за погодженням з центральним органом виконавчої влади, що забезпечує формування державної політики у сфері охорони навколишнього природного середовища.</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{Стаття 36 із змінами, внесеними згідно із Законом </w:t>
      </w:r>
      <w:hyperlink r:id="rId217" w:anchor="n286" w:tgtFrame="_blank" w:history="1">
        <w:r>
          <w:rPr>
            <w:rStyle w:val="a7"/>
            <w:i/>
            <w:iCs/>
            <w:color w:val="000099"/>
          </w:rPr>
          <w:t>№ 5456-VI від 16.10.2012</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37.</w:t>
      </w:r>
      <w:r>
        <w:rPr>
          <w:color w:val="333333"/>
        </w:rPr>
        <w:t> Екологічний норматив якості води масивів поверхневих та підземних вод</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Для оцінки екологічного та хімічного станів масиву поверхневих вод та хімічного стану масиву підземних вод та визначення комплексу водоохоронних заходів встановлюється екологічний норматив якості води масивів поверхневих та підземних вод, що містить науково обґрунтовані значення концентрацій забруднюючих речовин та показники якості води (</w:t>
      </w:r>
      <w:proofErr w:type="spellStart"/>
      <w:r>
        <w:rPr>
          <w:color w:val="333333"/>
        </w:rPr>
        <w:t>загальнофізичні</w:t>
      </w:r>
      <w:proofErr w:type="spellEnd"/>
      <w:r>
        <w:rPr>
          <w:color w:val="333333"/>
        </w:rPr>
        <w:t>, біологічні, хімічні, радіаційні).</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Екологічний норматив якості води масивів поверхневих та підземних вод розробляється і затверджується центральним органом виконавчої влади, що забезпечує формування державної політики у сфері охорони навколишнього природного середовища.</w:t>
      </w:r>
    </w:p>
    <w:p w:rsidR="00094795" w:rsidRDefault="00094795" w:rsidP="00094795">
      <w:pPr>
        <w:pStyle w:val="rvps2"/>
        <w:shd w:val="clear" w:color="auto" w:fill="FFFFFF"/>
        <w:spacing w:before="0" w:beforeAutospacing="0" w:after="167" w:afterAutospacing="0"/>
        <w:ind w:firstLine="502"/>
        <w:jc w:val="both"/>
        <w:rPr>
          <w:color w:val="333333"/>
        </w:rPr>
      </w:pPr>
      <w:bookmarkStart w:id="116" w:name="n1002"/>
      <w:bookmarkEnd w:id="116"/>
      <w:r>
        <w:rPr>
          <w:rStyle w:val="rvts46"/>
          <w:i/>
          <w:iCs/>
          <w:color w:val="333333"/>
        </w:rPr>
        <w:t>{Стаття 37 в редакції Закону </w:t>
      </w:r>
      <w:hyperlink r:id="rId218" w:anchor="n122" w:tgtFrame="_blank" w:history="1">
        <w:r>
          <w:rPr>
            <w:rStyle w:val="a7"/>
            <w:i/>
            <w:iCs/>
            <w:color w:val="000099"/>
          </w:rPr>
          <w:t>№ 1641-VIII від 04.10.2016</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38.</w:t>
      </w:r>
      <w:r>
        <w:rPr>
          <w:color w:val="333333"/>
        </w:rPr>
        <w:t> Нормативи гранично допустимого скидання забруднюючих речовин</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Нормативи гранично допустимого скидання забруднюючих речовин встановлюються з метою поетапного досягнення екологічного нормативу якості води.</w:t>
      </w:r>
    </w:p>
    <w:p w:rsidR="00094795" w:rsidRDefault="005A3AFD" w:rsidP="00094795">
      <w:pPr>
        <w:pStyle w:val="rvps2"/>
        <w:shd w:val="clear" w:color="auto" w:fill="FFFFFF"/>
        <w:spacing w:before="0" w:beforeAutospacing="0" w:after="167" w:afterAutospacing="0"/>
        <w:ind w:firstLine="502"/>
        <w:jc w:val="both"/>
        <w:rPr>
          <w:color w:val="333333"/>
        </w:rPr>
      </w:pPr>
      <w:hyperlink r:id="rId219" w:tgtFrame="_blank" w:history="1">
        <w:r w:rsidR="00094795">
          <w:rPr>
            <w:rStyle w:val="a7"/>
            <w:color w:val="000099"/>
          </w:rPr>
          <w:t>Порядок</w:t>
        </w:r>
      </w:hyperlink>
      <w:r w:rsidR="00094795">
        <w:rPr>
          <w:color w:val="333333"/>
        </w:rPr>
        <w:t> розробки нормативів гранично допустимого скидання та </w:t>
      </w:r>
      <w:hyperlink r:id="rId220" w:tgtFrame="_blank" w:history="1">
        <w:r w:rsidR="00094795">
          <w:rPr>
            <w:rStyle w:val="a7"/>
            <w:color w:val="000099"/>
          </w:rPr>
          <w:t>перелік</w:t>
        </w:r>
      </w:hyperlink>
      <w:r w:rsidR="00094795">
        <w:rPr>
          <w:color w:val="333333"/>
        </w:rPr>
        <w:t> забруднюючих речовин, що нормуються, встановлюються Кабінетом Міністрів України.</w:t>
      </w:r>
    </w:p>
    <w:p w:rsidR="00094795" w:rsidRDefault="00094795" w:rsidP="00094795">
      <w:pPr>
        <w:pStyle w:val="rvps2"/>
        <w:shd w:val="clear" w:color="auto" w:fill="FFFFFF"/>
        <w:spacing w:before="0" w:beforeAutospacing="0" w:after="167" w:afterAutospacing="0"/>
        <w:ind w:firstLine="502"/>
        <w:jc w:val="both"/>
        <w:rPr>
          <w:color w:val="333333"/>
        </w:rPr>
      </w:pPr>
      <w:bookmarkStart w:id="117" w:name="n1003"/>
      <w:bookmarkEnd w:id="117"/>
      <w:r>
        <w:rPr>
          <w:rStyle w:val="rvts46"/>
          <w:i/>
          <w:iCs/>
          <w:color w:val="333333"/>
        </w:rPr>
        <w:t>{Стаття 38 із змінами, внесеними згідно із Законами </w:t>
      </w:r>
      <w:hyperlink r:id="rId221" w:anchor="n126" w:tgtFrame="_blank" w:history="1">
        <w:r>
          <w:rPr>
            <w:rStyle w:val="a7"/>
            <w:i/>
            <w:iCs/>
            <w:color w:val="000099"/>
          </w:rPr>
          <w:t>№ 1641-VIII від 04.10.2016</w:t>
        </w:r>
      </w:hyperlink>
      <w:r>
        <w:rPr>
          <w:rStyle w:val="rvts46"/>
          <w:i/>
          <w:iCs/>
          <w:color w:val="333333"/>
        </w:rPr>
        <w:t>, </w:t>
      </w:r>
      <w:hyperlink r:id="rId222" w:anchor="n13" w:tgtFrame="_blank" w:history="1">
        <w:r>
          <w:rPr>
            <w:rStyle w:val="a7"/>
            <w:i/>
            <w:iCs/>
            <w:color w:val="000099"/>
          </w:rPr>
          <w:t>№ 1830-VIII від 07.02.2017</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39.</w:t>
      </w:r>
      <w:r>
        <w:rPr>
          <w:color w:val="333333"/>
        </w:rPr>
        <w:t> Галузеві технологічні нормативи утворення речовин, що скидаються у водні об'єкти та тих, що подаються на очисні споруди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Для оцінки екологічної безпеки виробництва встановлюються галузеві технологічні нормативи утворення речовин, що скидаються у водні об'єкти та тих, що подаються на очисні споруди, тобто нормативи гранично допустимих концентрацій речовин у стічних водах, що утворюються в процесі виробництва одного виду продукції при використанні однієї і тієї ж сировини.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Галузеві технологічні нормативи утворення речовин, що скидаються у водні об'єкти та тих, що подаються на очисні споруди, розробляються та затверджуються відповідними центральними органами виконавчої влади за погодженням з центральним органом виконавчої влади, що забезпечує формування державної політики у сфері охорони навколишнього природного середовища.</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{Стаття 39 із змінами, внесеними згідно з </w:t>
      </w:r>
      <w:hyperlink r:id="rId223" w:tgtFrame="_blank" w:history="1">
        <w:r>
          <w:rPr>
            <w:rStyle w:val="a7"/>
            <w:i/>
            <w:iCs/>
            <w:color w:val="000099"/>
          </w:rPr>
          <w:t>№ 1990-III від 21.09.2000</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40.</w:t>
      </w:r>
      <w:r>
        <w:rPr>
          <w:color w:val="333333"/>
        </w:rPr>
        <w:t> Технологічні нормативи використання води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Для оцінки та забезпечення раціонального використання води у галузях економіки встановлюються технологічні нормативи використання води, а саме:</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поточні технологічні нормативи використання води - для існуючого рівня технологій;</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перспективні технологічні нормативи використання води - з урахуванням досягнень на рівні передових світових технологій.</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Технологічні нормативи використання води розробляються та затверджуються відповідними центральними органами виконавчої влади за погодженням з центральним органом виконавчої влади, що забезпечує формування державної політики у сфері охорони навколишнього природного середовища.</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41.</w:t>
      </w:r>
      <w:r>
        <w:rPr>
          <w:color w:val="333333"/>
        </w:rPr>
        <w:t> Регулювання скидання у водні об'єкти речовин, для яких не встановлено нормативи в галузі використання і охорони вод та відтворення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Скидання у водні об'єкти речовин, для яких не встановлено нормативи екологічної безпеки водокористування та нормативи гранично допустимого скидання, забороняється.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Скидання таких речовин у виняткових випадках може бути дозволено центральним органом виконавчої влади, що реалізує державну політику у сфері охорони здоров'я, центральним органом виконавчої влади, що реалізує державну політику у сфері охорони навколишнього природного середовища, та центральним органом виконавчої влади, що реалізує державну політику в галузях рибного господарства та рибної промисловості, за умови, що протягом встановленого ними періоду ці нормативи будуть розроблені та затверджені.</w:t>
      </w:r>
    </w:p>
    <w:p w:rsidR="00094795" w:rsidRDefault="00094795" w:rsidP="00094795">
      <w:pPr>
        <w:pStyle w:val="rvps2"/>
        <w:shd w:val="clear" w:color="auto" w:fill="FFFFFF"/>
        <w:spacing w:before="0" w:beforeAutospacing="0" w:after="167" w:afterAutospacing="0"/>
        <w:ind w:firstLine="502"/>
        <w:jc w:val="both"/>
        <w:rPr>
          <w:color w:val="333333"/>
        </w:rPr>
      </w:pPr>
      <w:bookmarkStart w:id="118" w:name="n418"/>
      <w:bookmarkEnd w:id="118"/>
      <w:r>
        <w:rPr>
          <w:color w:val="333333"/>
        </w:rPr>
        <w:t>Замовниками на розробку нормативів екологічної безпеки водокористування та нормативів гранично допустимого скидання цих речовин є водокористувачі, які здійснюють їх скидання.</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{Стаття 41 із змінами, внесеними згідно із Законом </w:t>
      </w:r>
      <w:hyperlink r:id="rId224" w:anchor="n289" w:tgtFrame="_blank" w:history="1">
        <w:r>
          <w:rPr>
            <w:rStyle w:val="a7"/>
            <w:i/>
            <w:iCs/>
            <w:color w:val="000099"/>
          </w:rPr>
          <w:t>№ 5456-VI від 16.10.2012</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119" w:name="n420"/>
      <w:bookmarkEnd w:id="119"/>
      <w:r>
        <w:rPr>
          <w:rStyle w:val="rvts15"/>
          <w:b/>
          <w:bCs/>
          <w:color w:val="333333"/>
          <w:sz w:val="28"/>
          <w:szCs w:val="28"/>
        </w:rPr>
        <w:t>Розділ III. ВОДОКОРИСТУВАННЯ</w:t>
      </w:r>
    </w:p>
    <w:p w:rsidR="00094795" w:rsidRDefault="00094795" w:rsidP="00094795">
      <w:pPr>
        <w:pStyle w:val="rvps2"/>
        <w:shd w:val="clear" w:color="auto" w:fill="FFFFFF"/>
        <w:spacing w:before="0" w:beforeAutospacing="0" w:after="167" w:afterAutospacing="0"/>
        <w:ind w:firstLine="502"/>
        <w:jc w:val="both"/>
        <w:rPr>
          <w:color w:val="333333"/>
        </w:rPr>
      </w:pPr>
      <w:bookmarkStart w:id="120" w:name="n421"/>
      <w:bookmarkEnd w:id="120"/>
      <w:r>
        <w:rPr>
          <w:rStyle w:val="rvts15"/>
          <w:b/>
          <w:bCs/>
          <w:color w:val="333333"/>
          <w:sz w:val="28"/>
          <w:szCs w:val="28"/>
        </w:rPr>
        <w:lastRenderedPageBreak/>
        <w:t>Глава 9. ВОДОКОРИСТУВАЧІ. ПРАВА І ОБОВ'ЯЗКИ</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42.</w:t>
      </w:r>
      <w:r>
        <w:rPr>
          <w:color w:val="333333"/>
        </w:rPr>
        <w:t> Водокористувачі</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Водокористувачами в Україні можуть бути підприємства, установи, організації і громадяни України, а також іноземці та особи без громадянства, іноземні юридичні особи.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Водокористувачі можуть бути первинними і вторинними.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 xml:space="preserve">Первинні водокористувачі - це ті, які мають власні водозабірні споруди і відповідне обладнання для забору води, а також отримують воду з каналів зрошувальних і осушувальних систем, водосховищ, ставків, водогосподарських систем, каналів та водогонів (водопроводів) </w:t>
      </w:r>
      <w:proofErr w:type="spellStart"/>
      <w:r>
        <w:rPr>
          <w:color w:val="333333"/>
        </w:rPr>
        <w:t>міжбасейнового</w:t>
      </w:r>
      <w:proofErr w:type="spellEnd"/>
      <w:r>
        <w:rPr>
          <w:color w:val="333333"/>
        </w:rPr>
        <w:t xml:space="preserve"> та </w:t>
      </w:r>
      <w:proofErr w:type="spellStart"/>
      <w:r>
        <w:rPr>
          <w:color w:val="333333"/>
        </w:rPr>
        <w:t>внутрішньобасейнового</w:t>
      </w:r>
      <w:proofErr w:type="spellEnd"/>
      <w:r>
        <w:rPr>
          <w:color w:val="333333"/>
        </w:rPr>
        <w:t xml:space="preserve"> перерозподілу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 xml:space="preserve">Забір та використання води первинними водокористувачами з каналів зрошувальних і осушувальних систем, водосховищ, ставків, водогосподарських систем, каналів та водогонів (водопроводів) </w:t>
      </w:r>
      <w:proofErr w:type="spellStart"/>
      <w:r>
        <w:rPr>
          <w:color w:val="333333"/>
        </w:rPr>
        <w:t>міжбасейнового</w:t>
      </w:r>
      <w:proofErr w:type="spellEnd"/>
      <w:r>
        <w:rPr>
          <w:color w:val="333333"/>
        </w:rPr>
        <w:t xml:space="preserve"> та </w:t>
      </w:r>
      <w:proofErr w:type="spellStart"/>
      <w:r>
        <w:rPr>
          <w:color w:val="333333"/>
        </w:rPr>
        <w:t>внутрішньобасейнового</w:t>
      </w:r>
      <w:proofErr w:type="spellEnd"/>
      <w:r>
        <w:rPr>
          <w:color w:val="333333"/>
        </w:rPr>
        <w:t xml:space="preserve"> перерозподілу водних ресурсів здійснюються на платній основі на підставі договору з підприємствами, установами та організаціями, що забезпечують перерозподіл (перекидання) водних ресурсів, у тому числі в маловодні регіони, та за наявності дозволу на спеціальне водокористування. Укладення договору є обов’язковим.</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Перелік підприємств, установ та організацій, що забезпечують перерозподіл (перекидання) водних ресурсів, у тому числі у маловодні регіони, затверджується Кабінетом Міністрів України.</w:t>
      </w:r>
    </w:p>
    <w:p w:rsidR="00094795" w:rsidRDefault="00094795" w:rsidP="00094795">
      <w:pPr>
        <w:pStyle w:val="rvps2"/>
        <w:shd w:val="clear" w:color="auto" w:fill="FFFFFF"/>
        <w:spacing w:before="0" w:beforeAutospacing="0" w:after="167" w:afterAutospacing="0"/>
        <w:ind w:firstLine="502"/>
        <w:jc w:val="both"/>
        <w:rPr>
          <w:color w:val="333333"/>
        </w:rPr>
      </w:pPr>
      <w:bookmarkStart w:id="121" w:name="n1018"/>
      <w:bookmarkEnd w:id="121"/>
      <w:r>
        <w:rPr>
          <w:color w:val="333333"/>
        </w:rPr>
        <w:t>Вторинні водокористувачі (абоненти) - це ті, які не мають власних водозабірних споруд, отримують воду з водозабірних споруд первинних водокористувачів та скидають стічні води у системи таких первинних водокористувачів на підставі договору про водопостачання (поставку води) та/або про водовідведення без отримання дозволу на спеціальне водокористування.</w:t>
      </w:r>
    </w:p>
    <w:p w:rsidR="00094795" w:rsidRDefault="00094795" w:rsidP="00094795">
      <w:pPr>
        <w:pStyle w:val="rvps2"/>
        <w:shd w:val="clear" w:color="auto" w:fill="FFFFFF"/>
        <w:spacing w:before="0" w:beforeAutospacing="0" w:after="167" w:afterAutospacing="0"/>
        <w:ind w:firstLine="502"/>
        <w:jc w:val="both"/>
        <w:rPr>
          <w:color w:val="333333"/>
        </w:rPr>
      </w:pPr>
      <w:bookmarkStart w:id="122" w:name="n1091"/>
      <w:bookmarkEnd w:id="122"/>
      <w:r>
        <w:rPr>
          <w:color w:val="333333"/>
        </w:rPr>
        <w:t>Вторинні водокористувачі здійснюють скидання стічних вод у водні об’єкти на підставі дозволів на спеціальне водокористування.</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{Стаття 42 із змінами, внесеними згідно із Законами </w:t>
      </w:r>
      <w:hyperlink r:id="rId225" w:tgtFrame="_blank" w:history="1">
        <w:r>
          <w:rPr>
            <w:rStyle w:val="a7"/>
            <w:i/>
            <w:iCs/>
            <w:color w:val="000099"/>
          </w:rPr>
          <w:t>№ 1990-III від 21.09.2000</w:t>
        </w:r>
      </w:hyperlink>
      <w:r>
        <w:rPr>
          <w:rStyle w:val="rvts46"/>
          <w:i/>
          <w:iCs/>
          <w:color w:val="333333"/>
        </w:rPr>
        <w:t>, </w:t>
      </w:r>
      <w:hyperlink r:id="rId226" w:anchor="n15" w:tgtFrame="_blank" w:history="1">
        <w:r>
          <w:rPr>
            <w:rStyle w:val="a7"/>
            <w:i/>
            <w:iCs/>
            <w:color w:val="000099"/>
          </w:rPr>
          <w:t>№ 1830-VIII від 07.02.2017</w:t>
        </w:r>
      </w:hyperlink>
      <w:r>
        <w:rPr>
          <w:rStyle w:val="rvts46"/>
          <w:i/>
          <w:iCs/>
          <w:color w:val="333333"/>
        </w:rPr>
        <w:t>; в редакції Закону </w:t>
      </w:r>
      <w:hyperlink r:id="rId227" w:anchor="n5" w:tgtFrame="_blank" w:history="1">
        <w:r>
          <w:rPr>
            <w:rStyle w:val="a7"/>
            <w:i/>
            <w:iCs/>
            <w:color w:val="000099"/>
          </w:rPr>
          <w:t>№ 1726-IX від 08.09.2021</w:t>
        </w:r>
      </w:hyperlink>
      <w:r>
        <w:rPr>
          <w:rStyle w:val="rvts46"/>
          <w:i/>
          <w:iCs/>
          <w:color w:val="333333"/>
        </w:rPr>
        <w:t> - вводиться в дію з 02.01.2022}</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43.</w:t>
      </w:r>
      <w:r>
        <w:rPr>
          <w:color w:val="333333"/>
        </w:rPr>
        <w:t> Основні права водокористувачів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Водокористувачі мають право:</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1) здійснювати загальне та спеціальне водокористування;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2) використовувати водні об'єкти на умовах оренди;</w:t>
      </w:r>
    </w:p>
    <w:p w:rsidR="00094795" w:rsidRDefault="00094795" w:rsidP="00094795">
      <w:pPr>
        <w:pStyle w:val="rvps2"/>
        <w:shd w:val="clear" w:color="auto" w:fill="FFFFFF"/>
        <w:spacing w:before="0" w:beforeAutospacing="0" w:after="167" w:afterAutospacing="0"/>
        <w:ind w:firstLine="502"/>
        <w:jc w:val="both"/>
        <w:rPr>
          <w:i/>
          <w:iCs/>
          <w:color w:val="333333"/>
        </w:rPr>
      </w:pPr>
      <w:r>
        <w:rPr>
          <w:rStyle w:val="rvts46"/>
          <w:i/>
          <w:iCs/>
          <w:color w:val="333333"/>
        </w:rPr>
        <w:t>{Пункт 3 частини першої статті 43 виключено на підставі Закону </w:t>
      </w:r>
      <w:hyperlink r:id="rId228" w:tgtFrame="_blank" w:history="1">
        <w:r>
          <w:rPr>
            <w:rStyle w:val="a7"/>
            <w:i/>
            <w:iCs/>
            <w:color w:val="000099"/>
          </w:rPr>
          <w:t>№ 1990-III від 21.09.2000</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4) вимагати від власника водного об'єкта або водопровідної системи підтримання належної якості води за умовами водокористування;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5) споруджувати гідротехнічні та інші водогосподарські об'єкти, здійснювати їх реконструкцію і ремонт;</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6) передавати для використання воду іншим водокористувачам на визначених умовах;</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7) здійснювати й інші функції щодо водокористування в порядку, встановленому законодавством.</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Права водокористувачів охороняються законом.</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lastRenderedPageBreak/>
        <w:t>Порушені права водокористувачів підлягають поновленню в порядку, встановленому законодавством.</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{Стаття 43 із змінами, внесеними згідно із Законом </w:t>
      </w:r>
      <w:hyperlink r:id="rId229" w:tgtFrame="_blank" w:history="1">
        <w:r>
          <w:rPr>
            <w:rStyle w:val="a7"/>
            <w:i/>
            <w:iCs/>
            <w:color w:val="000099"/>
          </w:rPr>
          <w:t>№ 1990-III від 21.09.2000</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44.</w:t>
      </w:r>
      <w:r>
        <w:rPr>
          <w:color w:val="333333"/>
        </w:rPr>
        <w:t> Обов'язки водокористувачів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Водокористувачі зобов'язані:</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1) економно використовувати водні ресурси, дбати про їх відтворення і поліпшення якості вод;</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2) використовувати воду (водні об'єкти) відповідно до цілей та умов їх надання;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3) дотримувати встановлених нормативів гранично допустимого скидання забруднюючих речовин та встановлених лімітів забору води, лімітів використання води та лімітів скидання забруднюючих речовин, а також санітарних та інших вимог щодо впорядкування своєї території;</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4) використовувати ефективні сучасні технічні засоби і технології для утримання своєї території в належному стані, а також здійснювати заходи щодо запобігання забрудненню водних об'єктів стічними (дощовими, сніговими) водами, що відводяться з неї;</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5) не допускати порушення прав, наданих іншим водокористувачам, а також заподіяння шкоди господарським об'єктам та об'єктам навколишнього природного середовища;</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6) утримувати в належному стані зони санітарної охорони джерел питного та господарсько-побутового водопостачання, прибережні захисні смуги, смуги відведення, берегові смуги водних шляхів, очисні та інші водогосподарські споруди та технічні пристрої;</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7) здійснювати засобами вимірювальної техніки, у тому числі автоматизованими, облік забору та використання вод, контроль за якістю і кількістю скинутих у водні об'єкти зворотних вод і забруднюючих речовин та за якістю води водних об'єктів у контрольних створах, а також подавати відповідним органам звіти в порядку, визначеному цим Кодексом та іншими законодавчими актами;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8) здійснювати погоджені у встановленому порядку технологічні, лісомеліоративні, агротехнічні, гідротехнічні, санітарні та інші заходи щодо охорони вод від вичерпання, поліпшення їх стану, а також припинення скидання забруднених стічних вод;</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9) здійснювати спеціальне водокористування лише за наявності дозволу;</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10) безперешкодно допускати на свої об'єкти державних інспекторів центрального органу виконавчої влади, що реалізує державну політику із здійснення державного нагляду (контролю) у сфері охорони навколишнього природного середовища, раціонального використання, відтворення і охорони природних ресурсів, а також громадських інспекторів з охорони довкілля, які здійснюють перевірку додержання вимог водного законодавства, і надавати їм безоплатно необхідну інформацію;</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11) своєчасно сплачувати збори за спеціальне водокористування та інші збори відповідно до законодавства;</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12) своєчасно інформувати центральний орган виконавчої влади, що реалізує державну політику із здійснення державного нагляду (контролю) у сфері охорони навколишнього природного середовища, раціонального використання, відтворення і охорони природних ресурсів, центри контролю та профілактики хвороб центрального органу виконавчої влади, що забезпечує формування державної політики у сфері охорони здоров’я, Раду міністрів Автономної Республіки Крим, місцеві державні адміністрації та органи місцевого самоврядування про виникнення аварійних забруднень;</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lastRenderedPageBreak/>
        <w:t>13) здійснювати невідкладні роботи, пов'язані з ліквідацією наслідків аварій, які можуть спричинити погіршення якості води, та надавати необхідні технічні засоби для ліквідації аварій на об'єктах інших водокористувачів у порядку, встановленому законодавством;</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14) виконувати інші обов'язки щодо використання і охорони вод та відтворення водних ресурсів згідно з законодавством.</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{Стаття 44 із змінами, внесеними згідно із Законами </w:t>
      </w:r>
      <w:hyperlink r:id="rId230" w:tgtFrame="_blank" w:history="1">
        <w:r>
          <w:rPr>
            <w:rStyle w:val="a7"/>
            <w:i/>
            <w:iCs/>
            <w:color w:val="000099"/>
          </w:rPr>
          <w:t>№ 1990-III від 21.09.2000</w:t>
        </w:r>
      </w:hyperlink>
      <w:r>
        <w:rPr>
          <w:rStyle w:val="rvts46"/>
          <w:i/>
          <w:iCs/>
          <w:color w:val="333333"/>
        </w:rPr>
        <w:t>, </w:t>
      </w:r>
      <w:hyperlink r:id="rId231" w:anchor="n291" w:tgtFrame="_blank" w:history="1">
        <w:r>
          <w:rPr>
            <w:rStyle w:val="a7"/>
            <w:i/>
            <w:iCs/>
            <w:color w:val="000099"/>
          </w:rPr>
          <w:t>№ 5456-VI від 16.10.2012</w:t>
        </w:r>
      </w:hyperlink>
      <w:r>
        <w:rPr>
          <w:rStyle w:val="rvts46"/>
          <w:i/>
          <w:iCs/>
          <w:color w:val="333333"/>
        </w:rPr>
        <w:t>, </w:t>
      </w:r>
      <w:hyperlink r:id="rId232" w:anchor="n127" w:tgtFrame="_blank" w:history="1">
        <w:r>
          <w:rPr>
            <w:rStyle w:val="a7"/>
            <w:i/>
            <w:iCs/>
            <w:color w:val="000099"/>
          </w:rPr>
          <w:t>№ 1641-VIII від 04.10.2016</w:t>
        </w:r>
      </w:hyperlink>
      <w:r>
        <w:rPr>
          <w:rStyle w:val="rvts46"/>
          <w:i/>
          <w:iCs/>
          <w:color w:val="333333"/>
        </w:rPr>
        <w:t>, </w:t>
      </w:r>
      <w:hyperlink r:id="rId233" w:anchor="n850" w:tgtFrame="_blank" w:history="1">
        <w:r>
          <w:rPr>
            <w:rStyle w:val="a7"/>
            <w:i/>
            <w:iCs/>
            <w:color w:val="000099"/>
          </w:rPr>
          <w:t>№ 2573-IX від 06.09.2022</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45.</w:t>
      </w:r>
      <w:r>
        <w:rPr>
          <w:color w:val="333333"/>
        </w:rPr>
        <w:t> Обмеження прав водокористувачів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У разі маловоддя, загрози виникнення епідемій та епізоотій, а також в інших передбачених законодавством випадках права водокористувачів можуть бути обмежені або змінені умови водокористування з метою забезпечення охорони здоров'я людей та в інших державних інтересах. При цьому пріоритетність надається використанню вод для питних і побутових потреб населення.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Права водокористувачів обмежуються також під час аварій або за умов, що можуть призвести чи призвели до забруднення вод, та при здійсненні невідкладних заходів щодо запобігання стихійному лиху, спричиненому шкідливою дією вод, і ліквідації його наслідків.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Права водокористувачів, які здійснюють спеціальне водокористування, можуть бути обмежені органом, який видав дозвіл на спеціальне водокористування чи надав водний об'єкт у користування або в оренду.</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Права вторинних водокористувачів можуть бути обмежені первинними водокористувачами за погодженням з органом, який видав дозвіл на спеціальне водокористування чи надав водний об'єкт у користування.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Право загального водокористування може бути обмежено у порядку, визначеному </w:t>
      </w:r>
      <w:hyperlink r:id="rId234" w:anchor="n469" w:history="1">
        <w:r>
          <w:rPr>
            <w:rStyle w:val="a7"/>
            <w:color w:val="006600"/>
          </w:rPr>
          <w:t>статтею 47</w:t>
        </w:r>
      </w:hyperlink>
      <w:r>
        <w:rPr>
          <w:color w:val="333333"/>
        </w:rPr>
        <w:t> цього Кодексу.</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{Стаття 45 із змінами, внесеними згідно із Законом </w:t>
      </w:r>
      <w:hyperlink r:id="rId235" w:tgtFrame="_blank" w:history="1">
        <w:r>
          <w:rPr>
            <w:rStyle w:val="a7"/>
            <w:i/>
            <w:iCs/>
            <w:color w:val="000099"/>
          </w:rPr>
          <w:t>№ 1990-III від 21.09.2000</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15"/>
          <w:b/>
          <w:bCs/>
          <w:color w:val="333333"/>
          <w:sz w:val="28"/>
          <w:szCs w:val="28"/>
        </w:rPr>
        <w:t>Глава 10. ВИДИ І ПОРЯДОК ВОДОКОРИСТУВАННЯ</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46.</w:t>
      </w:r>
      <w:r>
        <w:rPr>
          <w:color w:val="333333"/>
        </w:rPr>
        <w:t> Види водокористування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Водокористування може бути двох видів - загальне та спеціальне.</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{Стаття 46 в редакції Закону </w:t>
      </w:r>
      <w:hyperlink r:id="rId236" w:tgtFrame="_blank" w:history="1">
        <w:r>
          <w:rPr>
            <w:rStyle w:val="a7"/>
            <w:i/>
            <w:iCs/>
            <w:color w:val="000099"/>
          </w:rPr>
          <w:t>№ 1990-III від 21.09.2000</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47.</w:t>
      </w:r>
      <w:r>
        <w:rPr>
          <w:color w:val="333333"/>
        </w:rPr>
        <w:t> Право загального водокористування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Загальне водокористування здійснюється громадянами для задоволення їх потреб (купання, плавання на прогулянкових суднах, любительське і спортивне рибальство, водопій тварин, забір води з водних об'єктів без застосування споруд або технічних пристроїв та з криниць) безкоштовно, без закріплення водних об'єктів за окремими особами та без надання відповідних дозволів.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 xml:space="preserve">З метою охорони життя і здоров'я громадян, охорони навколишнього природного середовища та з інших передбачених законодавством підстав районні і міські ради за поданням центрального органу виконавчої влади, що реалізує державну політику у сфері розвитку водного господарства, головного державного санітарного лікаря відповідної адміністративної території, обласних, Київської, Севастопольської міських державних адміністрацій, органу виконавчої влади Автономної Республіки Крим з питань охорони навколишнього природного середовища та інших державних органів встановлюють місця, де забороняється купання, плавання на човнах, забір води для питних або побутових потреб, водопій тварин, а також за певних підстав визначають інші умови, що обмежують загальне водокористування на водних об'єктах, розташованих на їх території. Забороняється </w:t>
      </w:r>
      <w:r>
        <w:rPr>
          <w:color w:val="333333"/>
        </w:rPr>
        <w:lastRenderedPageBreak/>
        <w:t>обмеження загального водокористування, у тому числі обмеження купання та плавання на прогулянкових суднах, любительського і спортивного рибальства, причалювання до берега у світлу пору доби у зв’язку з перебуванням земельних ділянок прибережних захисних смуг (пляжної зони) у користуванні юридичних або фізичних осіб, крім випадків, передбачених законом.</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Місцеві ради зобов'язані повідомляти населення про встановлені ними правила, що обмежують загальне водокористування.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На водних об'єктах, наданих в оренду, загальне водокористування допускається на умовах, встановлених водокористувачем, за погодженням з органом, який надав водний об'єкт в оренду.</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Водокористувач, який узяв водний об'єкт у користування на умовах оренди, зобов'язаний доводити до відома населення умови водокористування, а також про встановлені обмеження загального водокористування на водному об'єкті, наданому в оренду.</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Якщо водокористувачем або відповідною радою не встановлено таких умов, загальне водокористування визнається дозволеним без обмежень.</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{Стаття 47 із змінами, внесеними згідно із Законами </w:t>
      </w:r>
      <w:hyperlink r:id="rId237" w:tgtFrame="_blank" w:history="1">
        <w:r>
          <w:rPr>
            <w:rStyle w:val="a7"/>
            <w:i/>
            <w:iCs/>
            <w:color w:val="000099"/>
          </w:rPr>
          <w:t>№ 1990-III від 21.09.2000</w:t>
        </w:r>
      </w:hyperlink>
      <w:r>
        <w:rPr>
          <w:rStyle w:val="rvts46"/>
          <w:i/>
          <w:iCs/>
          <w:color w:val="333333"/>
        </w:rPr>
        <w:t>, </w:t>
      </w:r>
      <w:hyperlink r:id="rId238" w:anchor="n295" w:tgtFrame="_blank" w:history="1">
        <w:r>
          <w:rPr>
            <w:rStyle w:val="a7"/>
            <w:i/>
            <w:iCs/>
            <w:color w:val="000099"/>
          </w:rPr>
          <w:t>№ 5456-VI від 16.10.2012</w:t>
        </w:r>
      </w:hyperlink>
      <w:r>
        <w:rPr>
          <w:rStyle w:val="rvts46"/>
          <w:i/>
          <w:iCs/>
          <w:color w:val="333333"/>
        </w:rPr>
        <w:t>, </w:t>
      </w:r>
      <w:hyperlink r:id="rId239" w:anchor="n12" w:tgtFrame="_blank" w:history="1">
        <w:r>
          <w:rPr>
            <w:rStyle w:val="a7"/>
            <w:i/>
            <w:iCs/>
            <w:color w:val="000099"/>
          </w:rPr>
          <w:t>№ 233-IX від 29.10.2019</w:t>
        </w:r>
      </w:hyperlink>
      <w:r>
        <w:rPr>
          <w:rStyle w:val="rvts46"/>
          <w:i/>
          <w:iCs/>
          <w:color w:val="333333"/>
        </w:rPr>
        <w:t>, </w:t>
      </w:r>
      <w:hyperlink r:id="rId240" w:anchor="n1187" w:tgtFrame="_blank" w:history="1">
        <w:r>
          <w:rPr>
            <w:rStyle w:val="a7"/>
            <w:i/>
            <w:iCs/>
            <w:color w:val="000099"/>
          </w:rPr>
          <w:t>№ 1054-IX від 03.12.2020</w:t>
        </w:r>
      </w:hyperlink>
      <w:r>
        <w:rPr>
          <w:rStyle w:val="rvts46"/>
          <w:i/>
          <w:iCs/>
          <w:color w:val="333333"/>
        </w:rPr>
        <w:t>, </w:t>
      </w:r>
      <w:hyperlink r:id="rId241" w:anchor="n851" w:tgtFrame="_blank" w:history="1">
        <w:r>
          <w:rPr>
            <w:rStyle w:val="a7"/>
            <w:i/>
            <w:iCs/>
            <w:color w:val="000099"/>
          </w:rPr>
          <w:t>№ 2573-IX від 06.09.2022</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48.</w:t>
      </w:r>
      <w:r>
        <w:rPr>
          <w:color w:val="333333"/>
        </w:rPr>
        <w:t> Спеціальне водокористування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Спеціальне водокористування - це забір води з водних об'єктів із застосуванням споруд або технічних пристроїв, використання води та скидання забруднюючих речовин у водні об'єкти, включаючи забір води та скидання забруднюючих речовин із зворотними водами із застосуванням каналів.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Спеціальне водокористування здійснюється юридичними і фізичними особами насамперед для задоволення питних потреб населення, а також для господарсько-побутових, лікувальних, оздоровчих, сільськогосподарських, промислових, транспортних, енергетичних, рибогосподарських (у тому числі для цілей аквакультури) та інших державних і громадських потреб.</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Не належать до спеціального водокористування: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пропуск води через гідровузли (крім гідроенергетичних);</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скид води з водних об’єктів відповідно до встановлених для них режимів роботи для підтримання екологічних витрат у річці та з метою запобігання виникненню гідродинамічних аварій;</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подача (перекачування) води водокористувачам у маловодні регіони;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усунення шкідливої дії вод (підтоплення, засолення, заболочення);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використання підземних вод для вилучення корисних компонентів;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вилучення води з надр разом з видобуванням корисних копалин;</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виконання розчистки русел річок, каналів і дна водойм, будівельних, днопоглиблювальних і вибухових робіт;</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видобування корисних копалин (крім підземних вод) і водних рослин;</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прокладання трубопроводів і кабелів;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проведення бурових, геологорозвідувальних робіт;</w:t>
      </w:r>
    </w:p>
    <w:p w:rsidR="00094795" w:rsidRDefault="00094795" w:rsidP="00094795">
      <w:pPr>
        <w:pStyle w:val="rvps2"/>
        <w:shd w:val="clear" w:color="auto" w:fill="FFFFFF"/>
        <w:spacing w:before="0" w:beforeAutospacing="0" w:after="167" w:afterAutospacing="0"/>
        <w:ind w:firstLine="502"/>
        <w:jc w:val="both"/>
        <w:rPr>
          <w:color w:val="333333"/>
        </w:rPr>
      </w:pPr>
      <w:bookmarkStart w:id="123" w:name="n1092"/>
      <w:bookmarkEnd w:id="123"/>
      <w:r>
        <w:rPr>
          <w:color w:val="333333"/>
        </w:rPr>
        <w:lastRenderedPageBreak/>
        <w:t>використання поверхневих вод для судноплавства;</w:t>
      </w:r>
    </w:p>
    <w:p w:rsidR="00094795" w:rsidRDefault="00094795" w:rsidP="00094795">
      <w:pPr>
        <w:pStyle w:val="rvps2"/>
        <w:shd w:val="clear" w:color="auto" w:fill="FFFFFF"/>
        <w:spacing w:before="0" w:beforeAutospacing="0" w:after="167" w:afterAutospacing="0"/>
        <w:ind w:firstLine="502"/>
        <w:jc w:val="both"/>
        <w:rPr>
          <w:color w:val="333333"/>
        </w:rPr>
      </w:pPr>
      <w:bookmarkStart w:id="124" w:name="n1107"/>
      <w:bookmarkEnd w:id="124"/>
      <w:r>
        <w:rPr>
          <w:color w:val="333333"/>
        </w:rPr>
        <w:t xml:space="preserve">подача (перекачування) води каналами та водогонами зрошувальних і осушувальних систем, каналами та водогонами (водопроводами) </w:t>
      </w:r>
      <w:proofErr w:type="spellStart"/>
      <w:r>
        <w:rPr>
          <w:color w:val="333333"/>
        </w:rPr>
        <w:t>міжбасейнового</w:t>
      </w:r>
      <w:proofErr w:type="spellEnd"/>
      <w:r>
        <w:rPr>
          <w:color w:val="333333"/>
        </w:rPr>
        <w:t xml:space="preserve"> та </w:t>
      </w:r>
      <w:proofErr w:type="spellStart"/>
      <w:r>
        <w:rPr>
          <w:color w:val="333333"/>
        </w:rPr>
        <w:t>внутрішньобасейнового</w:t>
      </w:r>
      <w:proofErr w:type="spellEnd"/>
      <w:r>
        <w:rPr>
          <w:color w:val="333333"/>
        </w:rPr>
        <w:t xml:space="preserve"> перерозподілу водних ресурсів для потреб водокористувачів;</w:t>
      </w:r>
    </w:p>
    <w:p w:rsidR="00094795" w:rsidRDefault="00094795" w:rsidP="00094795">
      <w:pPr>
        <w:pStyle w:val="rvps2"/>
        <w:shd w:val="clear" w:color="auto" w:fill="FFFFFF"/>
        <w:spacing w:before="0" w:beforeAutospacing="0" w:after="167" w:afterAutospacing="0"/>
        <w:ind w:firstLine="502"/>
        <w:jc w:val="both"/>
        <w:rPr>
          <w:color w:val="333333"/>
        </w:rPr>
      </w:pPr>
      <w:bookmarkStart w:id="125" w:name="n1093"/>
      <w:bookmarkEnd w:id="125"/>
      <w:r>
        <w:rPr>
          <w:color w:val="333333"/>
        </w:rPr>
        <w:t>проведення робіт з експлуатаційного днопоглиблення;</w:t>
      </w:r>
    </w:p>
    <w:p w:rsidR="00094795" w:rsidRDefault="00094795" w:rsidP="00094795">
      <w:pPr>
        <w:pStyle w:val="rvps2"/>
        <w:shd w:val="clear" w:color="auto" w:fill="FFFFFF"/>
        <w:spacing w:before="0" w:beforeAutospacing="0" w:after="167" w:afterAutospacing="0"/>
        <w:ind w:firstLine="502"/>
        <w:jc w:val="both"/>
        <w:rPr>
          <w:color w:val="333333"/>
        </w:rPr>
      </w:pPr>
      <w:bookmarkStart w:id="126" w:name="n1020"/>
      <w:bookmarkEnd w:id="126"/>
      <w:r>
        <w:rPr>
          <w:color w:val="333333"/>
        </w:rPr>
        <w:t>забір та/або використання води в об’ємі до 5 кубічних метрів на добу, крім тієї, що використовується для виробництва (входить до складу) напоїв та фасованої питної води;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інші роботи, які виконуються без забору води та скидання зворотних вод.</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{Стаття 48 із змінами, внесеними згідно із Законами </w:t>
      </w:r>
      <w:hyperlink r:id="rId242" w:tgtFrame="_blank" w:history="1">
        <w:r>
          <w:rPr>
            <w:rStyle w:val="a7"/>
            <w:i/>
            <w:iCs/>
            <w:color w:val="000099"/>
          </w:rPr>
          <w:t>№ 1990-III від 21.09.2000</w:t>
        </w:r>
      </w:hyperlink>
      <w:r>
        <w:rPr>
          <w:rStyle w:val="rvts46"/>
          <w:i/>
          <w:iCs/>
          <w:color w:val="333333"/>
        </w:rPr>
        <w:t>, </w:t>
      </w:r>
      <w:hyperlink r:id="rId243" w:anchor="n272" w:tgtFrame="_blank" w:history="1">
        <w:r>
          <w:rPr>
            <w:rStyle w:val="a7"/>
            <w:i/>
            <w:iCs/>
            <w:color w:val="000099"/>
          </w:rPr>
          <w:t>№ 5293-VI від 18.09.2012</w:t>
        </w:r>
      </w:hyperlink>
      <w:r>
        <w:rPr>
          <w:rStyle w:val="rvts46"/>
          <w:i/>
          <w:iCs/>
          <w:color w:val="333333"/>
        </w:rPr>
        <w:t>, </w:t>
      </w:r>
      <w:hyperlink r:id="rId244" w:anchor="n29" w:tgtFrame="_blank" w:history="1">
        <w:r>
          <w:rPr>
            <w:rStyle w:val="a7"/>
            <w:i/>
            <w:iCs/>
            <w:color w:val="000099"/>
          </w:rPr>
          <w:t>№ 1193-VII від 09.04.2014</w:t>
        </w:r>
      </w:hyperlink>
      <w:r>
        <w:rPr>
          <w:rStyle w:val="rvts46"/>
          <w:i/>
          <w:iCs/>
          <w:color w:val="333333"/>
        </w:rPr>
        <w:t>, </w:t>
      </w:r>
      <w:hyperlink r:id="rId245" w:anchor="n128" w:tgtFrame="_blank" w:history="1">
        <w:r>
          <w:rPr>
            <w:rStyle w:val="a7"/>
            <w:i/>
            <w:iCs/>
            <w:color w:val="000099"/>
          </w:rPr>
          <w:t>№ 1641-VIII від 04.10.2016</w:t>
        </w:r>
      </w:hyperlink>
      <w:r>
        <w:rPr>
          <w:rStyle w:val="rvts46"/>
          <w:i/>
          <w:iCs/>
          <w:color w:val="333333"/>
        </w:rPr>
        <w:t>, </w:t>
      </w:r>
      <w:hyperlink r:id="rId246" w:anchor="n20" w:tgtFrame="_blank" w:history="1">
        <w:r>
          <w:rPr>
            <w:rStyle w:val="a7"/>
            <w:i/>
            <w:iCs/>
            <w:color w:val="000099"/>
          </w:rPr>
          <w:t>№ 1830-VIII від 07.02.2017</w:t>
        </w:r>
      </w:hyperlink>
      <w:r>
        <w:rPr>
          <w:rStyle w:val="rvts46"/>
          <w:i/>
          <w:iCs/>
          <w:color w:val="333333"/>
        </w:rPr>
        <w:t>, </w:t>
      </w:r>
      <w:hyperlink r:id="rId247" w:anchor="n1188" w:tgtFrame="_blank" w:history="1">
        <w:r>
          <w:rPr>
            <w:rStyle w:val="a7"/>
            <w:i/>
            <w:iCs/>
            <w:color w:val="000099"/>
          </w:rPr>
          <w:t>№ 1054-IX від 03.12.2020</w:t>
        </w:r>
      </w:hyperlink>
      <w:r>
        <w:rPr>
          <w:color w:val="333333"/>
        </w:rPr>
        <w:t>,  </w:t>
      </w:r>
      <w:hyperlink r:id="rId248" w:anchor="n367" w:tgtFrame="_blank" w:history="1">
        <w:r>
          <w:rPr>
            <w:rStyle w:val="a7"/>
            <w:i/>
            <w:iCs/>
            <w:color w:val="000099"/>
          </w:rPr>
          <w:t>№ 2079-IX від 17.02.2022</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49.</w:t>
      </w:r>
      <w:r>
        <w:rPr>
          <w:color w:val="333333"/>
        </w:rPr>
        <w:t> Право на здійснення спеціального водокористування</w:t>
      </w:r>
    </w:p>
    <w:p w:rsidR="00094795" w:rsidRDefault="00094795" w:rsidP="00094795">
      <w:pPr>
        <w:pStyle w:val="rvps2"/>
        <w:shd w:val="clear" w:color="auto" w:fill="FFFFFF"/>
        <w:spacing w:before="0" w:beforeAutospacing="0" w:after="167" w:afterAutospacing="0"/>
        <w:ind w:firstLine="502"/>
        <w:jc w:val="both"/>
        <w:rPr>
          <w:color w:val="333333"/>
        </w:rPr>
      </w:pPr>
      <w:bookmarkStart w:id="127" w:name="n1021"/>
      <w:bookmarkEnd w:id="127"/>
      <w:r>
        <w:rPr>
          <w:color w:val="333333"/>
        </w:rPr>
        <w:t>Спеціальне водокористування є платним та здійснюється на підставі дозволу на спеціальне водокористування.</w:t>
      </w:r>
    </w:p>
    <w:bookmarkStart w:id="128" w:name="n1022"/>
    <w:bookmarkEnd w:id="128"/>
    <w:p w:rsidR="00094795" w:rsidRDefault="005A3AFD" w:rsidP="00094795">
      <w:pPr>
        <w:pStyle w:val="rvps2"/>
        <w:shd w:val="clear" w:color="auto" w:fill="FFFFFF"/>
        <w:spacing w:before="0" w:beforeAutospacing="0" w:after="167" w:afterAutospacing="0"/>
        <w:ind w:firstLine="502"/>
        <w:jc w:val="both"/>
        <w:rPr>
          <w:color w:val="333333"/>
        </w:rPr>
      </w:pPr>
      <w:r>
        <w:rPr>
          <w:color w:val="333333"/>
        </w:rPr>
        <w:fldChar w:fldCharType="begin"/>
      </w:r>
      <w:r w:rsidR="00094795">
        <w:rPr>
          <w:color w:val="333333"/>
        </w:rPr>
        <w:instrText xml:space="preserve"> HYPERLINK "https://zakon.rada.gov.ua/laws/show/z0887-17" \l "n15" \t "_blank" </w:instrText>
      </w:r>
      <w:r>
        <w:rPr>
          <w:color w:val="333333"/>
        </w:rPr>
        <w:fldChar w:fldCharType="separate"/>
      </w:r>
      <w:r w:rsidR="00094795">
        <w:rPr>
          <w:rStyle w:val="a7"/>
          <w:color w:val="000099"/>
        </w:rPr>
        <w:t>Дозвіл на спеціальне водокористування</w:t>
      </w:r>
      <w:r>
        <w:rPr>
          <w:color w:val="333333"/>
        </w:rPr>
        <w:fldChar w:fldCharType="end"/>
      </w:r>
      <w:r w:rsidR="00094795">
        <w:rPr>
          <w:color w:val="333333"/>
        </w:rPr>
        <w:t> видається територіальними органами центрального органу виконавчої влади, що реалізує державну політику у сфері розвитку водного господарства.</w:t>
      </w:r>
    </w:p>
    <w:p w:rsidR="00094795" w:rsidRDefault="00094795" w:rsidP="00094795">
      <w:pPr>
        <w:pStyle w:val="rvps2"/>
        <w:shd w:val="clear" w:color="auto" w:fill="FFFFFF"/>
        <w:spacing w:before="0" w:beforeAutospacing="0" w:after="167" w:afterAutospacing="0"/>
        <w:ind w:firstLine="502"/>
        <w:jc w:val="both"/>
        <w:rPr>
          <w:color w:val="333333"/>
        </w:rPr>
      </w:pPr>
      <w:bookmarkStart w:id="129" w:name="n1023"/>
      <w:bookmarkEnd w:id="129"/>
      <w:r>
        <w:rPr>
          <w:color w:val="333333"/>
        </w:rPr>
        <w:t>Видача, переоформлення та припинення дії (відкликання, визнання недійсним) дозволу на спеціальне водокористування здійснюються відповідно до законів України </w:t>
      </w:r>
      <w:hyperlink r:id="rId249" w:tgtFrame="_blank" w:history="1">
        <w:r>
          <w:rPr>
            <w:rStyle w:val="a7"/>
            <w:color w:val="000099"/>
          </w:rPr>
          <w:t>"Про адміністративну процедуру"</w:t>
        </w:r>
      </w:hyperlink>
      <w:r>
        <w:rPr>
          <w:color w:val="333333"/>
        </w:rPr>
        <w:t> та </w:t>
      </w:r>
      <w:hyperlink r:id="rId250" w:tgtFrame="_blank" w:history="1">
        <w:r>
          <w:rPr>
            <w:rStyle w:val="a7"/>
            <w:color w:val="000099"/>
          </w:rPr>
          <w:t>"Про дозвільну систему у сфері господарської діяльності"</w:t>
        </w:r>
      </w:hyperlink>
      <w:r>
        <w:rPr>
          <w:color w:val="333333"/>
        </w:rPr>
        <w:t> у встановленому Кабінетом Міністрів України порядку.</w:t>
      </w:r>
    </w:p>
    <w:p w:rsidR="00094795" w:rsidRDefault="00094795" w:rsidP="00094795">
      <w:pPr>
        <w:pStyle w:val="rvps2"/>
        <w:shd w:val="clear" w:color="auto" w:fill="FFFFFF"/>
        <w:spacing w:before="0" w:beforeAutospacing="0" w:after="167" w:afterAutospacing="0"/>
        <w:ind w:firstLine="502"/>
        <w:jc w:val="both"/>
        <w:rPr>
          <w:color w:val="333333"/>
        </w:rPr>
      </w:pPr>
      <w:bookmarkStart w:id="130" w:name="n1130"/>
      <w:bookmarkEnd w:id="130"/>
      <w:r>
        <w:rPr>
          <w:rStyle w:val="rvts46"/>
          <w:i/>
          <w:iCs/>
          <w:color w:val="333333"/>
        </w:rPr>
        <w:t>{Частина третя статті 49 в редакції Закону </w:t>
      </w:r>
      <w:hyperlink r:id="rId251" w:anchor="n67" w:tgtFrame="_blank" w:history="1">
        <w:r>
          <w:rPr>
            <w:rStyle w:val="a7"/>
            <w:i/>
            <w:iCs/>
            <w:color w:val="000099"/>
          </w:rPr>
          <w:t>№ 4017-IX від 10.10.2024</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131" w:name="n1024"/>
      <w:bookmarkEnd w:id="131"/>
      <w:r>
        <w:rPr>
          <w:color w:val="333333"/>
        </w:rPr>
        <w:t>Видача (переоформлення, припинення дії (відкликання, визнання недійсним) дозволу на спеціальне водокористування здійснюється безоплатно.</w:t>
      </w:r>
    </w:p>
    <w:p w:rsidR="00094795" w:rsidRDefault="00094795" w:rsidP="00094795">
      <w:pPr>
        <w:pStyle w:val="rvps2"/>
        <w:shd w:val="clear" w:color="auto" w:fill="FFFFFF"/>
        <w:spacing w:before="0" w:beforeAutospacing="0" w:after="167" w:afterAutospacing="0"/>
        <w:ind w:firstLine="502"/>
        <w:jc w:val="both"/>
        <w:rPr>
          <w:color w:val="333333"/>
        </w:rPr>
      </w:pPr>
      <w:bookmarkStart w:id="132" w:name="n1131"/>
      <w:bookmarkEnd w:id="132"/>
      <w:r>
        <w:rPr>
          <w:rStyle w:val="rvts46"/>
          <w:i/>
          <w:iCs/>
          <w:color w:val="333333"/>
        </w:rPr>
        <w:t>{Частина четверта статті 49 із змінами, внесеними згідно із Законом </w:t>
      </w:r>
      <w:hyperlink r:id="rId252" w:anchor="n69" w:tgtFrame="_blank" w:history="1">
        <w:r>
          <w:rPr>
            <w:rStyle w:val="a7"/>
            <w:i/>
            <w:iCs/>
            <w:color w:val="000099"/>
          </w:rPr>
          <w:t>№ 4017-IX від 10.10.2024</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133" w:name="n1025"/>
      <w:bookmarkEnd w:id="133"/>
      <w:r>
        <w:rPr>
          <w:color w:val="333333"/>
        </w:rPr>
        <w:t>Подання юридичною або фізичною особою, фізичною особою - підприємцем заяви про одержання (переоформлення, припинення дії (відкликання, визнання недійсним) дозволу на спеціальне водокористування та відповідних документів, а також видача (відмова у видачі, переоформлення, припинення дії (відкликання, визнання недійсним) їй цього дозволу здійснюються в паперовій або електронній формі.</w:t>
      </w:r>
    </w:p>
    <w:p w:rsidR="00094795" w:rsidRDefault="00094795" w:rsidP="00094795">
      <w:pPr>
        <w:pStyle w:val="rvps2"/>
        <w:shd w:val="clear" w:color="auto" w:fill="FFFFFF"/>
        <w:spacing w:before="0" w:beforeAutospacing="0" w:after="167" w:afterAutospacing="0"/>
        <w:ind w:firstLine="502"/>
        <w:jc w:val="both"/>
        <w:rPr>
          <w:color w:val="333333"/>
        </w:rPr>
      </w:pPr>
      <w:bookmarkStart w:id="134" w:name="n1132"/>
      <w:bookmarkEnd w:id="134"/>
      <w:r>
        <w:rPr>
          <w:rStyle w:val="rvts46"/>
          <w:i/>
          <w:iCs/>
          <w:color w:val="333333"/>
        </w:rPr>
        <w:t>{Частина п’ята статті 49 із змінами, внесеними згідно із Законом </w:t>
      </w:r>
      <w:hyperlink r:id="rId253" w:anchor="n70" w:tgtFrame="_blank" w:history="1">
        <w:r>
          <w:rPr>
            <w:rStyle w:val="a7"/>
            <w:i/>
            <w:iCs/>
            <w:color w:val="000099"/>
          </w:rPr>
          <w:t>№ 4017-IX від 10.10.2024</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135" w:name="n1026"/>
      <w:bookmarkEnd w:id="135"/>
      <w:r>
        <w:rPr>
          <w:color w:val="333333"/>
        </w:rPr>
        <w:t>Для одержання дозволу на спеціальне водокористування юридична або фізична особа, фізична особа - підприємець звертається до органів, зазначених у частині другій цієї статті, із заявою, до якої додаються:</w:t>
      </w:r>
    </w:p>
    <w:p w:rsidR="00094795" w:rsidRDefault="00094795" w:rsidP="00094795">
      <w:pPr>
        <w:pStyle w:val="rvps2"/>
        <w:shd w:val="clear" w:color="auto" w:fill="FFFFFF"/>
        <w:spacing w:before="0" w:beforeAutospacing="0" w:after="167" w:afterAutospacing="0"/>
        <w:ind w:firstLine="502"/>
        <w:jc w:val="both"/>
        <w:rPr>
          <w:color w:val="333333"/>
        </w:rPr>
      </w:pPr>
      <w:bookmarkStart w:id="136" w:name="n1027"/>
      <w:bookmarkEnd w:id="136"/>
      <w:r>
        <w:rPr>
          <w:color w:val="333333"/>
        </w:rPr>
        <w:t>обґрунтування потреби у воді з помісячним </w:t>
      </w:r>
      <w:hyperlink r:id="rId254" w:anchor="n4" w:tgtFrame="_blank" w:history="1">
        <w:r>
          <w:rPr>
            <w:rStyle w:val="a7"/>
            <w:color w:val="000099"/>
          </w:rPr>
          <w:t>нормативним розрахунком водокористування і водовідведення</w:t>
        </w:r>
      </w:hyperlink>
      <w:r>
        <w:rPr>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137" w:name="n1028"/>
      <w:bookmarkEnd w:id="137"/>
      <w:r>
        <w:rPr>
          <w:color w:val="333333"/>
        </w:rPr>
        <w:t>опис та схема місць забору води та скиду зворотних вод;</w:t>
      </w:r>
    </w:p>
    <w:p w:rsidR="00094795" w:rsidRDefault="00094795" w:rsidP="00094795">
      <w:pPr>
        <w:pStyle w:val="rvps2"/>
        <w:shd w:val="clear" w:color="auto" w:fill="FFFFFF"/>
        <w:spacing w:before="0" w:beforeAutospacing="0" w:after="167" w:afterAutospacing="0"/>
        <w:ind w:firstLine="502"/>
        <w:jc w:val="both"/>
        <w:rPr>
          <w:color w:val="333333"/>
        </w:rPr>
      </w:pPr>
      <w:bookmarkStart w:id="138" w:name="n1029"/>
      <w:bookmarkEnd w:id="138"/>
      <w:r>
        <w:rPr>
          <w:color w:val="333333"/>
        </w:rPr>
        <w:t>нормативи гранично допустимого скидання (</w:t>
      </w:r>
      <w:proofErr w:type="spellStart"/>
      <w:r>
        <w:rPr>
          <w:color w:val="333333"/>
        </w:rPr>
        <w:t>гдс</w:t>
      </w:r>
      <w:proofErr w:type="spellEnd"/>
      <w:r>
        <w:rPr>
          <w:color w:val="333333"/>
        </w:rPr>
        <w:t>) забруднюючих речовин у водні об’єкти із зворотними водами (з розрахунком на кожний випуск (скид) окремо);</w:t>
      </w:r>
    </w:p>
    <w:p w:rsidR="00094795" w:rsidRDefault="00094795" w:rsidP="00094795">
      <w:pPr>
        <w:pStyle w:val="rvps2"/>
        <w:shd w:val="clear" w:color="auto" w:fill="FFFFFF"/>
        <w:spacing w:before="0" w:beforeAutospacing="0" w:after="167" w:afterAutospacing="0"/>
        <w:ind w:firstLine="502"/>
        <w:jc w:val="both"/>
        <w:rPr>
          <w:color w:val="333333"/>
        </w:rPr>
      </w:pPr>
      <w:bookmarkStart w:id="139" w:name="n1030"/>
      <w:bookmarkEnd w:id="139"/>
      <w:r>
        <w:rPr>
          <w:color w:val="333333"/>
        </w:rPr>
        <w:t xml:space="preserve">затверджені індивідуальні технологічні нормативи використання питної води (для підприємств та організацій житлово-комунального господарства, суб’єктів господарювання, </w:t>
      </w:r>
      <w:r>
        <w:rPr>
          <w:color w:val="333333"/>
        </w:rPr>
        <w:lastRenderedPageBreak/>
        <w:t>які надають послуги з централізованого водопостачання та/або водовідведення, житлово-експлуатаційних підприємств та організацій);</w:t>
      </w:r>
    </w:p>
    <w:p w:rsidR="00094795" w:rsidRDefault="00094795" w:rsidP="00094795">
      <w:pPr>
        <w:pStyle w:val="rvps2"/>
        <w:shd w:val="clear" w:color="auto" w:fill="FFFFFF"/>
        <w:spacing w:before="0" w:beforeAutospacing="0" w:after="167" w:afterAutospacing="0"/>
        <w:ind w:firstLine="502"/>
        <w:jc w:val="both"/>
        <w:rPr>
          <w:color w:val="333333"/>
        </w:rPr>
      </w:pPr>
      <w:bookmarkStart w:id="140" w:name="n1031"/>
      <w:bookmarkEnd w:id="140"/>
      <w:r>
        <w:rPr>
          <w:color w:val="333333"/>
        </w:rPr>
        <w:t>копія правовстановлюючих документів на водні об’єкти (для орендарів водних об’єктів).</w:t>
      </w:r>
    </w:p>
    <w:p w:rsidR="00094795" w:rsidRDefault="00094795" w:rsidP="00094795">
      <w:pPr>
        <w:pStyle w:val="rvps2"/>
        <w:shd w:val="clear" w:color="auto" w:fill="FFFFFF"/>
        <w:spacing w:before="0" w:beforeAutospacing="0" w:after="167" w:afterAutospacing="0"/>
        <w:ind w:firstLine="502"/>
        <w:jc w:val="both"/>
        <w:rPr>
          <w:color w:val="333333"/>
        </w:rPr>
      </w:pPr>
      <w:bookmarkStart w:id="141" w:name="n1032"/>
      <w:bookmarkEnd w:id="141"/>
      <w:r>
        <w:rPr>
          <w:color w:val="333333"/>
        </w:rPr>
        <w:t>Зазначений у </w:t>
      </w:r>
      <w:hyperlink r:id="rId255" w:anchor="n1026" w:history="1">
        <w:r>
          <w:rPr>
            <w:rStyle w:val="a7"/>
            <w:color w:val="006600"/>
          </w:rPr>
          <w:t>частині шостій</w:t>
        </w:r>
      </w:hyperlink>
      <w:r>
        <w:rPr>
          <w:color w:val="333333"/>
        </w:rPr>
        <w:t> цієї статті перелік документів є вичерпним. Документи, визначені частиною шостою цієї статті, не подаються щодо об’єктів вторинних водокористувачів (абонентів), які не мають власних водозабірних споруд, отримують воду з водозабірних споруд первинних водокористувачів та скидають стічні води у системи таких первинних водокористувачів на підставі договору про водопостачання (поставку води) та/або про водовідведення, без отримання дозволу на спеціальне водокористування.</w:t>
      </w:r>
    </w:p>
    <w:p w:rsidR="00094795" w:rsidRDefault="00094795" w:rsidP="00094795">
      <w:pPr>
        <w:pStyle w:val="rvps2"/>
        <w:shd w:val="clear" w:color="auto" w:fill="FFFFFF"/>
        <w:spacing w:before="0" w:beforeAutospacing="0" w:after="167" w:afterAutospacing="0"/>
        <w:ind w:firstLine="502"/>
        <w:jc w:val="both"/>
        <w:rPr>
          <w:color w:val="333333"/>
        </w:rPr>
      </w:pPr>
      <w:bookmarkStart w:id="142" w:name="n1133"/>
      <w:bookmarkEnd w:id="142"/>
      <w:r>
        <w:rPr>
          <w:rStyle w:val="rvts46"/>
          <w:i/>
          <w:iCs/>
          <w:color w:val="333333"/>
        </w:rPr>
        <w:t>{Частина сьома статті 49 в редакції Закону </w:t>
      </w:r>
      <w:hyperlink r:id="rId256" w:anchor="n71" w:tgtFrame="_blank" w:history="1">
        <w:r>
          <w:rPr>
            <w:rStyle w:val="a7"/>
            <w:i/>
            <w:iCs/>
            <w:color w:val="000099"/>
          </w:rPr>
          <w:t>№ 4017-IX від 10.10.2024</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143" w:name="n1033"/>
      <w:bookmarkEnd w:id="143"/>
      <w:r>
        <w:rPr>
          <w:color w:val="333333"/>
        </w:rPr>
        <w:t>Видача або надання відмови у видачі дозволу на спеціальне водокористування здійснюється протягом 30 календарних днів з дня надходження заяви та документів, необхідних для видачі дозволу.</w:t>
      </w:r>
    </w:p>
    <w:p w:rsidR="00094795" w:rsidRDefault="00094795" w:rsidP="00094795">
      <w:pPr>
        <w:pStyle w:val="rvps2"/>
        <w:shd w:val="clear" w:color="auto" w:fill="FFFFFF"/>
        <w:spacing w:before="0" w:beforeAutospacing="0" w:after="167" w:afterAutospacing="0"/>
        <w:ind w:firstLine="502"/>
        <w:jc w:val="both"/>
        <w:rPr>
          <w:color w:val="333333"/>
        </w:rPr>
      </w:pPr>
      <w:bookmarkStart w:id="144" w:name="n1034"/>
      <w:bookmarkEnd w:id="144"/>
      <w:r>
        <w:rPr>
          <w:color w:val="333333"/>
        </w:rPr>
        <w:t>Органи, зазначені у частині другій цієї статті, зобов’язані протягом п’яти робочих днів з дня надходження заяви на отримання дозволу на спеціальне водокористування надіслати копії відповідних документів:</w:t>
      </w:r>
    </w:p>
    <w:p w:rsidR="00094795" w:rsidRDefault="00094795" w:rsidP="00094795">
      <w:pPr>
        <w:pStyle w:val="rvps2"/>
        <w:shd w:val="clear" w:color="auto" w:fill="FFFFFF"/>
        <w:spacing w:before="0" w:beforeAutospacing="0" w:after="167" w:afterAutospacing="0"/>
        <w:ind w:firstLine="502"/>
        <w:jc w:val="both"/>
        <w:rPr>
          <w:color w:val="333333"/>
        </w:rPr>
      </w:pPr>
      <w:bookmarkStart w:id="145" w:name="n1035"/>
      <w:bookmarkEnd w:id="145"/>
      <w:r>
        <w:rPr>
          <w:color w:val="333333"/>
        </w:rPr>
        <w:t>у разі використання підземних вод - до центрального органу виконавчої влади, що реалізує державну політику у сфері геологічного вивчення та раціонального використання надр;</w:t>
      </w:r>
    </w:p>
    <w:p w:rsidR="00094795" w:rsidRDefault="00094795" w:rsidP="00094795">
      <w:pPr>
        <w:pStyle w:val="rvps2"/>
        <w:shd w:val="clear" w:color="auto" w:fill="FFFFFF"/>
        <w:spacing w:before="0" w:beforeAutospacing="0" w:after="167" w:afterAutospacing="0"/>
        <w:ind w:firstLine="502"/>
        <w:jc w:val="both"/>
        <w:rPr>
          <w:color w:val="333333"/>
        </w:rPr>
      </w:pPr>
      <w:bookmarkStart w:id="146" w:name="n1036"/>
      <w:bookmarkEnd w:id="146"/>
      <w:r>
        <w:rPr>
          <w:color w:val="333333"/>
        </w:rPr>
        <w:t>у разі використання водних об’єктів, віднесених до категорії лікувальних, - до центрального органу виконавчої влади, що забезпечує формування та реалізує державну політику у сфері охорони здоров’я.</w:t>
      </w:r>
    </w:p>
    <w:p w:rsidR="00094795" w:rsidRDefault="00094795" w:rsidP="00094795">
      <w:pPr>
        <w:pStyle w:val="rvps2"/>
        <w:shd w:val="clear" w:color="auto" w:fill="FFFFFF"/>
        <w:spacing w:before="0" w:beforeAutospacing="0" w:after="167" w:afterAutospacing="0"/>
        <w:ind w:firstLine="502"/>
        <w:jc w:val="both"/>
        <w:rPr>
          <w:color w:val="333333"/>
        </w:rPr>
      </w:pPr>
      <w:bookmarkStart w:id="147" w:name="n1037"/>
      <w:bookmarkEnd w:id="147"/>
      <w:r>
        <w:rPr>
          <w:color w:val="333333"/>
        </w:rPr>
        <w:t>Центральний орган виконавчої влади, що реалізує державну політику у сфері геологічного вивчення та раціонального використання надр, центральний орган виконавчої влади, що забезпечує формування та реалізує державну політику у сфері охорони здоров’я, зобов’язані протягом 15 календарних днів з дня одержання копій документів надати безоплатно органу, що приймає рішення про видачу дозволу на спеціальне водокористування, висновки в електронній формі щодо можливості його видачі.</w:t>
      </w:r>
    </w:p>
    <w:p w:rsidR="00094795" w:rsidRDefault="00094795" w:rsidP="00094795">
      <w:pPr>
        <w:pStyle w:val="rvps2"/>
        <w:shd w:val="clear" w:color="auto" w:fill="FFFFFF"/>
        <w:spacing w:before="0" w:beforeAutospacing="0" w:after="167" w:afterAutospacing="0"/>
        <w:ind w:firstLine="502"/>
        <w:jc w:val="both"/>
        <w:rPr>
          <w:color w:val="333333"/>
        </w:rPr>
      </w:pPr>
      <w:bookmarkStart w:id="148" w:name="n1038"/>
      <w:bookmarkEnd w:id="148"/>
      <w:r>
        <w:rPr>
          <w:color w:val="333333"/>
        </w:rPr>
        <w:t>Обмін документами між органами виконавчої влади, зазначеними в цій статті, здійснюється в електронній формі у </w:t>
      </w:r>
      <w:hyperlink r:id="rId257" w:anchor="n14" w:tgtFrame="_blank" w:history="1">
        <w:r>
          <w:rPr>
            <w:rStyle w:val="a7"/>
            <w:color w:val="000099"/>
          </w:rPr>
          <w:t>порядку</w:t>
        </w:r>
      </w:hyperlink>
      <w:r>
        <w:rPr>
          <w:color w:val="333333"/>
        </w:rPr>
        <w:t>, встановленому центральним органом виконавчої влади, що забезпечує формування державної політики у сфері охорони навколишнього природного середовища.</w:t>
      </w:r>
    </w:p>
    <w:p w:rsidR="00094795" w:rsidRDefault="00094795" w:rsidP="00094795">
      <w:pPr>
        <w:pStyle w:val="rvps2"/>
        <w:shd w:val="clear" w:color="auto" w:fill="FFFFFF"/>
        <w:spacing w:before="0" w:beforeAutospacing="0" w:after="167" w:afterAutospacing="0"/>
        <w:ind w:firstLine="502"/>
        <w:jc w:val="both"/>
        <w:rPr>
          <w:color w:val="333333"/>
        </w:rPr>
      </w:pPr>
      <w:bookmarkStart w:id="149" w:name="n1039"/>
      <w:bookmarkEnd w:id="149"/>
      <w:r>
        <w:rPr>
          <w:color w:val="333333"/>
        </w:rPr>
        <w:t>Органи, зазначені в частині другій цієї статті, під час прийняття рішення про видачу дозволу на спеціальне водокористування або про відмову в його видачі враховують відповідні висновки центрального органу виконавчої влади, що реалізує державну політику у сфері геологічного вивчення та раціонального використання надр, центрального органу виконавчої влади, що забезпечує формування та реалізує державну політику у сфері охорони здоров’я.</w:t>
      </w:r>
    </w:p>
    <w:p w:rsidR="00094795" w:rsidRDefault="00094795" w:rsidP="00094795">
      <w:pPr>
        <w:pStyle w:val="rvps2"/>
        <w:shd w:val="clear" w:color="auto" w:fill="FFFFFF"/>
        <w:spacing w:before="0" w:beforeAutospacing="0" w:after="167" w:afterAutospacing="0"/>
        <w:ind w:firstLine="502"/>
        <w:jc w:val="both"/>
        <w:rPr>
          <w:color w:val="333333"/>
        </w:rPr>
      </w:pPr>
      <w:bookmarkStart w:id="150" w:name="n1040"/>
      <w:bookmarkEnd w:id="150"/>
      <w:r>
        <w:rPr>
          <w:color w:val="333333"/>
        </w:rPr>
        <w:t>У разі ненадання протягом встановленого строку центральним органом виконавчої влади, що реалізує державну політику у сфері геологічного вивчення та раціонального використання надр, центральним органом виконавчої влади, що забезпечує формування та реалізує державну політику у сфері охорони здоров’я, висновку щодо можливості видачі дозволу на спеціальне водокористування вважається, що відповідний центральний орган виконавчої влади не заперечує проти видачі такого дозволу.</w:t>
      </w:r>
    </w:p>
    <w:p w:rsidR="00094795" w:rsidRDefault="00094795" w:rsidP="00094795">
      <w:pPr>
        <w:pStyle w:val="rvps2"/>
        <w:shd w:val="clear" w:color="auto" w:fill="FFFFFF"/>
        <w:spacing w:before="0" w:beforeAutospacing="0" w:after="167" w:afterAutospacing="0"/>
        <w:ind w:firstLine="502"/>
        <w:jc w:val="both"/>
        <w:rPr>
          <w:color w:val="333333"/>
        </w:rPr>
      </w:pPr>
      <w:bookmarkStart w:id="151" w:name="n1041"/>
      <w:bookmarkEnd w:id="151"/>
      <w:r>
        <w:rPr>
          <w:color w:val="333333"/>
        </w:rPr>
        <w:t>Підставою для відмови у видачі дозволу на спеціальне водокористування є:</w:t>
      </w:r>
    </w:p>
    <w:p w:rsidR="00094795" w:rsidRDefault="00094795" w:rsidP="00094795">
      <w:pPr>
        <w:pStyle w:val="rvps2"/>
        <w:shd w:val="clear" w:color="auto" w:fill="FFFFFF"/>
        <w:spacing w:before="0" w:beforeAutospacing="0" w:after="167" w:afterAutospacing="0"/>
        <w:ind w:firstLine="502"/>
        <w:jc w:val="both"/>
        <w:rPr>
          <w:color w:val="333333"/>
        </w:rPr>
      </w:pPr>
      <w:bookmarkStart w:id="152" w:name="n1042"/>
      <w:bookmarkEnd w:id="152"/>
      <w:r>
        <w:rPr>
          <w:color w:val="333333"/>
        </w:rPr>
        <w:lastRenderedPageBreak/>
        <w:t>подання неповного пакета документів, передбачених цією статтею, за умови що суб’єкту господарювання або фізичній особі було надано можливість їх додати;</w:t>
      </w:r>
    </w:p>
    <w:p w:rsidR="00094795" w:rsidRDefault="00094795" w:rsidP="00094795">
      <w:pPr>
        <w:pStyle w:val="rvps2"/>
        <w:shd w:val="clear" w:color="auto" w:fill="FFFFFF"/>
        <w:spacing w:before="0" w:beforeAutospacing="0" w:after="167" w:afterAutospacing="0"/>
        <w:ind w:firstLine="502"/>
        <w:jc w:val="both"/>
        <w:rPr>
          <w:color w:val="333333"/>
        </w:rPr>
      </w:pPr>
      <w:bookmarkStart w:id="153" w:name="n1134"/>
      <w:bookmarkEnd w:id="153"/>
      <w:r>
        <w:rPr>
          <w:rStyle w:val="rvts46"/>
          <w:i/>
          <w:iCs/>
          <w:color w:val="333333"/>
        </w:rPr>
        <w:t>{Абзац другий частини чотирнадцятої статті 49 в редакції Закону </w:t>
      </w:r>
      <w:hyperlink r:id="rId258" w:anchor="n73" w:tgtFrame="_blank" w:history="1">
        <w:r>
          <w:rPr>
            <w:rStyle w:val="a7"/>
            <w:i/>
            <w:iCs/>
            <w:color w:val="000099"/>
          </w:rPr>
          <w:t>№ 4017-IX від 10.10.2024</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154" w:name="n1043"/>
      <w:bookmarkEnd w:id="154"/>
      <w:r>
        <w:rPr>
          <w:color w:val="333333"/>
        </w:rPr>
        <w:t>виявлення в документах, поданих суб’єктом господарювання або фізичною особою, недостовірних відомостей, невідповідності вимогам законів та прийнятих відповідно до них нормативно-правових актів, довгостроковим прогнозам водогосподарських балансів, за умови що суб’єкту господарювання або фізичній особі було надано можливість усунути недоліки заяви, додати необхідні документи та відомості;</w:t>
      </w:r>
    </w:p>
    <w:p w:rsidR="00094795" w:rsidRDefault="00094795" w:rsidP="00094795">
      <w:pPr>
        <w:pStyle w:val="rvps2"/>
        <w:shd w:val="clear" w:color="auto" w:fill="FFFFFF"/>
        <w:spacing w:before="0" w:beforeAutospacing="0" w:after="167" w:afterAutospacing="0"/>
        <w:ind w:firstLine="502"/>
        <w:jc w:val="both"/>
        <w:rPr>
          <w:color w:val="333333"/>
        </w:rPr>
      </w:pPr>
      <w:bookmarkStart w:id="155" w:name="n1135"/>
      <w:bookmarkEnd w:id="155"/>
      <w:r>
        <w:rPr>
          <w:rStyle w:val="rvts46"/>
          <w:i/>
          <w:iCs/>
          <w:color w:val="333333"/>
        </w:rPr>
        <w:t>{Абзац третій частини чотирнадцятої статті 49 в редакції Закону </w:t>
      </w:r>
      <w:hyperlink r:id="rId259" w:anchor="n73" w:tgtFrame="_blank" w:history="1">
        <w:r>
          <w:rPr>
            <w:rStyle w:val="a7"/>
            <w:i/>
            <w:iCs/>
            <w:color w:val="000099"/>
          </w:rPr>
          <w:t>№ 4017-IX від 10.10.2024</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156" w:name="n1044"/>
      <w:bookmarkEnd w:id="156"/>
      <w:r>
        <w:rPr>
          <w:color w:val="333333"/>
        </w:rPr>
        <w:t>негативний висновок центрального органу виконавчої влади, що реалізує державну політику у сфері геологічного вивчення та раціонального використання надр, чи центрального органу виконавчої влади, що забезпечує формування та реалізує державну політику у сфері охорони здоров’я, про можливість здійснення спеціального водокористування.</w:t>
      </w:r>
    </w:p>
    <w:p w:rsidR="00094795" w:rsidRDefault="00094795" w:rsidP="00094795">
      <w:pPr>
        <w:pStyle w:val="rvps2"/>
        <w:shd w:val="clear" w:color="auto" w:fill="FFFFFF"/>
        <w:spacing w:before="0" w:beforeAutospacing="0" w:after="167" w:afterAutospacing="0"/>
        <w:ind w:firstLine="502"/>
        <w:jc w:val="both"/>
        <w:rPr>
          <w:color w:val="333333"/>
        </w:rPr>
      </w:pPr>
      <w:bookmarkStart w:id="157" w:name="n1045"/>
      <w:bookmarkEnd w:id="157"/>
      <w:r>
        <w:rPr>
          <w:color w:val="333333"/>
        </w:rPr>
        <w:t>Підставою для переоформлення дозволу на спеціальне водокористування є зміна найменування або місцезнаходження юридичної особи чи зміна прізвища, імені, по батькові або місця проживання фізичної особи, фізичної особи - підприємця, приватизація єдиного майнового комплексу державного або комунального підприємства без зміни характеристик спеціального водокористування, визначених у раніше виданому дозволі.</w:t>
      </w:r>
    </w:p>
    <w:p w:rsidR="00094795" w:rsidRDefault="00094795" w:rsidP="00094795">
      <w:pPr>
        <w:pStyle w:val="rvps2"/>
        <w:shd w:val="clear" w:color="auto" w:fill="FFFFFF"/>
        <w:spacing w:before="0" w:beforeAutospacing="0" w:after="167" w:afterAutospacing="0"/>
        <w:ind w:firstLine="502"/>
        <w:jc w:val="both"/>
        <w:rPr>
          <w:color w:val="333333"/>
        </w:rPr>
      </w:pPr>
      <w:bookmarkStart w:id="158" w:name="n1108"/>
      <w:bookmarkEnd w:id="158"/>
      <w:r>
        <w:rPr>
          <w:rStyle w:val="rvts46"/>
          <w:i/>
          <w:iCs/>
          <w:color w:val="333333"/>
        </w:rPr>
        <w:t>{Частина п’ятнадцята статті 49 із змінами, внесеними згідно із Законом </w:t>
      </w:r>
      <w:hyperlink r:id="rId260" w:anchor="n9" w:tgtFrame="_blank" w:history="1">
        <w:r>
          <w:rPr>
            <w:rStyle w:val="a7"/>
            <w:i/>
            <w:iCs/>
            <w:color w:val="000099"/>
          </w:rPr>
          <w:t>№ 2468-IX від 28.07.2022</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159" w:name="n1046"/>
      <w:bookmarkEnd w:id="159"/>
      <w:r>
        <w:rPr>
          <w:color w:val="333333"/>
        </w:rPr>
        <w:t>Переоформлення дозволу на спеціальне водокористування здійснюється за заявою, до якої додається дозвіл, що підлягає переоформленню.</w:t>
      </w:r>
    </w:p>
    <w:p w:rsidR="00094795" w:rsidRDefault="00094795" w:rsidP="00094795">
      <w:pPr>
        <w:pStyle w:val="rvps2"/>
        <w:shd w:val="clear" w:color="auto" w:fill="FFFFFF"/>
        <w:spacing w:before="0" w:beforeAutospacing="0" w:after="167" w:afterAutospacing="0"/>
        <w:ind w:firstLine="502"/>
        <w:jc w:val="both"/>
        <w:rPr>
          <w:color w:val="333333"/>
        </w:rPr>
      </w:pPr>
      <w:bookmarkStart w:id="160" w:name="n1047"/>
      <w:bookmarkEnd w:id="160"/>
      <w:r>
        <w:rPr>
          <w:color w:val="333333"/>
        </w:rPr>
        <w:t>Строк видачі переоформленого дозволу на спеціальне водокористування становить два робочі дні з дня одержання заяви про його переоформлення.</w:t>
      </w:r>
    </w:p>
    <w:p w:rsidR="00094795" w:rsidRDefault="00094795" w:rsidP="00094795">
      <w:pPr>
        <w:pStyle w:val="rvps2"/>
        <w:shd w:val="clear" w:color="auto" w:fill="FFFFFF"/>
        <w:spacing w:before="0" w:beforeAutospacing="0" w:after="167" w:afterAutospacing="0"/>
        <w:ind w:firstLine="502"/>
        <w:jc w:val="both"/>
        <w:rPr>
          <w:i/>
          <w:iCs/>
          <w:color w:val="333333"/>
        </w:rPr>
      </w:pPr>
      <w:bookmarkStart w:id="161" w:name="n1048"/>
      <w:bookmarkEnd w:id="161"/>
      <w:r>
        <w:rPr>
          <w:rStyle w:val="rvts46"/>
          <w:i/>
          <w:iCs/>
          <w:color w:val="333333"/>
        </w:rPr>
        <w:t>{Частину вісімнадцяту статті 49 виключено на підставі Закону </w:t>
      </w:r>
      <w:hyperlink r:id="rId261" w:anchor="n76" w:tgtFrame="_blank" w:history="1">
        <w:r>
          <w:rPr>
            <w:rStyle w:val="a7"/>
            <w:i/>
            <w:iCs/>
            <w:color w:val="000099"/>
          </w:rPr>
          <w:t>№ 4017-IX від 10.10.2024</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i/>
          <w:iCs/>
          <w:color w:val="333333"/>
        </w:rPr>
      </w:pPr>
      <w:bookmarkStart w:id="162" w:name="n1049"/>
      <w:bookmarkEnd w:id="162"/>
      <w:r>
        <w:rPr>
          <w:rStyle w:val="rvts46"/>
          <w:i/>
          <w:iCs/>
          <w:color w:val="333333"/>
        </w:rPr>
        <w:t>{Частину дев’ятнадцяту статті 49 виключено на підставі Закону </w:t>
      </w:r>
      <w:hyperlink r:id="rId262" w:anchor="n76" w:tgtFrame="_blank" w:history="1">
        <w:r>
          <w:rPr>
            <w:rStyle w:val="a7"/>
            <w:i/>
            <w:iCs/>
            <w:color w:val="000099"/>
          </w:rPr>
          <w:t>№ 4017-IX від 10.10.2024</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163" w:name="n1050"/>
      <w:bookmarkEnd w:id="163"/>
      <w:r>
        <w:rPr>
          <w:color w:val="333333"/>
        </w:rPr>
        <w:t>Припинення дії (відкликання, визнання недійсним) дозволу на спеціальне водокористування здійснюється з підстав, визначених </w:t>
      </w:r>
      <w:hyperlink r:id="rId263" w:anchor="n542" w:history="1">
        <w:r>
          <w:rPr>
            <w:rStyle w:val="a7"/>
            <w:color w:val="006600"/>
          </w:rPr>
          <w:t>статтею 55</w:t>
        </w:r>
      </w:hyperlink>
      <w:r>
        <w:rPr>
          <w:color w:val="333333"/>
        </w:rPr>
        <w:t> цього Кодексу.</w:t>
      </w:r>
    </w:p>
    <w:p w:rsidR="00094795" w:rsidRDefault="00094795" w:rsidP="00094795">
      <w:pPr>
        <w:pStyle w:val="rvps2"/>
        <w:shd w:val="clear" w:color="auto" w:fill="FFFFFF"/>
        <w:spacing w:before="0" w:beforeAutospacing="0" w:after="167" w:afterAutospacing="0"/>
        <w:ind w:firstLine="502"/>
        <w:jc w:val="both"/>
        <w:rPr>
          <w:color w:val="333333"/>
        </w:rPr>
      </w:pPr>
      <w:bookmarkStart w:id="164" w:name="n1136"/>
      <w:bookmarkEnd w:id="164"/>
      <w:r>
        <w:rPr>
          <w:rStyle w:val="rvts46"/>
          <w:i/>
          <w:iCs/>
          <w:color w:val="333333"/>
        </w:rPr>
        <w:t>{Частина двадцята статті 49 в редакції Закону </w:t>
      </w:r>
      <w:hyperlink r:id="rId264" w:anchor="n77" w:tgtFrame="_blank" w:history="1">
        <w:r>
          <w:rPr>
            <w:rStyle w:val="a7"/>
            <w:i/>
            <w:iCs/>
            <w:color w:val="000099"/>
          </w:rPr>
          <w:t>№ 4017-IX від 10.10.2024</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165" w:name="n1051"/>
      <w:bookmarkEnd w:id="165"/>
      <w:r>
        <w:rPr>
          <w:color w:val="333333"/>
        </w:rPr>
        <w:t>У дозволі на спеціальне водокористування встановлюються ліміт забору води, ліміт використання води та ліміт скидання забруднюючих речовин. У разі настання маловоддя ці ліміти можуть бути зменшені органом, що видав дозвіл, без коригування дозволу на спеціальне водокористування.</w:t>
      </w:r>
    </w:p>
    <w:p w:rsidR="00094795" w:rsidRDefault="00094795" w:rsidP="00094795">
      <w:pPr>
        <w:pStyle w:val="rvps2"/>
        <w:shd w:val="clear" w:color="auto" w:fill="FFFFFF"/>
        <w:spacing w:before="0" w:beforeAutospacing="0" w:after="167" w:afterAutospacing="0"/>
        <w:ind w:firstLine="502"/>
        <w:jc w:val="both"/>
        <w:rPr>
          <w:color w:val="333333"/>
        </w:rPr>
      </w:pPr>
      <w:bookmarkStart w:id="166" w:name="n1052"/>
      <w:bookmarkEnd w:id="166"/>
      <w:r>
        <w:rPr>
          <w:color w:val="333333"/>
        </w:rPr>
        <w:t>Форма дозволу на спеціальне водокористування та </w:t>
      </w:r>
      <w:hyperlink r:id="rId265" w:anchor="n13" w:tgtFrame="_blank" w:history="1">
        <w:r>
          <w:rPr>
            <w:rStyle w:val="a7"/>
            <w:color w:val="000099"/>
          </w:rPr>
          <w:t>заяви</w:t>
        </w:r>
      </w:hyperlink>
      <w:r>
        <w:rPr>
          <w:color w:val="333333"/>
        </w:rPr>
        <w:t> для його отримання, а також форма нормативного розрахунку водокористування і водовідведення затверджуються центральним органом виконавчої влади, що забезпечує формування державної політики у сфері охорони навколишнього природного середовища.</w:t>
      </w:r>
    </w:p>
    <w:p w:rsidR="00094795" w:rsidRDefault="00094795" w:rsidP="00094795">
      <w:pPr>
        <w:pStyle w:val="rvps2"/>
        <w:shd w:val="clear" w:color="auto" w:fill="FFFFFF"/>
        <w:spacing w:before="0" w:beforeAutospacing="0" w:after="167" w:afterAutospacing="0"/>
        <w:ind w:firstLine="502"/>
        <w:jc w:val="both"/>
        <w:rPr>
          <w:color w:val="333333"/>
        </w:rPr>
      </w:pPr>
      <w:bookmarkStart w:id="167" w:name="n1110"/>
      <w:bookmarkEnd w:id="167"/>
      <w:r>
        <w:rPr>
          <w:color w:val="333333"/>
        </w:rPr>
        <w:t>Видача дозволу на спеціальне водокористування суб’єкту господарювання, який приватизував єдиний майновий комплекс державного або комунального підприємства, здійснюється шляхом переоформлення раніше виданого дозволу на строк його дії.</w:t>
      </w:r>
    </w:p>
    <w:p w:rsidR="00094795" w:rsidRDefault="00094795" w:rsidP="00094795">
      <w:pPr>
        <w:pStyle w:val="rvps2"/>
        <w:shd w:val="clear" w:color="auto" w:fill="FFFFFF"/>
        <w:spacing w:before="0" w:beforeAutospacing="0" w:after="167" w:afterAutospacing="0"/>
        <w:ind w:firstLine="502"/>
        <w:jc w:val="both"/>
        <w:rPr>
          <w:color w:val="333333"/>
        </w:rPr>
      </w:pPr>
      <w:bookmarkStart w:id="168" w:name="n1109"/>
      <w:bookmarkEnd w:id="168"/>
      <w:r>
        <w:rPr>
          <w:rStyle w:val="rvts46"/>
          <w:i/>
          <w:iCs/>
          <w:color w:val="333333"/>
        </w:rPr>
        <w:lastRenderedPageBreak/>
        <w:t>{Статтю 49 доповнено частиною двадцять третьою згідно із Законом </w:t>
      </w:r>
      <w:hyperlink r:id="rId266" w:anchor="n10" w:tgtFrame="_blank" w:history="1">
        <w:r>
          <w:rPr>
            <w:rStyle w:val="a7"/>
            <w:i/>
            <w:iCs/>
            <w:color w:val="000099"/>
          </w:rPr>
          <w:t>№ 2468-IX від 28.07.2022</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{Стаття 49 із змінами, внесеними згідно із Законами </w:t>
      </w:r>
      <w:hyperlink r:id="rId267" w:tgtFrame="_blank" w:history="1">
        <w:r>
          <w:rPr>
            <w:rStyle w:val="a7"/>
            <w:i/>
            <w:iCs/>
            <w:color w:val="000099"/>
          </w:rPr>
          <w:t>№ 1990-III від 21.09.2000</w:t>
        </w:r>
      </w:hyperlink>
      <w:r>
        <w:rPr>
          <w:rStyle w:val="rvts46"/>
          <w:i/>
          <w:iCs/>
          <w:color w:val="333333"/>
        </w:rPr>
        <w:t>, </w:t>
      </w:r>
      <w:hyperlink r:id="rId268" w:anchor="n667" w:tgtFrame="_blank" w:history="1">
        <w:r>
          <w:rPr>
            <w:rStyle w:val="a7"/>
            <w:i/>
            <w:iCs/>
            <w:color w:val="000099"/>
          </w:rPr>
          <w:t>№ 3530-VI від 16.06.2011</w:t>
        </w:r>
      </w:hyperlink>
      <w:r>
        <w:rPr>
          <w:rStyle w:val="rvts46"/>
          <w:i/>
          <w:iCs/>
          <w:color w:val="333333"/>
        </w:rPr>
        <w:t>, </w:t>
      </w:r>
      <w:hyperlink r:id="rId269" w:anchor="n296" w:tgtFrame="_blank" w:history="1">
        <w:r>
          <w:rPr>
            <w:rStyle w:val="a7"/>
            <w:i/>
            <w:iCs/>
            <w:color w:val="000099"/>
          </w:rPr>
          <w:t>№ 5456-VI від 16.10.2012</w:t>
        </w:r>
      </w:hyperlink>
      <w:r>
        <w:rPr>
          <w:rStyle w:val="rvts46"/>
          <w:i/>
          <w:iCs/>
          <w:color w:val="333333"/>
        </w:rPr>
        <w:t>, </w:t>
      </w:r>
      <w:hyperlink r:id="rId270" w:anchor="n32" w:tgtFrame="_blank" w:history="1">
        <w:r>
          <w:rPr>
            <w:rStyle w:val="a7"/>
            <w:i/>
            <w:iCs/>
            <w:color w:val="000099"/>
          </w:rPr>
          <w:t>№ 1193-VII від 09.04.2014</w:t>
        </w:r>
      </w:hyperlink>
      <w:r>
        <w:rPr>
          <w:rStyle w:val="rvts46"/>
          <w:i/>
          <w:iCs/>
          <w:color w:val="333333"/>
        </w:rPr>
        <w:t>, </w:t>
      </w:r>
      <w:hyperlink r:id="rId271" w:anchor="n9" w:tgtFrame="_blank" w:history="1">
        <w:r>
          <w:rPr>
            <w:rStyle w:val="a7"/>
            <w:i/>
            <w:iCs/>
            <w:color w:val="000099"/>
          </w:rPr>
          <w:t>№ 1472-VIII від 14.07.2016</w:t>
        </w:r>
      </w:hyperlink>
      <w:r>
        <w:rPr>
          <w:rStyle w:val="rvts46"/>
          <w:i/>
          <w:iCs/>
          <w:color w:val="333333"/>
        </w:rPr>
        <w:t>; в редакції Закону </w:t>
      </w:r>
      <w:hyperlink r:id="rId272" w:anchor="n20" w:tgtFrame="_blank" w:history="1">
        <w:r>
          <w:rPr>
            <w:rStyle w:val="a7"/>
            <w:i/>
            <w:iCs/>
            <w:color w:val="000099"/>
          </w:rPr>
          <w:t>№ 1830-VIII від 07.02.2017</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50.</w:t>
      </w:r>
      <w:r>
        <w:rPr>
          <w:color w:val="333333"/>
        </w:rPr>
        <w:t> Строки спеціального водокористування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Строки спеціального водокористування встановлюються органами, які видали дозвіл на спеціальне водокористування.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Спеціальне водокористування може бути короткостроковим (на три роки) або довгостроковим (від трьох до двадцяти п'яти років).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У разі необхідності строк спеціального водокористування може бути продовжено на період, що не перевищує відповідно короткострокового або довгострокового водокористування.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Продовження строків спеціального водокористування за клопотанням заінтересованих водокористувачів здійснюється державними органами, що видали дозвіл на спеціальне водокористування.</w:t>
      </w:r>
    </w:p>
    <w:p w:rsidR="00094795" w:rsidRDefault="00094795" w:rsidP="00094795">
      <w:pPr>
        <w:pStyle w:val="rvps2"/>
        <w:shd w:val="clear" w:color="auto" w:fill="FFFFFF"/>
        <w:spacing w:before="0" w:beforeAutospacing="0" w:after="167" w:afterAutospacing="0"/>
        <w:ind w:firstLine="502"/>
        <w:jc w:val="both"/>
        <w:rPr>
          <w:color w:val="333333"/>
        </w:rPr>
      </w:pPr>
      <w:bookmarkStart w:id="169" w:name="n901"/>
      <w:bookmarkEnd w:id="169"/>
      <w:r>
        <w:rPr>
          <w:rStyle w:val="rvts46"/>
          <w:i/>
          <w:iCs/>
          <w:color w:val="333333"/>
        </w:rPr>
        <w:t>{Стаття 50 із змінами, внесеними згідно із Законом </w:t>
      </w:r>
      <w:hyperlink r:id="rId273" w:anchor="n15" w:tgtFrame="_blank" w:history="1">
        <w:r>
          <w:rPr>
            <w:rStyle w:val="a7"/>
            <w:i/>
            <w:iCs/>
            <w:color w:val="000099"/>
          </w:rPr>
          <w:t>№ 1472-VIII від 14.07.2016</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51.</w:t>
      </w:r>
      <w:r>
        <w:rPr>
          <w:color w:val="333333"/>
        </w:rPr>
        <w:t> Користування водними об'єктами на умовах оренди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У користування на умовах оренди для рибогосподарських потреб, культурно-оздоровчих, лікувальних, рекреаційних, спортивних і туристичних цілей, проведення науково-дослідних робіт можуть надаватися водосховища (крім водосховищ комплексного призначення), ставки, озера та замкнені природні водойми.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Не підлягають передачі у користування на умовах оренди для рибогосподарських потреб водні об'єкти, що:</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використовуються для питних потреб;</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розташовані в межах територій та об'єктів, що перебувають під охороною відповідно до </w:t>
      </w:r>
      <w:hyperlink r:id="rId274" w:tgtFrame="_blank" w:history="1">
        <w:r>
          <w:rPr>
            <w:rStyle w:val="a7"/>
            <w:color w:val="000099"/>
          </w:rPr>
          <w:t>Закону України</w:t>
        </w:r>
      </w:hyperlink>
      <w:r>
        <w:rPr>
          <w:color w:val="333333"/>
        </w:rPr>
        <w:t> "Про природно-заповідний фонд України".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Водні об’єкти надаються у користування за договором оренди землі в комплексі з розташованим на ній водним об’єктом у порядку, визначеному земельним законодавством України. Право оренди земельної ділянки під водним об’єктом поширюється на такий водний об’єкт.</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Водні об'єкти надаються у користування на умовах оренди органами, що здійснюють розпорядження земельними ділянками під водою (водним простором) згідно з повноваженнями, визначеними </w:t>
      </w:r>
      <w:hyperlink r:id="rId275" w:tgtFrame="_blank" w:history="1">
        <w:r>
          <w:rPr>
            <w:rStyle w:val="a7"/>
            <w:color w:val="000099"/>
          </w:rPr>
          <w:t>Земельним кодексом України</w:t>
        </w:r>
      </w:hyperlink>
      <w:r>
        <w:rPr>
          <w:color w:val="333333"/>
        </w:rPr>
        <w:t>, відповідно до договору оренди, погодженого з центральним органом виконавчої влади, що реалізує державну політику у сфері водного господарства.</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Надання водних об'єктів у користування на умовах оренди здійснюється за наявності паспорта водного об'єкта. Порядок розроблення та форма паспорта затверджуються центральним органом виконавчої влади, що забезпечує формування державної політики у сфері охорони навколишнього природного середовища.</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Водні об'єкти надаються в користування на умовах оренди без обмеження права загального водокористування, крім випадків, визначених законом.</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lastRenderedPageBreak/>
        <w:t>Орендарі водного об'єкта зобов'язані передбачити місця для безоплатного забезпечення права громадян на загальне водокористування (купання, плавання на прогулянкових суднах, любительське і спортивне рибальство тощо).</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При визначенні таких місць перевага надається традиційно розташованим місцям масового відпочинку населення на водних об’єктах.</w:t>
      </w:r>
    </w:p>
    <w:p w:rsidR="00094795" w:rsidRDefault="00094795" w:rsidP="00094795">
      <w:pPr>
        <w:pStyle w:val="rvps2"/>
        <w:shd w:val="clear" w:color="auto" w:fill="FFFFFF"/>
        <w:spacing w:before="0" w:beforeAutospacing="0" w:after="167" w:afterAutospacing="0"/>
        <w:ind w:firstLine="502"/>
        <w:jc w:val="both"/>
        <w:rPr>
          <w:color w:val="333333"/>
        </w:rPr>
      </w:pPr>
      <w:bookmarkStart w:id="170" w:name="n1121"/>
      <w:bookmarkEnd w:id="170"/>
      <w:r>
        <w:rPr>
          <w:rStyle w:val="rvts46"/>
          <w:i/>
          <w:iCs/>
          <w:color w:val="333333"/>
        </w:rPr>
        <w:t>{Частина восьма статті 51 в редакції Закону </w:t>
      </w:r>
      <w:hyperlink r:id="rId276" w:anchor="n12" w:tgtFrame="_blank" w:history="1">
        <w:r>
          <w:rPr>
            <w:rStyle w:val="a7"/>
            <w:i/>
            <w:iCs/>
            <w:color w:val="000099"/>
          </w:rPr>
          <w:t>№ 3441-IX від 08.11.2023</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171" w:name="n1123"/>
      <w:bookmarkEnd w:id="171"/>
      <w:r>
        <w:rPr>
          <w:color w:val="333333"/>
        </w:rPr>
        <w:t>Забезпечення охорони життя та здоров’я громадян у місцях масового відпочинку населення на водних об’єктах покладається на водокористувача, який узяв водний об’єкт у користування на умовах оренди.</w:t>
      </w:r>
    </w:p>
    <w:p w:rsidR="00094795" w:rsidRDefault="00094795" w:rsidP="00094795">
      <w:pPr>
        <w:pStyle w:val="rvps2"/>
        <w:shd w:val="clear" w:color="auto" w:fill="FFFFFF"/>
        <w:spacing w:before="0" w:beforeAutospacing="0" w:after="167" w:afterAutospacing="0"/>
        <w:ind w:firstLine="502"/>
        <w:jc w:val="both"/>
        <w:rPr>
          <w:color w:val="333333"/>
        </w:rPr>
      </w:pPr>
      <w:bookmarkStart w:id="172" w:name="n1122"/>
      <w:bookmarkEnd w:id="172"/>
      <w:r>
        <w:rPr>
          <w:rStyle w:val="rvts46"/>
          <w:i/>
          <w:iCs/>
          <w:color w:val="333333"/>
        </w:rPr>
        <w:t>{Статтю 51 доповнено новою частиною згідно із Законом </w:t>
      </w:r>
      <w:hyperlink r:id="rId277" w:anchor="n14" w:tgtFrame="_blank" w:history="1">
        <w:r>
          <w:rPr>
            <w:rStyle w:val="a7"/>
            <w:i/>
            <w:iCs/>
            <w:color w:val="000099"/>
          </w:rPr>
          <w:t>№ 3441-IX від 08.11.2023</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У межах населених пунктів забороняється обмеження будь-яких видів загального водокористування, крім випадків, визначених законом.</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Заборона загального водокористування водними об'єктами, наданими в користування на умовах оренди, та їх нецільове використання є підставою для розірвання договору оренди.</w:t>
      </w:r>
    </w:p>
    <w:p w:rsidR="00094795" w:rsidRDefault="005A3AFD" w:rsidP="00094795">
      <w:pPr>
        <w:pStyle w:val="rvps2"/>
        <w:shd w:val="clear" w:color="auto" w:fill="FFFFFF"/>
        <w:spacing w:before="0" w:beforeAutospacing="0" w:after="167" w:afterAutospacing="0"/>
        <w:ind w:firstLine="502"/>
        <w:jc w:val="both"/>
        <w:rPr>
          <w:color w:val="333333"/>
        </w:rPr>
      </w:pPr>
      <w:hyperlink r:id="rId278" w:anchor="n10" w:tgtFrame="_blank" w:history="1">
        <w:r w:rsidR="00094795">
          <w:rPr>
            <w:rStyle w:val="a7"/>
            <w:color w:val="000099"/>
          </w:rPr>
          <w:t>Типовий договір</w:t>
        </w:r>
      </w:hyperlink>
      <w:r w:rsidR="00094795">
        <w:rPr>
          <w:color w:val="333333"/>
        </w:rPr>
        <w:t> оренди землі в комплексі з розташованим на ній водним об’єктом затверджується Кабінетом Міністрів України.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Умови використання водних об’єктів, розмір орендної плати та строк дії договору оренди визначаються у договорі оренди землі в комплексі з розташованим на ній водним об’єктом.</w:t>
      </w:r>
    </w:p>
    <w:p w:rsidR="00094795" w:rsidRDefault="005A3AFD" w:rsidP="00094795">
      <w:pPr>
        <w:pStyle w:val="rvps2"/>
        <w:shd w:val="clear" w:color="auto" w:fill="FFFFFF"/>
        <w:spacing w:before="0" w:beforeAutospacing="0" w:after="167" w:afterAutospacing="0"/>
        <w:ind w:firstLine="502"/>
        <w:jc w:val="both"/>
        <w:rPr>
          <w:color w:val="333333"/>
        </w:rPr>
      </w:pPr>
      <w:hyperlink r:id="rId279" w:anchor="n13" w:tgtFrame="_blank" w:history="1">
        <w:r w:rsidR="00094795">
          <w:rPr>
            <w:rStyle w:val="a7"/>
            <w:color w:val="000099"/>
          </w:rPr>
          <w:t>Методика</w:t>
        </w:r>
      </w:hyperlink>
      <w:r w:rsidR="00094795">
        <w:rPr>
          <w:color w:val="333333"/>
        </w:rPr>
        <w:t> визначення розміру плати за надані в оренду водні об'єкти затверджується центральним органом виконавчої влади, що забезпечує формування державної політики у сфері охорони навколишнього природного середовища.</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За користування водним об’єктом орендар зобов’язаний сплачувати орендну плату за водний об’єкт та орендну плату за земельну ділянку під таким водним об’єктом.</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У договорі оренди водного об'єкта визначаються зобов'язання щодо здійснення заходів з охорони та поліпшення екологічного стану водного об'єкта, експлуатації водосховищ та ставків відповідно до встановлених для них центральним органом виконавчої влади, що реалізує державну політику у сфері водного господарства, режимів роботи, а також необхідність оформлення права користування гідротехнічними спорудами.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Передача орендарем права на оренду водного об'єкта іншим суб'єктам господарювання забороняється.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Орендарі, яким водний об’єкт надано в користування на умовах оренди, зобов’язані надавати іншим водокористувачам можливість здійснювати спеціальне водокористування в порядку, встановленому цим Кодексом, крім випадків, якщо таке спеціальне водокористування унеможливлює використання орендарем водного об’єкта для потреб, визначених у договорі оренди. Водокористувачі, яким видано дозвіл на спеціальне водокористування, мають право скидати зворотні води в орендовані водні об’єкти за умови, що при цьому не перевищуються нормативи гранично допустимого скидання забруднюючих речовин.</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Користування водними об'єктами, наданими в оренду, здійснюється відповідно до вимог цього Кодексу, </w:t>
      </w:r>
      <w:hyperlink r:id="rId280" w:tgtFrame="_blank" w:history="1">
        <w:r>
          <w:rPr>
            <w:rStyle w:val="a7"/>
            <w:color w:val="000099"/>
          </w:rPr>
          <w:t>Земельного кодексу України</w:t>
        </w:r>
      </w:hyperlink>
      <w:r>
        <w:rPr>
          <w:color w:val="333333"/>
        </w:rPr>
        <w:t> та інших законодавчих актів України.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Надання частин рибогосподарських водних об'єктів, рибогосподарських технологічних водойм, акваторій (водного простору) внутрішніх морських вод, територіального моря, виключної (морської) економічної зони України в користування для цілей аквакультури регулюються </w:t>
      </w:r>
      <w:hyperlink r:id="rId281" w:tgtFrame="_blank" w:history="1">
        <w:r>
          <w:rPr>
            <w:rStyle w:val="a7"/>
            <w:color w:val="000099"/>
          </w:rPr>
          <w:t>Законом України</w:t>
        </w:r>
      </w:hyperlink>
      <w:r>
        <w:rPr>
          <w:color w:val="333333"/>
        </w:rPr>
        <w:t> "Про аквакультуру".</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lastRenderedPageBreak/>
        <w:t>{Стаття 51 із змінами, внесеними згідно із Законами </w:t>
      </w:r>
      <w:hyperlink r:id="rId282" w:tgtFrame="_blank" w:history="1">
        <w:r>
          <w:rPr>
            <w:rStyle w:val="a7"/>
            <w:i/>
            <w:iCs/>
            <w:color w:val="000099"/>
          </w:rPr>
          <w:t>№ 1990-III від 21.09.2000</w:t>
        </w:r>
      </w:hyperlink>
      <w:r>
        <w:rPr>
          <w:rStyle w:val="rvts46"/>
          <w:i/>
          <w:iCs/>
          <w:color w:val="333333"/>
        </w:rPr>
        <w:t>, </w:t>
      </w:r>
      <w:hyperlink r:id="rId283" w:anchor="n667" w:tgtFrame="_blank" w:history="1">
        <w:r>
          <w:rPr>
            <w:rStyle w:val="a7"/>
            <w:i/>
            <w:iCs/>
            <w:color w:val="000099"/>
          </w:rPr>
          <w:t>№ 3530-VI від 16.06.2011</w:t>
        </w:r>
      </w:hyperlink>
      <w:r>
        <w:rPr>
          <w:rStyle w:val="rvts46"/>
          <w:i/>
          <w:iCs/>
          <w:color w:val="333333"/>
        </w:rPr>
        <w:t>, </w:t>
      </w:r>
      <w:hyperlink r:id="rId284" w:anchor="n301" w:tgtFrame="_blank" w:history="1">
        <w:r>
          <w:rPr>
            <w:rStyle w:val="a7"/>
            <w:i/>
            <w:iCs/>
            <w:color w:val="000099"/>
          </w:rPr>
          <w:t>№ 5456-VI від 16.10.2012</w:t>
        </w:r>
      </w:hyperlink>
      <w:r>
        <w:rPr>
          <w:rStyle w:val="rvts46"/>
          <w:i/>
          <w:iCs/>
          <w:color w:val="333333"/>
        </w:rPr>
        <w:t>; в редакції Закону </w:t>
      </w:r>
      <w:hyperlink r:id="rId285" w:anchor="n273" w:tgtFrame="_blank" w:history="1">
        <w:r>
          <w:rPr>
            <w:rStyle w:val="a7"/>
            <w:i/>
            <w:iCs/>
            <w:color w:val="000099"/>
          </w:rPr>
          <w:t>№ 5293-VI від 18.09.2012</w:t>
        </w:r>
      </w:hyperlink>
      <w:r>
        <w:rPr>
          <w:rStyle w:val="rvts46"/>
          <w:i/>
          <w:iCs/>
          <w:color w:val="333333"/>
        </w:rPr>
        <w:t>; із змінами, внесеними згідно із Законами </w:t>
      </w:r>
      <w:hyperlink r:id="rId286" w:anchor="n6" w:tgtFrame="_blank" w:history="1">
        <w:r>
          <w:rPr>
            <w:rStyle w:val="a7"/>
            <w:i/>
            <w:iCs/>
            <w:color w:val="000099"/>
          </w:rPr>
          <w:t>№ 963-IX від 04.11.2020</w:t>
        </w:r>
      </w:hyperlink>
      <w:r>
        <w:rPr>
          <w:rStyle w:val="rvts46"/>
          <w:i/>
          <w:iCs/>
          <w:color w:val="333333"/>
        </w:rPr>
        <w:t>, </w:t>
      </w:r>
      <w:hyperlink r:id="rId287" w:anchor="n1192" w:tgtFrame="_blank" w:history="1">
        <w:r>
          <w:rPr>
            <w:rStyle w:val="a7"/>
            <w:i/>
            <w:iCs/>
            <w:color w:val="000099"/>
          </w:rPr>
          <w:t>№ 1054-IX від 03.12.2020</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i/>
          <w:iCs/>
          <w:color w:val="333333"/>
        </w:rPr>
      </w:pPr>
      <w:r>
        <w:rPr>
          <w:rStyle w:val="rvts9"/>
          <w:b/>
          <w:bCs/>
          <w:color w:val="333333"/>
        </w:rPr>
        <w:t>Стаття 52.</w:t>
      </w:r>
      <w:r>
        <w:rPr>
          <w:i/>
          <w:iCs/>
          <w:color w:val="333333"/>
        </w:rPr>
        <w:t> </w:t>
      </w:r>
      <w:r>
        <w:rPr>
          <w:rStyle w:val="rvts46"/>
          <w:i/>
          <w:iCs/>
          <w:color w:val="333333"/>
        </w:rPr>
        <w:t>{Статтю 52 виключено на підставі Закону </w:t>
      </w:r>
      <w:hyperlink r:id="rId288" w:tgtFrame="_blank" w:history="1">
        <w:r>
          <w:rPr>
            <w:rStyle w:val="a7"/>
            <w:i/>
            <w:iCs/>
            <w:color w:val="000099"/>
          </w:rPr>
          <w:t>№ 1990-III від 21.09.2000</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53.</w:t>
      </w:r>
      <w:r>
        <w:rPr>
          <w:color w:val="333333"/>
        </w:rPr>
        <w:t> Користування водними об'єктами для потреб повітряного транспорту</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Користування водними об'єктами для потреб повітряного транспорту здійснюється безкоштовно та без надання відповідного дозволу. У разі необхідності воно може бути частково або повністю заборонено Радою міністрів Автономної Республіки Крим, обласними, Київською та Севастопольською міськими радами за поданням відповідних органів виконавчої влади Автономної Республіки Крим, обласних, Київської, Севастопольської міських державних адміністрацій, центрального органу виконавчої влади, що реалізує державну політику у сфері розвитку водного господарства, згідно з законодавством.</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{Стаття 53 із змінами, внесеними згідно із Законами </w:t>
      </w:r>
      <w:hyperlink r:id="rId289" w:anchor="n667" w:tgtFrame="_blank" w:history="1">
        <w:r>
          <w:rPr>
            <w:rStyle w:val="a7"/>
            <w:i/>
            <w:iCs/>
            <w:color w:val="000099"/>
          </w:rPr>
          <w:t>№ 3530-VI від 16.06.2011</w:t>
        </w:r>
      </w:hyperlink>
      <w:r>
        <w:rPr>
          <w:rStyle w:val="rvts46"/>
          <w:i/>
          <w:iCs/>
          <w:color w:val="333333"/>
        </w:rPr>
        <w:t>, </w:t>
      </w:r>
      <w:hyperlink r:id="rId290" w:anchor="n305" w:tgtFrame="_blank" w:history="1">
        <w:r>
          <w:rPr>
            <w:rStyle w:val="a7"/>
            <w:i/>
            <w:iCs/>
            <w:color w:val="000099"/>
          </w:rPr>
          <w:t>№ 5456-VI від 16.10.2012</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54.</w:t>
      </w:r>
      <w:r>
        <w:rPr>
          <w:color w:val="333333"/>
        </w:rPr>
        <w:t> Часткова або повна заборона користування водними об'єктами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Користування водними об'єктами, які мають особливе державне значення, наукову або культурну цінність, а також тими, що входять до складу систем оборотного водопостачання теплових та атомних електростанцій, може бути частково чи повністю заборонено в порядку, встановленому законодавством.</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Лісосплав на водних об'єктах забороняється.</w:t>
      </w:r>
    </w:p>
    <w:p w:rsidR="00094795" w:rsidRDefault="00094795" w:rsidP="00094795">
      <w:pPr>
        <w:pStyle w:val="rvps2"/>
        <w:shd w:val="clear" w:color="auto" w:fill="FFFFFF"/>
        <w:spacing w:before="0" w:beforeAutospacing="0" w:after="167" w:afterAutospacing="0"/>
        <w:ind w:firstLine="502"/>
        <w:jc w:val="both"/>
        <w:rPr>
          <w:color w:val="333333"/>
        </w:rPr>
      </w:pPr>
      <w:bookmarkStart w:id="173" w:name="n903"/>
      <w:bookmarkEnd w:id="173"/>
      <w:r>
        <w:rPr>
          <w:color w:val="333333"/>
        </w:rPr>
        <w:t>Користування водними об’єктами у зоні відчуження та зоні безумовного (обов’язкового) відселення території, що зазнала радіоактивного забруднення внаслідок Чорнобильської катастрофи, здійснюється з урахуванням обмежень, встановлених </w:t>
      </w:r>
      <w:hyperlink r:id="rId291" w:tgtFrame="_blank" w:history="1">
        <w:r>
          <w:rPr>
            <w:rStyle w:val="a7"/>
            <w:color w:val="000099"/>
          </w:rPr>
          <w:t>Законом України</w:t>
        </w:r>
      </w:hyperlink>
      <w:r>
        <w:rPr>
          <w:color w:val="333333"/>
        </w:rPr>
        <w:t> "Про правовий режим території, що зазнала радіоактивного забруднення внаслідок Чорнобильської катастрофи".</w:t>
      </w:r>
    </w:p>
    <w:p w:rsidR="00094795" w:rsidRDefault="00094795" w:rsidP="00094795">
      <w:pPr>
        <w:pStyle w:val="rvps2"/>
        <w:shd w:val="clear" w:color="auto" w:fill="FFFFFF"/>
        <w:spacing w:before="0" w:beforeAutospacing="0" w:after="167" w:afterAutospacing="0"/>
        <w:ind w:firstLine="502"/>
        <w:jc w:val="both"/>
        <w:rPr>
          <w:color w:val="333333"/>
        </w:rPr>
      </w:pPr>
      <w:bookmarkStart w:id="174" w:name="n902"/>
      <w:bookmarkEnd w:id="174"/>
      <w:r>
        <w:rPr>
          <w:rStyle w:val="rvts46"/>
          <w:i/>
          <w:iCs/>
          <w:color w:val="333333"/>
        </w:rPr>
        <w:t>{Стаття 54 із змінами, внесеними згідно із Законом </w:t>
      </w:r>
      <w:hyperlink r:id="rId292" w:anchor="n16" w:tgtFrame="_blank" w:history="1">
        <w:r>
          <w:rPr>
            <w:rStyle w:val="a7"/>
            <w:i/>
            <w:iCs/>
            <w:color w:val="000099"/>
          </w:rPr>
          <w:t>№ 1472-VIII від 14.07.2016</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55.</w:t>
      </w:r>
      <w:r>
        <w:rPr>
          <w:color w:val="333333"/>
        </w:rPr>
        <w:t> Підстави для припинення права спеціального водокористування</w:t>
      </w:r>
    </w:p>
    <w:p w:rsidR="00094795" w:rsidRDefault="00094795" w:rsidP="00094795">
      <w:pPr>
        <w:pStyle w:val="rvps2"/>
        <w:shd w:val="clear" w:color="auto" w:fill="FFFFFF"/>
        <w:spacing w:before="0" w:beforeAutospacing="0" w:after="167" w:afterAutospacing="0"/>
        <w:ind w:firstLine="502"/>
        <w:jc w:val="both"/>
        <w:rPr>
          <w:color w:val="333333"/>
        </w:rPr>
      </w:pPr>
      <w:bookmarkStart w:id="175" w:name="n1053"/>
      <w:bookmarkEnd w:id="175"/>
      <w:r>
        <w:rPr>
          <w:color w:val="333333"/>
        </w:rPr>
        <w:t>Припинення права спеціального водокористування здійснюється шляхом припинення дії (відкликання, визнання недійсним) дозволу на спеціальне водокористування.</w:t>
      </w:r>
    </w:p>
    <w:p w:rsidR="00094795" w:rsidRDefault="00094795" w:rsidP="00094795">
      <w:pPr>
        <w:pStyle w:val="rvps2"/>
        <w:shd w:val="clear" w:color="auto" w:fill="FFFFFF"/>
        <w:spacing w:before="0" w:beforeAutospacing="0" w:after="167" w:afterAutospacing="0"/>
        <w:ind w:firstLine="502"/>
        <w:jc w:val="both"/>
        <w:rPr>
          <w:color w:val="333333"/>
        </w:rPr>
      </w:pPr>
      <w:bookmarkStart w:id="176" w:name="n1138"/>
      <w:bookmarkEnd w:id="176"/>
      <w:r>
        <w:rPr>
          <w:rStyle w:val="rvts46"/>
          <w:i/>
          <w:iCs/>
          <w:color w:val="333333"/>
        </w:rPr>
        <w:t>{Частина перша статті 55 із змінами, внесеними згідно із Законом </w:t>
      </w:r>
      <w:hyperlink r:id="rId293" w:anchor="n80" w:tgtFrame="_blank" w:history="1">
        <w:r>
          <w:rPr>
            <w:rStyle w:val="a7"/>
            <w:i/>
            <w:iCs/>
            <w:color w:val="000099"/>
          </w:rPr>
          <w:t>№ 4017-IX від 10.10.2024</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177" w:name="n1054"/>
      <w:bookmarkEnd w:id="177"/>
      <w:r>
        <w:rPr>
          <w:color w:val="333333"/>
        </w:rPr>
        <w:t>Орган, що видав дозвіл на спеціальне водокористування, приймає рішення про відкликання дозволу або визнання його недійсним у разі:</w:t>
      </w:r>
    </w:p>
    <w:p w:rsidR="00094795" w:rsidRDefault="00094795" w:rsidP="00094795">
      <w:pPr>
        <w:pStyle w:val="rvps2"/>
        <w:shd w:val="clear" w:color="auto" w:fill="FFFFFF"/>
        <w:spacing w:before="0" w:beforeAutospacing="0" w:after="167" w:afterAutospacing="0"/>
        <w:ind w:firstLine="502"/>
        <w:jc w:val="both"/>
        <w:rPr>
          <w:color w:val="333333"/>
        </w:rPr>
      </w:pPr>
      <w:bookmarkStart w:id="178" w:name="n1139"/>
      <w:bookmarkEnd w:id="178"/>
      <w:r>
        <w:rPr>
          <w:rStyle w:val="rvts46"/>
          <w:i/>
          <w:iCs/>
          <w:color w:val="333333"/>
        </w:rPr>
        <w:t>{Абзац перший частини другої статті 55 із змінами, внесеними згідно із Законом </w:t>
      </w:r>
      <w:hyperlink r:id="rId294" w:anchor="n82" w:tgtFrame="_blank" w:history="1">
        <w:r>
          <w:rPr>
            <w:rStyle w:val="a7"/>
            <w:i/>
            <w:iCs/>
            <w:color w:val="000099"/>
          </w:rPr>
          <w:t>№ 4017-IX від 10.10.2024</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179" w:name="n1055"/>
      <w:bookmarkEnd w:id="179"/>
      <w:r>
        <w:rPr>
          <w:color w:val="333333"/>
        </w:rPr>
        <w:t>звернення водокористувача із заявою про відкликання дозволу на спеціальне водокористування;</w:t>
      </w:r>
    </w:p>
    <w:p w:rsidR="00094795" w:rsidRDefault="00094795" w:rsidP="00094795">
      <w:pPr>
        <w:pStyle w:val="rvps2"/>
        <w:shd w:val="clear" w:color="auto" w:fill="FFFFFF"/>
        <w:spacing w:before="0" w:beforeAutospacing="0" w:after="167" w:afterAutospacing="0"/>
        <w:ind w:firstLine="502"/>
        <w:jc w:val="both"/>
        <w:rPr>
          <w:color w:val="333333"/>
        </w:rPr>
      </w:pPr>
      <w:bookmarkStart w:id="180" w:name="n1140"/>
      <w:bookmarkEnd w:id="180"/>
      <w:r>
        <w:rPr>
          <w:rStyle w:val="rvts46"/>
          <w:i/>
          <w:iCs/>
          <w:color w:val="333333"/>
        </w:rPr>
        <w:t>{Абзац другий частини другої статті 55 із змінами, внесеними згідно із Законом </w:t>
      </w:r>
      <w:hyperlink r:id="rId295" w:anchor="n83" w:tgtFrame="_blank" w:history="1">
        <w:r>
          <w:rPr>
            <w:rStyle w:val="a7"/>
            <w:i/>
            <w:iCs/>
            <w:color w:val="000099"/>
          </w:rPr>
          <w:t>№ 4017-IX від 10.10.2024</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181" w:name="n1056"/>
      <w:bookmarkEnd w:id="181"/>
      <w:r>
        <w:rPr>
          <w:color w:val="333333"/>
        </w:rPr>
        <w:t>визнання водного об’єкта таким, що має особливе державне значення, наукову, культурну чи лікувальну цінність;</w:t>
      </w:r>
    </w:p>
    <w:p w:rsidR="00094795" w:rsidRDefault="00094795" w:rsidP="00094795">
      <w:pPr>
        <w:pStyle w:val="rvps2"/>
        <w:shd w:val="clear" w:color="auto" w:fill="FFFFFF"/>
        <w:spacing w:before="0" w:beforeAutospacing="0" w:after="167" w:afterAutospacing="0"/>
        <w:ind w:firstLine="502"/>
        <w:jc w:val="both"/>
        <w:rPr>
          <w:color w:val="333333"/>
        </w:rPr>
      </w:pPr>
      <w:bookmarkStart w:id="182" w:name="n1057"/>
      <w:bookmarkEnd w:id="182"/>
      <w:r>
        <w:rPr>
          <w:color w:val="333333"/>
        </w:rPr>
        <w:lastRenderedPageBreak/>
        <w:t>припинення юридичної особи (злиття, приєднання, поділ, перетворення, ліквідація) або припинення підприємницької діяльності фізичної особи - підприємця, смерті фізичної особи, яка одержала дозвіл.</w:t>
      </w:r>
    </w:p>
    <w:p w:rsidR="00094795" w:rsidRDefault="00094795" w:rsidP="00094795">
      <w:pPr>
        <w:pStyle w:val="rvps2"/>
        <w:shd w:val="clear" w:color="auto" w:fill="FFFFFF"/>
        <w:spacing w:before="0" w:beforeAutospacing="0" w:after="167" w:afterAutospacing="0"/>
        <w:ind w:firstLine="502"/>
        <w:jc w:val="both"/>
        <w:rPr>
          <w:color w:val="333333"/>
        </w:rPr>
      </w:pPr>
      <w:bookmarkStart w:id="183" w:name="n1142"/>
      <w:bookmarkEnd w:id="183"/>
      <w:r>
        <w:rPr>
          <w:color w:val="333333"/>
        </w:rPr>
        <w:t xml:space="preserve">Орган, що видав дозвіл на спеціальне водокористування, може визнати його недійсним у випадку встановлення факту подання в заяві про видачу дозволу на спеціальне водокористування та документах, що додаються до неї, недостовірної інформації, крім </w:t>
      </w:r>
      <w:proofErr w:type="spellStart"/>
      <w:r>
        <w:rPr>
          <w:color w:val="333333"/>
        </w:rPr>
        <w:t>одруківок</w:t>
      </w:r>
      <w:proofErr w:type="spellEnd"/>
      <w:r>
        <w:rPr>
          <w:color w:val="333333"/>
        </w:rPr>
        <w:t>, очевидних граматичних чи арифметичних помилок, що не впливають на зміст поданих відомостей.</w:t>
      </w:r>
    </w:p>
    <w:p w:rsidR="00094795" w:rsidRDefault="00094795" w:rsidP="00094795">
      <w:pPr>
        <w:pStyle w:val="rvps2"/>
        <w:shd w:val="clear" w:color="auto" w:fill="FFFFFF"/>
        <w:spacing w:before="0" w:beforeAutospacing="0" w:after="167" w:afterAutospacing="0"/>
        <w:ind w:firstLine="502"/>
        <w:jc w:val="both"/>
        <w:rPr>
          <w:color w:val="333333"/>
        </w:rPr>
      </w:pPr>
      <w:bookmarkStart w:id="184" w:name="n1141"/>
      <w:bookmarkEnd w:id="184"/>
      <w:r>
        <w:rPr>
          <w:rStyle w:val="rvts46"/>
          <w:i/>
          <w:iCs/>
          <w:color w:val="333333"/>
        </w:rPr>
        <w:t>{Статтю 55 доповнено новою частиною згідно із Законом </w:t>
      </w:r>
      <w:hyperlink r:id="rId296" w:anchor="n84" w:tgtFrame="_blank" w:history="1">
        <w:r>
          <w:rPr>
            <w:rStyle w:val="a7"/>
            <w:i/>
            <w:iCs/>
            <w:color w:val="000099"/>
          </w:rPr>
          <w:t>№ 4017-IX від 10.10.2024</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185" w:name="n1058"/>
      <w:bookmarkEnd w:id="185"/>
      <w:r>
        <w:rPr>
          <w:color w:val="333333"/>
        </w:rPr>
        <w:t>Орган, що видав дозвіл на спеціальне водокористування, звертається до адміністративного суду з позовом про застосування заходу реагування у виді скасування дозволу з підстав:</w:t>
      </w:r>
    </w:p>
    <w:p w:rsidR="00094795" w:rsidRDefault="00094795" w:rsidP="00094795">
      <w:pPr>
        <w:pStyle w:val="rvps2"/>
        <w:shd w:val="clear" w:color="auto" w:fill="FFFFFF"/>
        <w:spacing w:before="0" w:beforeAutospacing="0" w:after="167" w:afterAutospacing="0"/>
        <w:ind w:firstLine="502"/>
        <w:jc w:val="both"/>
        <w:rPr>
          <w:color w:val="333333"/>
        </w:rPr>
      </w:pPr>
      <w:bookmarkStart w:id="186" w:name="n1143"/>
      <w:bookmarkEnd w:id="186"/>
      <w:r>
        <w:rPr>
          <w:rStyle w:val="rvts46"/>
          <w:i/>
          <w:iCs/>
          <w:color w:val="333333"/>
        </w:rPr>
        <w:t>{Абзац перший частини четвертої статті 55 із змінами, внесеними згідно із Законом </w:t>
      </w:r>
      <w:hyperlink r:id="rId297" w:anchor="n87" w:tgtFrame="_blank" w:history="1">
        <w:r>
          <w:rPr>
            <w:rStyle w:val="a7"/>
            <w:i/>
            <w:iCs/>
            <w:color w:val="000099"/>
          </w:rPr>
          <w:t>№ 4017-IX від 10.10.2024</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187" w:name="n1059"/>
      <w:bookmarkEnd w:id="187"/>
      <w:r>
        <w:rPr>
          <w:color w:val="333333"/>
        </w:rPr>
        <w:t>встановлення факту подання в заяві та документах, що додаються до неї, недостовірної інформації;</w:t>
      </w:r>
    </w:p>
    <w:p w:rsidR="00094795" w:rsidRDefault="00094795" w:rsidP="00094795">
      <w:pPr>
        <w:pStyle w:val="rvps2"/>
        <w:shd w:val="clear" w:color="auto" w:fill="FFFFFF"/>
        <w:spacing w:before="0" w:beforeAutospacing="0" w:after="167" w:afterAutospacing="0"/>
        <w:ind w:firstLine="502"/>
        <w:jc w:val="both"/>
        <w:rPr>
          <w:color w:val="333333"/>
        </w:rPr>
      </w:pPr>
      <w:bookmarkStart w:id="188" w:name="n1060"/>
      <w:bookmarkEnd w:id="188"/>
      <w:r>
        <w:rPr>
          <w:color w:val="333333"/>
        </w:rPr>
        <w:t>передачі водогосподарських споруд іншим водокористувачам;</w:t>
      </w:r>
    </w:p>
    <w:p w:rsidR="00094795" w:rsidRDefault="00094795" w:rsidP="00094795">
      <w:pPr>
        <w:pStyle w:val="rvps2"/>
        <w:shd w:val="clear" w:color="auto" w:fill="FFFFFF"/>
        <w:spacing w:before="0" w:beforeAutospacing="0" w:after="167" w:afterAutospacing="0"/>
        <w:ind w:firstLine="502"/>
        <w:jc w:val="both"/>
        <w:rPr>
          <w:color w:val="333333"/>
        </w:rPr>
      </w:pPr>
      <w:bookmarkStart w:id="189" w:name="n1061"/>
      <w:bookmarkEnd w:id="189"/>
      <w:r>
        <w:rPr>
          <w:color w:val="333333"/>
        </w:rPr>
        <w:t>виникнення необхідності першочергового задоволення питних і господарсько-побутових потреб населення;</w:t>
      </w:r>
    </w:p>
    <w:p w:rsidR="00094795" w:rsidRDefault="00094795" w:rsidP="00094795">
      <w:pPr>
        <w:pStyle w:val="rvps2"/>
        <w:shd w:val="clear" w:color="auto" w:fill="FFFFFF"/>
        <w:spacing w:before="0" w:beforeAutospacing="0" w:after="167" w:afterAutospacing="0"/>
        <w:ind w:firstLine="502"/>
        <w:jc w:val="both"/>
        <w:rPr>
          <w:color w:val="333333"/>
        </w:rPr>
      </w:pPr>
      <w:bookmarkStart w:id="190" w:name="n1062"/>
      <w:bookmarkEnd w:id="190"/>
      <w:r>
        <w:rPr>
          <w:color w:val="333333"/>
        </w:rPr>
        <w:t>систематичної, протягом двох і більше податкових (звітних) періодів, несплати збору за спеціальне водокористування в установлені законом строки;</w:t>
      </w:r>
    </w:p>
    <w:p w:rsidR="00094795" w:rsidRDefault="00094795" w:rsidP="00094795">
      <w:pPr>
        <w:pStyle w:val="rvps2"/>
        <w:shd w:val="clear" w:color="auto" w:fill="FFFFFF"/>
        <w:spacing w:before="0" w:beforeAutospacing="0" w:after="167" w:afterAutospacing="0"/>
        <w:ind w:firstLine="502"/>
        <w:jc w:val="both"/>
        <w:rPr>
          <w:color w:val="333333"/>
        </w:rPr>
      </w:pPr>
      <w:bookmarkStart w:id="191" w:name="n1063"/>
      <w:bookmarkEnd w:id="191"/>
      <w:r>
        <w:rPr>
          <w:color w:val="333333"/>
        </w:rPr>
        <w:t>порушення умов спеціального водокористування та охорони вод, стосовно яких центральним органом виконавчої влади, що реалізує державну політику із здійснення державного нагляду (контролю) у сфері охорони і раціонального використання вод та відтворення водних ресурсів, раніше було видано припис про їх усунення із наданням достатнього часу для їх усунення.</w:t>
      </w:r>
    </w:p>
    <w:p w:rsidR="00094795" w:rsidRDefault="00094795" w:rsidP="00094795">
      <w:pPr>
        <w:pStyle w:val="rvps2"/>
        <w:shd w:val="clear" w:color="auto" w:fill="FFFFFF"/>
        <w:spacing w:before="0" w:beforeAutospacing="0" w:after="167" w:afterAutospacing="0"/>
        <w:ind w:firstLine="502"/>
        <w:jc w:val="both"/>
        <w:rPr>
          <w:color w:val="333333"/>
        </w:rPr>
      </w:pPr>
      <w:bookmarkStart w:id="192" w:name="n1064"/>
      <w:bookmarkEnd w:id="192"/>
      <w:r>
        <w:rPr>
          <w:color w:val="333333"/>
        </w:rPr>
        <w:t>Рішення органу, що видав дозвіл на спеціальне водокористування, про припинення його дії (відкликання, визнання недійсним) видається юридичній або фізичній особі невідкладно, а за наявності обґрунтованих причин - не пізніше трьох робочих днів з дня його прийняття. У такому разі дія дозволу припиняється через 30 днів з дня прийняття відповідного рішення.</w:t>
      </w:r>
    </w:p>
    <w:p w:rsidR="00094795" w:rsidRDefault="00094795" w:rsidP="00094795">
      <w:pPr>
        <w:pStyle w:val="rvps2"/>
        <w:shd w:val="clear" w:color="auto" w:fill="FFFFFF"/>
        <w:spacing w:before="0" w:beforeAutospacing="0" w:after="167" w:afterAutospacing="0"/>
        <w:ind w:firstLine="502"/>
        <w:jc w:val="both"/>
        <w:rPr>
          <w:color w:val="333333"/>
        </w:rPr>
      </w:pPr>
      <w:bookmarkStart w:id="193" w:name="n1144"/>
      <w:bookmarkEnd w:id="193"/>
      <w:r>
        <w:rPr>
          <w:rStyle w:val="rvts46"/>
          <w:i/>
          <w:iCs/>
          <w:color w:val="333333"/>
        </w:rPr>
        <w:t>{Частина п’ята статті 55 в редакції Закону </w:t>
      </w:r>
      <w:hyperlink r:id="rId298" w:anchor="n88" w:tgtFrame="_blank" w:history="1">
        <w:r>
          <w:rPr>
            <w:rStyle w:val="a7"/>
            <w:i/>
            <w:iCs/>
            <w:color w:val="000099"/>
          </w:rPr>
          <w:t>№ 4017-IX від 10.10.2024</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{Стаття 55 із змінами, внесеними згідно із Законом </w:t>
      </w:r>
      <w:hyperlink r:id="rId299" w:tgtFrame="_blank" w:history="1">
        <w:r>
          <w:rPr>
            <w:rStyle w:val="a7"/>
            <w:i/>
            <w:iCs/>
            <w:color w:val="000099"/>
          </w:rPr>
          <w:t>№ 1990-III від 21.09.2000</w:t>
        </w:r>
      </w:hyperlink>
      <w:r>
        <w:rPr>
          <w:rStyle w:val="rvts46"/>
          <w:i/>
          <w:iCs/>
          <w:color w:val="333333"/>
        </w:rPr>
        <w:t>; в редакції Закону </w:t>
      </w:r>
      <w:hyperlink r:id="rId300" w:anchor="n20" w:tgtFrame="_blank" w:history="1">
        <w:r>
          <w:rPr>
            <w:rStyle w:val="a7"/>
            <w:i/>
            <w:iCs/>
            <w:color w:val="000099"/>
          </w:rPr>
          <w:t>№ 1830-VIII від 07.02.2017</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i/>
          <w:iCs/>
          <w:color w:val="333333"/>
        </w:rPr>
      </w:pPr>
      <w:r>
        <w:rPr>
          <w:rStyle w:val="rvts9"/>
          <w:b/>
          <w:bCs/>
          <w:color w:val="333333"/>
        </w:rPr>
        <w:t>Стаття 56.</w:t>
      </w:r>
      <w:r>
        <w:rPr>
          <w:i/>
          <w:iCs/>
          <w:color w:val="333333"/>
        </w:rPr>
        <w:t> </w:t>
      </w:r>
      <w:r>
        <w:rPr>
          <w:rStyle w:val="rvts46"/>
          <w:i/>
          <w:iCs/>
          <w:color w:val="333333"/>
        </w:rPr>
        <w:t>{Статтю 56 виключено на підставі Закону </w:t>
      </w:r>
      <w:hyperlink r:id="rId301" w:anchor="n73" w:tgtFrame="_blank" w:history="1">
        <w:r>
          <w:rPr>
            <w:rStyle w:val="a7"/>
            <w:i/>
            <w:iCs/>
            <w:color w:val="000099"/>
          </w:rPr>
          <w:t>№ 1830-VIII від 07.02.2017</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57.</w:t>
      </w:r>
      <w:r>
        <w:rPr>
          <w:color w:val="333333"/>
        </w:rPr>
        <w:t> Відшкодування збитків, завданих водокористувачам припиненням права або зміною умов спеціального водокористування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Водокористувачам відшкодовуються збитки, завдані припиненням права або зміною умов спеціального водокористування, за винятком випадків, коли таке припинення (зміна умов) було здійснено з вини самого водокористувача чи за його клопотанням.</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Порядок відшкодування таких збитків водокористувачам встановлюється Кабінетом Міністрів України.</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15"/>
          <w:b/>
          <w:bCs/>
          <w:color w:val="333333"/>
          <w:sz w:val="28"/>
          <w:szCs w:val="28"/>
        </w:rPr>
        <w:t>Глава 11. СПЕЦІАЛЬНЕ ВОДОКОРИСТУВАННЯ ДЛЯ ЗАДОВОЛЕННЯ ПИТНИХ І ГОСПОДАРСЬКО-ПОБУТОВИХ ПОТРЕБ НАСЕЛЕННЯ</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lastRenderedPageBreak/>
        <w:t>Стаття 58.</w:t>
      </w:r>
      <w:r>
        <w:rPr>
          <w:color w:val="333333"/>
        </w:rPr>
        <w:t> Вимоги до якості вод, що використовуються для задоволення питних і господарсько-побутових потреб населення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Для задоволення питних і господарсько-побутових потреб населення використовуються води, якісні характеристики яких відповідають встановленим нормативам екологічної безпеки водокористування і санітарним нормам.</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Водокористувачі мають право вимагати від власника вод (водопостачальника) відомості про якість питної води.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У разі невідповідності якісних характеристик цих вод встановленим нормативам екологічної безпеки водокористування і санітарним нормам їх використання припиняється за рішенням центрального органу виконавчої влади, що реалізує державну політику у сфері безпечності та окремих показників якості харчових продуктів.</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{Стаття 58 із змінами, внесеними згідно із Законами </w:t>
      </w:r>
      <w:hyperlink r:id="rId302" w:anchor="n306" w:tgtFrame="_blank" w:history="1">
        <w:r>
          <w:rPr>
            <w:rStyle w:val="a7"/>
            <w:i/>
            <w:iCs/>
            <w:color w:val="000099"/>
          </w:rPr>
          <w:t>№ 5456-VI від 16.10.2012</w:t>
        </w:r>
      </w:hyperlink>
      <w:r>
        <w:rPr>
          <w:rStyle w:val="rvts11"/>
          <w:i/>
          <w:iCs/>
          <w:color w:val="333333"/>
        </w:rPr>
        <w:t>, </w:t>
      </w:r>
      <w:hyperlink r:id="rId303" w:anchor="n18" w:tgtFrame="_blank" w:history="1">
        <w:r>
          <w:rPr>
            <w:rStyle w:val="a7"/>
            <w:i/>
            <w:iCs/>
            <w:color w:val="000099"/>
          </w:rPr>
          <w:t>№ 124-IX від 20.09.2019</w:t>
        </w:r>
      </w:hyperlink>
      <w:r>
        <w:rPr>
          <w:rStyle w:val="rvts46"/>
          <w:i/>
          <w:iCs/>
          <w:color w:val="333333"/>
        </w:rPr>
        <w:t>, </w:t>
      </w:r>
      <w:hyperlink r:id="rId304" w:anchor="n851" w:tgtFrame="_blank" w:history="1">
        <w:r>
          <w:rPr>
            <w:rStyle w:val="a7"/>
            <w:i/>
            <w:iCs/>
            <w:color w:val="000099"/>
          </w:rPr>
          <w:t>№ 2573-IX від 06.09.2022</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59.</w:t>
      </w:r>
      <w:r>
        <w:rPr>
          <w:color w:val="333333"/>
        </w:rPr>
        <w:t> Централізоване водопостачання населення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Під час здійснення спеціального водокористування для задоволення питних і побутових потреб населення в порядку централізованого водопостачання підприємства, установи та організації, у віданні яких перебувають питні та господарсько-побутові водопроводи, здійснюють забір води безпосередньо з водних об'єктів відповідно до затверджених у встановленому порядку проектів водозабірних споруд, нормативів якості води і дозволів на спеціальне водокористування.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Ці підприємства, установи та організації зобов'язані здійснювати постійне спостереження за якістю води у водних об'єктах, підтримувати в належному стані зону санітарної охорони водозабору та повідомляти центри контролю та профілактики хвороб центрального органу виконавчої влади, що забезпечує формування державної політики у сфері охорони здоров’я, центральний орган виконавчої влади, що реалізує державну політику із здійснення державного нагляду (контролю) у сфері охорони навколишнього природного середовища, раціонального використання, відтворення і охорони природних ресурсів, центральний орган виконавчої влади, що реалізує державну політику у сфері розвитку водного господарства, і місцеві ради про відхилення від встановлених нормативів якості води.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 xml:space="preserve">На централізованих водозаборах підземних вод в межах їх родовищ та на прилеглих територіях водокористувачі повинні облаштовувати локальну мережу </w:t>
      </w:r>
      <w:proofErr w:type="spellStart"/>
      <w:r>
        <w:rPr>
          <w:color w:val="333333"/>
        </w:rPr>
        <w:t>спостережувальних</w:t>
      </w:r>
      <w:proofErr w:type="spellEnd"/>
      <w:r>
        <w:rPr>
          <w:color w:val="333333"/>
        </w:rPr>
        <w:t xml:space="preserve"> свердловин.</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{Стаття 59 із змінами, внесеними згідно із Законами </w:t>
      </w:r>
      <w:hyperlink r:id="rId305" w:anchor="n307" w:tgtFrame="_blank" w:history="1">
        <w:r>
          <w:rPr>
            <w:rStyle w:val="a7"/>
            <w:i/>
            <w:iCs/>
            <w:color w:val="000099"/>
          </w:rPr>
          <w:t>№ 5456-VI від 16.10.2012</w:t>
        </w:r>
      </w:hyperlink>
      <w:r>
        <w:rPr>
          <w:rStyle w:val="rvts11"/>
          <w:i/>
          <w:iCs/>
          <w:color w:val="333333"/>
        </w:rPr>
        <w:t>, </w:t>
      </w:r>
      <w:hyperlink r:id="rId306" w:anchor="n21" w:tgtFrame="_blank" w:history="1">
        <w:r>
          <w:rPr>
            <w:rStyle w:val="a7"/>
            <w:i/>
            <w:iCs/>
            <w:color w:val="000099"/>
          </w:rPr>
          <w:t>№ 124-IX від 20.09.2019</w:t>
        </w:r>
      </w:hyperlink>
      <w:r>
        <w:rPr>
          <w:rStyle w:val="rvts46"/>
          <w:i/>
          <w:iCs/>
          <w:color w:val="333333"/>
        </w:rPr>
        <w:t>, </w:t>
      </w:r>
      <w:hyperlink r:id="rId307" w:anchor="n853" w:tgtFrame="_blank" w:history="1">
        <w:r>
          <w:rPr>
            <w:rStyle w:val="a7"/>
            <w:i/>
            <w:iCs/>
            <w:color w:val="000099"/>
          </w:rPr>
          <w:t>№ 2573-IX від 06.09.2022</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60.</w:t>
      </w:r>
      <w:r>
        <w:rPr>
          <w:color w:val="333333"/>
        </w:rPr>
        <w:t> Нецентралізоване водопостачання населення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Під час використання води для питних і господарсько-побутових потреб населення в порядку нецентралізованого водопостачання юридичні і фізичні особи здійснюють її забір безпосередньо з поверхневих або підземних водних об'єктів у порядку загального і спеціального водокористування.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Періодичний контроль за якістю води, що використовується для нецентралізованого водопостачання населення, здійснюється підприємствами, установами, організаціями, акредитованими Національним агентством з акредитації України (органами з оцінки відповідності), за рахунок водокористувачів.</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{Стаття 60 із змінами, внесеними згідно із Законами </w:t>
      </w:r>
      <w:hyperlink r:id="rId308" w:anchor="n308" w:tgtFrame="_blank" w:history="1">
        <w:r>
          <w:rPr>
            <w:rStyle w:val="a7"/>
            <w:i/>
            <w:iCs/>
            <w:color w:val="000099"/>
          </w:rPr>
          <w:t>№ 5456-VI від 16.10.2012</w:t>
        </w:r>
      </w:hyperlink>
      <w:r>
        <w:rPr>
          <w:rStyle w:val="rvts46"/>
          <w:i/>
          <w:iCs/>
          <w:color w:val="333333"/>
        </w:rPr>
        <w:t>, </w:t>
      </w:r>
      <w:hyperlink r:id="rId309" w:anchor="n854" w:tgtFrame="_blank" w:history="1">
        <w:r>
          <w:rPr>
            <w:rStyle w:val="a7"/>
            <w:i/>
            <w:iCs/>
            <w:color w:val="000099"/>
          </w:rPr>
          <w:t>№ 2573-IX від 06.09.2022</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lastRenderedPageBreak/>
        <w:t>Стаття 61.</w:t>
      </w:r>
      <w:r>
        <w:rPr>
          <w:color w:val="333333"/>
        </w:rPr>
        <w:t> Використання підземних вод питної якості</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Підземні води питної якості повинні використовуватися у першу чергу для задоволення потреб питного і господарсько-побутового водопостачання населення, а також харчової промисловості та тваринництва.</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15"/>
          <w:b/>
          <w:bCs/>
          <w:color w:val="333333"/>
          <w:sz w:val="28"/>
          <w:szCs w:val="28"/>
        </w:rPr>
        <w:t>Глава 12. СПЕЦІАЛЬНЕ ВОДОКОРИСТУВАННЯ ТА КОРИСТУВАННЯ ВОДНИМИ ОБ'ЄКТАМИ ДЛЯ ЛІКУВАЛЬНИХ, КУРОРТНИХ І ОЗДОРОВЧИХ ЦІЛЕЙ</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62.</w:t>
      </w:r>
      <w:r>
        <w:rPr>
          <w:color w:val="333333"/>
        </w:rPr>
        <w:t> Віднесення водних об'єктів до категорії лікувальних</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Водні об'єкти, що мають природні лікувальні властивості, належать до категорії лікувальних, якщо їх включено до спеціального переліку.</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Перелік водних об'єктів, віднесених до категорії лікувальних, із зазначенням запасів вод та їх лікувальних властивостей, а також інших сприятливих для лікування і профілактики умов, затверджується Кабінетом Міністрів України за поданням центрального органу виконавчої влади, що забезпечує формування державної політики у сфері охорони здоров'я, центрального органу виконавчої влади, що забезпечує формування державної політики у сфері геологічного вивчення та раціонального використання надр, центрального органу виконавчої влади, що забезпечує формування державної політики у сфері розвитку водного господарства.</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{Стаття 62 із змінами, внесеними згідно із Законом </w:t>
      </w:r>
      <w:hyperlink r:id="rId310" w:anchor="n309" w:tgtFrame="_blank" w:history="1">
        <w:r>
          <w:rPr>
            <w:rStyle w:val="a7"/>
            <w:i/>
            <w:iCs/>
            <w:color w:val="000099"/>
          </w:rPr>
          <w:t>№ 5456-VI від 16.10.2012</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63.</w:t>
      </w:r>
      <w:r>
        <w:rPr>
          <w:color w:val="333333"/>
        </w:rPr>
        <w:t> Користування водними об'єктами, що віднесені до категорії лікувальних</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Водні об'єкти, віднесені у встановленому порядку до категорії лікувальних, використовуються виключно у лікувальних і оздоровчих цілях.</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64.</w:t>
      </w:r>
      <w:r>
        <w:rPr>
          <w:color w:val="333333"/>
        </w:rPr>
        <w:t> Порядок користування водами в оздоровчих, рекреаційних та спортивних цілях</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Користування водами в оздоровчих, рекреаційних та спортивних цілях здійснюється в порядку загального та спеціального водокористування.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Місця користування водами в оздоровчих, рекреаційних та спортивних цілях встановлюються відповідними радами у порядку, встановленому законодавством.</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Користування водними об'єктами в оздоровчих, рекреаційних та спортивних цілях у порядку загального водокористування може бути заборонено або обмежено відповідно до </w:t>
      </w:r>
      <w:hyperlink r:id="rId311" w:anchor="n458" w:history="1">
        <w:r>
          <w:rPr>
            <w:rStyle w:val="a7"/>
            <w:color w:val="006600"/>
          </w:rPr>
          <w:t>статті 45</w:t>
        </w:r>
      </w:hyperlink>
      <w:r>
        <w:rPr>
          <w:color w:val="333333"/>
        </w:rPr>
        <w:t> цього Кодексу.</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15"/>
          <w:b/>
          <w:bCs/>
          <w:color w:val="333333"/>
          <w:sz w:val="28"/>
          <w:szCs w:val="28"/>
        </w:rPr>
        <w:t>Глава 13. ОСОБЛИВОСТІ СПЕЦІАЛЬНОГО ВОДОКОРИСТУВАННЯ ТА КОРИСТУВАННЯ ВОДНИМИ ОБ'ЄКТАМИ ДЛЯ ПОТРЕБ ГАЛУЗЕЙ ЕКОНОМІКИ</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65.</w:t>
      </w:r>
      <w:r>
        <w:rPr>
          <w:color w:val="333333"/>
        </w:rPr>
        <w:t> Особливості спеціального водокористування та користування водними об'єктами для потреб сільського і лісового господарства</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Користування водами для потреб сільського і лісового господарства здійснюється у порядку як загального, так і спеціального водокористування.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Під час зрошення земель сільськогосподарського призначення водокористувачі зобов'язані здійснювати заходи щодо попередження підтоплення, заболочення, засолення та забруднення цих земель. Якість води, що використовується для зрошення земель сільськогосподарського призначення, повинна відповідати встановленим нормативам.</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lastRenderedPageBreak/>
        <w:t>Зрошення сільськогосподарських угідь стічними водами може бути дозволено обласними, Київською, Севастопольською міськими державними адміністраціями, органом виконавчої влади Автономної Республіки Крим з питань охорони навколишнього природного середовища за погодженням з центрами контролю та профілактики хвороб центрального органу виконавчої влади, що забезпечує формування державної політики у сфері охорони здоров’я, і центральним органом виконавчої влади, що реалізує державну політику у сфері ветеринарної медицини.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Зрошення сільськогосподарських угідь та скидання дренажних вод у водні об'єкти здійснюються на підставі дозволу на спеціальне водокористування, який видається власнику зрошуваних угідь у встановленому цим Кодексом порядку.</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Під час осушення земель сільськогосподарського призначення повинні здійснюватися заходи щодо запобігання деградації та вітровій ерозії цих земель, а також погіршення стану водних об'єктів.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Положення, передбачені цією статтею, поширюються також на зрошувані та осушувані землі лісового фонду.</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{Стаття 65 із змінами, внесеними згідно із Законами </w:t>
      </w:r>
      <w:hyperlink r:id="rId312" w:anchor="n310" w:tgtFrame="_blank" w:history="1">
        <w:r>
          <w:rPr>
            <w:rStyle w:val="a7"/>
            <w:i/>
            <w:iCs/>
            <w:color w:val="000099"/>
          </w:rPr>
          <w:t>№ 5456-VI від 16.10.2012</w:t>
        </w:r>
      </w:hyperlink>
      <w:r>
        <w:rPr>
          <w:rStyle w:val="rvts46"/>
          <w:i/>
          <w:iCs/>
          <w:color w:val="333333"/>
        </w:rPr>
        <w:t>, </w:t>
      </w:r>
      <w:hyperlink r:id="rId313" w:anchor="n855" w:tgtFrame="_blank" w:history="1">
        <w:r>
          <w:rPr>
            <w:rStyle w:val="a7"/>
            <w:i/>
            <w:iCs/>
            <w:color w:val="000099"/>
          </w:rPr>
          <w:t>№ 2573-IX від 06.09.2022</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66.</w:t>
      </w:r>
      <w:r>
        <w:rPr>
          <w:color w:val="333333"/>
        </w:rPr>
        <w:t> Особливості спеціального водокористування та користування водними об'єктами для промислових і гідроенергетичних потреб</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Під час користування водними об'єктами для промислових потреб водокористувачі зобов'язані дотримувати встановлених умов спеціального водокористування, екологічних вимог, а також вживати заходів щодо зменшення витрат води (особливо питної) та припинення скидання забруднених зворотних вод шляхом удосконалення виробничих технологій, схем водопостачання та очищення стічних вод.</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Ліміти споживання питної води для промислових потреб з комунальних і відомчих господарсько-питних водопроводів встановлюються місцевими радами за погодженням з обласними, Київською, Севастопольською міськими державними адміністраціями, органом виконавчої влади Автономної Республіки Крим з питань охорони навколишнього природного середовища.</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У разі стихійного лиха, аварій, інших екстремальних ситуацій, а також перевитрати водокористувачем встановленого ліміту споживання води місцеві ради мають право зменшувати або забороняти споживання питної води для промислових потреб з комунальних водопроводів і тимчасово обмежувати споживання її з відомчих господарсько-питних водопроводів в інтересах першочергового задоволення питних і господарсько-побутових потреб населення.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Гідроенергетичні підприємства зобов’язані дотримуватися режимів накопичення та спрацювання запасів води, режимів коливань рівня у верхньому і нижньому б’єфах та пропускання води через гідровузли з урахуванням підтримання рівня води, необхідного для збереження гарантованих габаритів суднового ходу, безперебійного судноплавства та пропуску суден через судноплавні шлюзи, а також пропуску риби до місць нересту відповідно до проектів рибопропускних споруд згідно із встановленими відповідно до законодавства режимами роботи штучних водних об’єктів і водогосподарських систем з урахуванням прогнозу водності, екологічних вимог та інтересів всіх водокористувачів. Гідроенергетичні підприємства, що експлуатують гідровузли, зобов’язані завчасно інформувати центральний орган виконавчої влади, що реалізує державну політику у сфері внутрішнього водного транспорту, про прогнозовану тимчасову неможливість забезпечення необхідного рівня води.</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lastRenderedPageBreak/>
        <w:t>{Стаття 66 із змінами, внесеними згідно із Законами </w:t>
      </w:r>
      <w:hyperlink r:id="rId314" w:anchor="n311" w:tgtFrame="_blank" w:history="1">
        <w:r>
          <w:rPr>
            <w:rStyle w:val="a7"/>
            <w:i/>
            <w:iCs/>
            <w:color w:val="000099"/>
          </w:rPr>
          <w:t>№ 5456-VI від 16.10.2012</w:t>
        </w:r>
      </w:hyperlink>
      <w:r>
        <w:rPr>
          <w:rStyle w:val="rvts46"/>
          <w:i/>
          <w:iCs/>
          <w:color w:val="333333"/>
        </w:rPr>
        <w:t>, </w:t>
      </w:r>
      <w:hyperlink r:id="rId315" w:anchor="n1193" w:tgtFrame="_blank" w:history="1">
        <w:r>
          <w:rPr>
            <w:rStyle w:val="a7"/>
            <w:i/>
            <w:iCs/>
            <w:color w:val="000099"/>
          </w:rPr>
          <w:t>№ 1054-IX від 03.12.2020</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67.</w:t>
      </w:r>
      <w:r>
        <w:rPr>
          <w:color w:val="333333"/>
        </w:rPr>
        <w:t> Особливості користування водними об’єктами для потреб морського і внутрішнього водного транспорту, малих суден</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Річки, озера, водосховища, канали, інші водойми, акваторії морських портів, а також внутрішні морські води і територіальне море є водними шляхами загального користування, крім випадків, якщо відповідно до законодавства їх використання з цією метою повністю або частково заборонено.</w:t>
      </w:r>
    </w:p>
    <w:bookmarkStart w:id="194" w:name="n609"/>
    <w:bookmarkEnd w:id="194"/>
    <w:p w:rsidR="00094795" w:rsidRDefault="005A3AFD" w:rsidP="00094795">
      <w:pPr>
        <w:pStyle w:val="rvps2"/>
        <w:shd w:val="clear" w:color="auto" w:fill="FFFFFF"/>
        <w:spacing w:before="0" w:beforeAutospacing="0" w:after="167" w:afterAutospacing="0"/>
        <w:ind w:firstLine="502"/>
        <w:jc w:val="both"/>
        <w:rPr>
          <w:color w:val="333333"/>
        </w:rPr>
      </w:pPr>
      <w:r>
        <w:rPr>
          <w:color w:val="333333"/>
        </w:rPr>
        <w:fldChar w:fldCharType="begin"/>
      </w:r>
      <w:r w:rsidR="00094795">
        <w:rPr>
          <w:color w:val="333333"/>
        </w:rPr>
        <w:instrText xml:space="preserve"> HYPERLINK "https://zakon.rada.gov.ua/laws/show/136-2022-%D0%BF" \l "n11" \t "_blank" </w:instrText>
      </w:r>
      <w:r>
        <w:rPr>
          <w:color w:val="333333"/>
        </w:rPr>
        <w:fldChar w:fldCharType="separate"/>
      </w:r>
      <w:r w:rsidR="00094795">
        <w:rPr>
          <w:rStyle w:val="a7"/>
          <w:color w:val="000099"/>
        </w:rPr>
        <w:t>Перелік внутрішніх морських вод і внутрішніх водних шляхів, віднесених до категорії судноплавних</w:t>
      </w:r>
      <w:r>
        <w:rPr>
          <w:color w:val="333333"/>
        </w:rPr>
        <w:fldChar w:fldCharType="end"/>
      </w:r>
      <w:r w:rsidR="00094795">
        <w:rPr>
          <w:color w:val="333333"/>
        </w:rPr>
        <w:t>, затверджується Кабінетом Міністрів України. Класифікацію морських і внутрішніх водних шляхів здійснює центральний орган виконавчої влади, що забезпечує формування державної політики у сферах морського і внутрішнього водного транспорту.</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 xml:space="preserve">Скидання з суден нафти, </w:t>
      </w:r>
      <w:proofErr w:type="spellStart"/>
      <w:r>
        <w:rPr>
          <w:color w:val="333333"/>
        </w:rPr>
        <w:t>нафтовмісних</w:t>
      </w:r>
      <w:proofErr w:type="spellEnd"/>
      <w:r>
        <w:rPr>
          <w:color w:val="333333"/>
        </w:rPr>
        <w:t xml:space="preserve"> сумішей, шкідливих рідких речовин, вантажних та експлуатаційних відходів і сміття (крім харчових відходів) у виключній (морській) економічній зоні України, територіальному морі, на інших водних шляхах загального користування забороняється. Скидання чистого водяного баласту з суден здійснюється відповідно до міжнародних договорів України та правил охорони внутрішніх морських вод і територіального моря від забруднення та засмічення. Скидання чистого водяного баласту на внутрішніх водних шляхах забороняється.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Скидання з суден харчових відходів здійснюється з дотриманням вимог </w:t>
      </w:r>
      <w:hyperlink r:id="rId316" w:tgtFrame="_blank" w:history="1">
        <w:r>
          <w:rPr>
            <w:rStyle w:val="a7"/>
            <w:color w:val="000099"/>
          </w:rPr>
          <w:t>Міжнародної конвенції по запобіганню забрудненню з суден 1973 року</w:t>
        </w:r>
      </w:hyperlink>
      <w:r>
        <w:rPr>
          <w:color w:val="333333"/>
        </w:rPr>
        <w:t>, зміненої </w:t>
      </w:r>
      <w:hyperlink r:id="rId317" w:tgtFrame="_blank" w:history="1">
        <w:r>
          <w:rPr>
            <w:rStyle w:val="a7"/>
            <w:color w:val="000099"/>
          </w:rPr>
          <w:t>Протоколом 1978 року </w:t>
        </w:r>
      </w:hyperlink>
      <w:r>
        <w:rPr>
          <w:color w:val="333333"/>
        </w:rPr>
        <w:t>до неї.</w:t>
      </w:r>
    </w:p>
    <w:p w:rsidR="00094795" w:rsidRDefault="00094795" w:rsidP="00094795">
      <w:pPr>
        <w:pStyle w:val="rvps2"/>
        <w:shd w:val="clear" w:color="auto" w:fill="FFFFFF"/>
        <w:spacing w:before="0" w:beforeAutospacing="0" w:after="167" w:afterAutospacing="0"/>
        <w:ind w:firstLine="502"/>
        <w:jc w:val="both"/>
        <w:rPr>
          <w:color w:val="333333"/>
        </w:rPr>
      </w:pPr>
      <w:bookmarkStart w:id="195" w:name="n612"/>
      <w:bookmarkEnd w:id="195"/>
      <w:r>
        <w:rPr>
          <w:color w:val="333333"/>
        </w:rPr>
        <w:t>Скидання з суден стічних вод дозволяється у територіальному морі, внутрішніх морських водах, на інших водних шляхах загального користування, в акваторіях морських портів без обмежень на ходу і під час стоянки суден, за умови їх оброблення та знезараження в суднових установках відповідно до вимог </w:t>
      </w:r>
      <w:hyperlink r:id="rId318" w:tgtFrame="_blank" w:history="1">
        <w:r>
          <w:rPr>
            <w:rStyle w:val="a7"/>
            <w:color w:val="000099"/>
          </w:rPr>
          <w:t>Міжнародної конвенції по запобіганню забрудненню з суден 1973 року</w:t>
        </w:r>
      </w:hyperlink>
      <w:r>
        <w:rPr>
          <w:color w:val="333333"/>
        </w:rPr>
        <w:t>, зміненої </w:t>
      </w:r>
      <w:hyperlink r:id="rId319" w:tgtFrame="_blank" w:history="1">
        <w:r>
          <w:rPr>
            <w:rStyle w:val="a7"/>
            <w:color w:val="000099"/>
          </w:rPr>
          <w:t>Протоколом 1978 року</w:t>
        </w:r>
      </w:hyperlink>
      <w:r>
        <w:rPr>
          <w:color w:val="333333"/>
        </w:rPr>
        <w:t> до неї, або відповідно до технічних вимог до суден внутрішнього плавання, які затверджуються центральним органом виконавчої влади, що забезпечує формування державної політики у сфері внутрішнього водного транспорту.</w:t>
      </w:r>
    </w:p>
    <w:p w:rsidR="00094795" w:rsidRDefault="00094795" w:rsidP="00094795">
      <w:pPr>
        <w:pStyle w:val="rvps2"/>
        <w:shd w:val="clear" w:color="auto" w:fill="FFFFFF"/>
        <w:spacing w:before="0" w:beforeAutospacing="0" w:after="167" w:afterAutospacing="0"/>
        <w:ind w:firstLine="502"/>
        <w:jc w:val="both"/>
        <w:rPr>
          <w:color w:val="333333"/>
        </w:rPr>
      </w:pPr>
      <w:bookmarkStart w:id="196" w:name="n1094"/>
      <w:bookmarkEnd w:id="196"/>
      <w:r>
        <w:rPr>
          <w:color w:val="333333"/>
        </w:rPr>
        <w:t>У територіальному морі, внутрішніх морських водах, на інших водних шляхах загального користування, в акваторіях морських портів дозволяється скидання з суден ізольованого баласту, якщо він прийнятий на судно в межах вод басейнів Чорного та Азовського морів або якщо цей водяний баласт замінено під час прямування судном настільки далеко від найближчого берега, наскільки це можливо, але на відстані не менше 50 морських миль від найближчого берега та в місцях із глибиною не менше 200 метрів, або якщо цей водяний баласт знешкоджений (знезаражений) у судновій системі поводження з баластними водами, що відповідає вимогам міжнародних конвенцій у сфері торговельного мореплавства.</w:t>
      </w:r>
    </w:p>
    <w:p w:rsidR="00094795" w:rsidRDefault="00094795" w:rsidP="00094795">
      <w:pPr>
        <w:pStyle w:val="rvps2"/>
        <w:shd w:val="clear" w:color="auto" w:fill="FFFFFF"/>
        <w:spacing w:before="0" w:beforeAutospacing="0" w:after="167" w:afterAutospacing="0"/>
        <w:ind w:firstLine="502"/>
        <w:jc w:val="both"/>
        <w:rPr>
          <w:color w:val="333333"/>
        </w:rPr>
      </w:pPr>
      <w:bookmarkStart w:id="197" w:name="n1095"/>
      <w:bookmarkEnd w:id="197"/>
      <w:r>
        <w:rPr>
          <w:color w:val="333333"/>
        </w:rPr>
        <w:t>У цій статті терміни "ізольований баласт", "нафта", "</w:t>
      </w:r>
      <w:proofErr w:type="spellStart"/>
      <w:r>
        <w:rPr>
          <w:color w:val="333333"/>
        </w:rPr>
        <w:t>нафтовмісна</w:t>
      </w:r>
      <w:proofErr w:type="spellEnd"/>
      <w:r>
        <w:rPr>
          <w:color w:val="333333"/>
        </w:rPr>
        <w:t xml:space="preserve"> суміш", "сміття", "стічні води", "чистий баласт", "шкідлива рідка речовина" вживаються у значеннях, наведених у </w:t>
      </w:r>
      <w:hyperlink r:id="rId320" w:tgtFrame="_blank" w:history="1">
        <w:r>
          <w:rPr>
            <w:rStyle w:val="a7"/>
            <w:color w:val="000099"/>
          </w:rPr>
          <w:t>Міжнародній конвенції по запобіганню забрудненню з суден 1973 року</w:t>
        </w:r>
      </w:hyperlink>
      <w:r>
        <w:rPr>
          <w:color w:val="333333"/>
        </w:rPr>
        <w:t>, зміненої </w:t>
      </w:r>
      <w:hyperlink r:id="rId321" w:tgtFrame="_blank" w:history="1">
        <w:r>
          <w:rPr>
            <w:rStyle w:val="a7"/>
            <w:color w:val="000099"/>
          </w:rPr>
          <w:t>Протоколом 1978 року</w:t>
        </w:r>
      </w:hyperlink>
      <w:r>
        <w:rPr>
          <w:color w:val="333333"/>
        </w:rPr>
        <w:t> до неї. Під судновими харчовими відходами для цілей цієї статті розуміються продукти харчування, що повністю або частково втратили свої початкові споживчі властивості у процесах їх зберігання, переробки і споживання на борту судна.</w:t>
      </w:r>
    </w:p>
    <w:p w:rsidR="00094795" w:rsidRDefault="00094795" w:rsidP="00094795">
      <w:pPr>
        <w:pStyle w:val="rvps2"/>
        <w:shd w:val="clear" w:color="auto" w:fill="FFFFFF"/>
        <w:spacing w:before="0" w:beforeAutospacing="0" w:after="167" w:afterAutospacing="0"/>
        <w:ind w:firstLine="502"/>
        <w:jc w:val="both"/>
        <w:rPr>
          <w:color w:val="333333"/>
        </w:rPr>
      </w:pPr>
      <w:bookmarkStart w:id="198" w:name="n1096"/>
      <w:bookmarkEnd w:id="198"/>
      <w:r>
        <w:rPr>
          <w:color w:val="333333"/>
        </w:rPr>
        <w:t>Судна та плавучі споруди з метою запобігання забрудненню водних шляхів загального користування оснащуються обладнанням для накопичення та/або утилізації забруднюючих речовин відповідно до вимог </w:t>
      </w:r>
      <w:hyperlink r:id="rId322" w:tgtFrame="_blank" w:history="1">
        <w:r>
          <w:rPr>
            <w:rStyle w:val="a7"/>
            <w:color w:val="000099"/>
          </w:rPr>
          <w:t xml:space="preserve">Міжнародної конвенції по запобіганню забрудненню з суден </w:t>
        </w:r>
        <w:r>
          <w:rPr>
            <w:rStyle w:val="a7"/>
            <w:color w:val="000099"/>
          </w:rPr>
          <w:lastRenderedPageBreak/>
          <w:t>1973 року</w:t>
        </w:r>
      </w:hyperlink>
      <w:r>
        <w:rPr>
          <w:color w:val="333333"/>
        </w:rPr>
        <w:t>, зміненої </w:t>
      </w:r>
      <w:hyperlink r:id="rId323" w:tgtFrame="_blank" w:history="1">
        <w:r>
          <w:rPr>
            <w:rStyle w:val="a7"/>
            <w:color w:val="000099"/>
          </w:rPr>
          <w:t>Протоколом 1978 року</w:t>
        </w:r>
      </w:hyperlink>
      <w:r>
        <w:rPr>
          <w:color w:val="333333"/>
        </w:rPr>
        <w:t> до неї, або відповідно до технічних вимог до суден внутрішнього плавання, що мають відповідати законодавству Європейського Союзу.</w:t>
      </w:r>
    </w:p>
    <w:p w:rsidR="00094795" w:rsidRDefault="00094795" w:rsidP="00094795">
      <w:pPr>
        <w:pStyle w:val="rvps2"/>
        <w:shd w:val="clear" w:color="auto" w:fill="FFFFFF"/>
        <w:spacing w:before="0" w:beforeAutospacing="0" w:after="167" w:afterAutospacing="0"/>
        <w:ind w:firstLine="502"/>
        <w:jc w:val="both"/>
        <w:rPr>
          <w:color w:val="333333"/>
        </w:rPr>
      </w:pPr>
      <w:bookmarkStart w:id="199" w:name="n1097"/>
      <w:bookmarkEnd w:id="199"/>
      <w:r>
        <w:rPr>
          <w:color w:val="333333"/>
        </w:rPr>
        <w:t>Користування водними об’єктами для плавання на малих, спортивних суднах і водних мотоциклах, використання засобів для розваг на воді дозволяється з дотриманням правил плавання у районах інтенсивного судноплавства на морських водних шляхах і правил судноплавства на внутрішніх водних шляхах, які затверджуються центральним органом виконавчої влади, що забезпечує формування державної політики у сферах морського і внутрішнього водного транспорту, та місцевих правил плавання для малих, спортивних суден і водних мотоциклів та використання засобів для розваг на воді, що затверджуються Верховною Радою Автономної Республіки Крим, обласними, Київською та Севастопольською міськими радами за погодженням із центральним органом виконавчої влади, що реалізує державну політику у сферах морського та внутрішнього водного транспорту.</w:t>
      </w:r>
    </w:p>
    <w:p w:rsidR="00094795" w:rsidRDefault="00094795" w:rsidP="00094795">
      <w:pPr>
        <w:pStyle w:val="rvps2"/>
        <w:shd w:val="clear" w:color="auto" w:fill="FFFFFF"/>
        <w:spacing w:before="0" w:beforeAutospacing="0" w:after="167" w:afterAutospacing="0"/>
        <w:ind w:firstLine="502"/>
        <w:jc w:val="both"/>
        <w:rPr>
          <w:color w:val="333333"/>
        </w:rPr>
      </w:pPr>
      <w:bookmarkStart w:id="200" w:name="n1098"/>
      <w:bookmarkEnd w:id="200"/>
      <w:r>
        <w:rPr>
          <w:color w:val="333333"/>
        </w:rPr>
        <w:t>Зведення на малих річках мостів, мостових переходів, інших споруд, прокладання інженерних комунікацій, що створюють перешкоду для проходу малих суден, забороняється. Підмостовий габарит судноплавного прогону таких мостів, переходів, споруд має становити не менше 1,5 метра від розрахункового високого судноплавного рівня води, а його ширина - не менше 3 метрів. Забороняється також прокладання на малих річках підводних комунікацій (переходів), що створюють перешкоду для проходу малих суден з максимальною осадкою до 1,5 метра від проектного рівня води.</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{Стаття 67 із змінами, внесеними згідно із Законами </w:t>
      </w:r>
      <w:hyperlink r:id="rId324" w:anchor="n312" w:tgtFrame="_blank" w:history="1">
        <w:r>
          <w:rPr>
            <w:rStyle w:val="a7"/>
            <w:i/>
            <w:iCs/>
            <w:color w:val="000099"/>
          </w:rPr>
          <w:t>№ 5456-VI від 16.10.2012</w:t>
        </w:r>
      </w:hyperlink>
      <w:r>
        <w:rPr>
          <w:rStyle w:val="rvts46"/>
          <w:i/>
          <w:iCs/>
          <w:color w:val="333333"/>
        </w:rPr>
        <w:t>, </w:t>
      </w:r>
      <w:hyperlink r:id="rId325" w:anchor="n21" w:tgtFrame="_blank" w:history="1">
        <w:r>
          <w:rPr>
            <w:rStyle w:val="a7"/>
            <w:i/>
            <w:iCs/>
            <w:color w:val="000099"/>
          </w:rPr>
          <w:t>№ 5502-VI від 20.11.2012</w:t>
        </w:r>
      </w:hyperlink>
      <w:r>
        <w:rPr>
          <w:rStyle w:val="rvts11"/>
          <w:i/>
          <w:iCs/>
          <w:color w:val="333333"/>
        </w:rPr>
        <w:t>, </w:t>
      </w:r>
      <w:hyperlink r:id="rId326" w:anchor="n22" w:tgtFrame="_blank" w:history="1">
        <w:r>
          <w:rPr>
            <w:rStyle w:val="a7"/>
            <w:i/>
            <w:iCs/>
            <w:color w:val="000099"/>
          </w:rPr>
          <w:t>№ 124-IX від 20.09.2019</w:t>
        </w:r>
      </w:hyperlink>
      <w:r>
        <w:rPr>
          <w:rStyle w:val="rvts46"/>
          <w:i/>
          <w:iCs/>
          <w:color w:val="333333"/>
        </w:rPr>
        <w:t>; в редакції Закону </w:t>
      </w:r>
      <w:hyperlink r:id="rId327" w:anchor="n1195" w:tgtFrame="_blank" w:history="1">
        <w:r>
          <w:rPr>
            <w:rStyle w:val="a7"/>
            <w:i/>
            <w:iCs/>
            <w:color w:val="000099"/>
          </w:rPr>
          <w:t>№ 1054-IX від 03.12.2020</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68.</w:t>
      </w:r>
      <w:r>
        <w:rPr>
          <w:color w:val="333333"/>
        </w:rPr>
        <w:t> Особливості спеціального водокористування та користування водними об'єктами для потреб рибного і мисливського господарства</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На водних об'єктах (їх частинах), які використовуються для промислового добування риби та іншого водного промислу або мають значення для відтворення їх запасів, права водокористувачів можуть бути обмежені в інтересах рибного господарства та водного промислу.</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Перелік промислових ділянок рибогосподарських водних об'єктів (їх частин) визначається Кабінетом Міністрів України.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Водокористувачі, яким надано в користування рибогосподарські водні об'єкти (їх частини), зобов'язані здійснювати заходи, що забезпечують поліпшення екологічного стану водних об'єктів і умов відтворення рибних запасів, а також утримувати в належному санітарному стані прибережні захисні смуги в місцях вилову риби.</w:t>
      </w:r>
    </w:p>
    <w:p w:rsidR="00094795" w:rsidRDefault="00094795" w:rsidP="00094795">
      <w:pPr>
        <w:pStyle w:val="rvps2"/>
        <w:shd w:val="clear" w:color="auto" w:fill="FFFFFF"/>
        <w:spacing w:before="0" w:beforeAutospacing="0" w:after="167" w:afterAutospacing="0"/>
        <w:ind w:firstLine="502"/>
        <w:jc w:val="both"/>
        <w:rPr>
          <w:i/>
          <w:iCs/>
          <w:color w:val="333333"/>
        </w:rPr>
      </w:pPr>
      <w:r>
        <w:rPr>
          <w:rStyle w:val="rvts46"/>
          <w:i/>
          <w:iCs/>
          <w:color w:val="333333"/>
        </w:rPr>
        <w:t>{Частину четверту статті 68 виключено на підставі Закону </w:t>
      </w:r>
      <w:hyperlink r:id="rId328" w:anchor="n41" w:tgtFrame="_blank" w:history="1">
        <w:r>
          <w:rPr>
            <w:rStyle w:val="a7"/>
            <w:i/>
            <w:iCs/>
            <w:color w:val="000099"/>
          </w:rPr>
          <w:t>№ 1193-VII від 09.04.2014</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Інші питання користування водами для потреб рибного і мисливського господарства регулюються </w:t>
      </w:r>
      <w:hyperlink r:id="rId329" w:tgtFrame="_blank" w:history="1">
        <w:r>
          <w:rPr>
            <w:rStyle w:val="a7"/>
            <w:color w:val="000099"/>
          </w:rPr>
          <w:t>Законом України</w:t>
        </w:r>
      </w:hyperlink>
      <w:r>
        <w:rPr>
          <w:color w:val="333333"/>
        </w:rPr>
        <w:t> "Про тваринний світ", іншими актами законодавства.</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46"/>
          <w:i/>
          <w:iCs/>
          <w:color w:val="333333"/>
        </w:rPr>
        <w:t>{Стаття 68 із змінами, внесеними згідно із Законом </w:t>
      </w:r>
      <w:hyperlink r:id="rId330" w:anchor="n313" w:tgtFrame="_blank" w:history="1">
        <w:r>
          <w:rPr>
            <w:rStyle w:val="a7"/>
            <w:i/>
            <w:iCs/>
            <w:color w:val="000099"/>
          </w:rPr>
          <w:t>№ 5456-VI від 16.10.2012</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69.</w:t>
      </w:r>
      <w:r>
        <w:rPr>
          <w:color w:val="333333"/>
        </w:rPr>
        <w:t> Особливості користування водними об'єктами для протипожежних потреб</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Забір води для протипожежних потреб здійснюється з будь-яких водних об'єктів без дозволу на спеціальне водокористування в кількості, необхідній для ліквідації пожежі.</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Використовувати воду в будь-яких інших цілях з водних об'єктів, спеціально призначених для протипожежних потреб, забороняється.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Нагляд за дотриманням порядку користування водними об'єктами для протипожежних потреб здійснюють місцеві ради та органи протипожежної безпеки.</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15"/>
          <w:b/>
          <w:bCs/>
          <w:color w:val="333333"/>
          <w:sz w:val="28"/>
          <w:szCs w:val="28"/>
        </w:rPr>
        <w:lastRenderedPageBreak/>
        <w:t>Глава 14. УМОВИ СКИДАННЯ ЗВОРОТНИХ ВОД У ВОДНІ ОБ'ЄКТИ</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70.</w:t>
      </w:r>
      <w:r>
        <w:rPr>
          <w:color w:val="333333"/>
        </w:rPr>
        <w:t> Умови скидання стічних вод у водні об'єкти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Скидання стічних вод у водні об'єкти допускається лише за умови наявності нормативів гранично допустимих концентрацій та встановлених нормативів гранично допустимого скидання забруднюючих речовин.</w:t>
      </w:r>
    </w:p>
    <w:p w:rsidR="00094795" w:rsidRDefault="00094795" w:rsidP="00094795">
      <w:pPr>
        <w:pStyle w:val="rvps2"/>
        <w:shd w:val="clear" w:color="auto" w:fill="FFFFFF"/>
        <w:spacing w:before="0" w:beforeAutospacing="0" w:after="167" w:afterAutospacing="0"/>
        <w:ind w:firstLine="502"/>
        <w:jc w:val="both"/>
        <w:rPr>
          <w:color w:val="333333"/>
        </w:rPr>
      </w:pPr>
      <w:bookmarkStart w:id="201" w:name="n629"/>
      <w:bookmarkEnd w:id="201"/>
      <w:r>
        <w:rPr>
          <w:color w:val="333333"/>
        </w:rPr>
        <w:t>Водокористувачі зобов'язані здійснювати заходи щодо запобігання скиданню стічних вод чи його припинення, якщо вони: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1) можуть бути використані у системах оборотного, повторного і послідовного водопостачання;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2) містять цінні відходи, що можуть бути вилучені;</w:t>
      </w:r>
    </w:p>
    <w:p w:rsidR="00094795" w:rsidRDefault="00094795" w:rsidP="00094795">
      <w:pPr>
        <w:pStyle w:val="rvps2"/>
        <w:shd w:val="clear" w:color="auto" w:fill="FFFFFF"/>
        <w:spacing w:before="0" w:beforeAutospacing="0" w:after="167" w:afterAutospacing="0"/>
        <w:ind w:firstLine="502"/>
        <w:jc w:val="both"/>
        <w:rPr>
          <w:color w:val="333333"/>
        </w:rPr>
      </w:pPr>
      <w:bookmarkStart w:id="202" w:name="n632"/>
      <w:bookmarkEnd w:id="202"/>
      <w:r>
        <w:rPr>
          <w:color w:val="333333"/>
        </w:rPr>
        <w:t>3) містять промислову сировину, реагенти, напівпродукти та кінцеві продукти підприємств у кількості, що перевищує встановлені нормативи технологічних відходів;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4) містять речовини, щодо яких не встановлено гранично допустимі концентрації;</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5) перевищують гранично допустимі скиди токсичних речовин та містять збудників інфекційних захворювань;</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6) за обсягом скидання забруднюючих речовин перевищують гранично допустимі нормативи;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7) призводять до підвищення температури води водного об'єкта більш ніж на 3 градуси за Цельсієм порівняно з її природною температурою в літній період;</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8) є кубовими залишками, шламами, що утворюються в результаті їх очищення і знезараження.</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Скидати стічні води, використовуючи рельєф місцевості (балки, пониззя, кар'єри тощо), забороняється.</w:t>
      </w:r>
    </w:p>
    <w:p w:rsidR="00094795" w:rsidRDefault="00094795" w:rsidP="00094795">
      <w:pPr>
        <w:pStyle w:val="rvps2"/>
        <w:shd w:val="clear" w:color="auto" w:fill="FFFFFF"/>
        <w:spacing w:before="0" w:beforeAutospacing="0" w:after="167" w:afterAutospacing="0"/>
        <w:ind w:firstLine="502"/>
        <w:jc w:val="both"/>
        <w:rPr>
          <w:color w:val="333333"/>
        </w:rPr>
      </w:pPr>
      <w:bookmarkStart w:id="203" w:name="n639"/>
      <w:bookmarkEnd w:id="203"/>
      <w:r>
        <w:rPr>
          <w:rStyle w:val="rvts46"/>
          <w:i/>
          <w:iCs/>
          <w:color w:val="333333"/>
        </w:rPr>
        <w:t>{Стаття 70 із змінами, внесеними згідно із Законом </w:t>
      </w:r>
      <w:hyperlink r:id="rId331" w:tgtFrame="_blank" w:history="1">
        <w:r>
          <w:rPr>
            <w:rStyle w:val="a7"/>
            <w:i/>
            <w:iCs/>
            <w:color w:val="000099"/>
          </w:rPr>
          <w:t>№ 1990-III від 21.09.2000</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r>
        <w:rPr>
          <w:rStyle w:val="rvts9"/>
          <w:b/>
          <w:bCs/>
          <w:color w:val="333333"/>
        </w:rPr>
        <w:t>Стаття 71.</w:t>
      </w:r>
      <w:r>
        <w:rPr>
          <w:color w:val="333333"/>
        </w:rPr>
        <w:t> Обмеження, тимчасова заборона (зупинення) чи припинення скидання стічних вод у водні об'єкти</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У разі перевищення встановлених нормативів гранично допустимого скидання забруднюючих речовин скидання стічних вод у поверхневі водні об'єкти може бути обмежено, тимчасово заборонено (зупинено) чи припинено в порядку, встановленому законодавством.</w:t>
      </w:r>
    </w:p>
    <w:p w:rsidR="00094795" w:rsidRDefault="00094795" w:rsidP="00094795">
      <w:pPr>
        <w:pStyle w:val="rvps2"/>
        <w:shd w:val="clear" w:color="auto" w:fill="FFFFFF"/>
        <w:spacing w:before="0" w:beforeAutospacing="0" w:after="167" w:afterAutospacing="0"/>
        <w:ind w:firstLine="502"/>
        <w:jc w:val="both"/>
        <w:rPr>
          <w:color w:val="333333"/>
        </w:rPr>
      </w:pPr>
      <w:bookmarkStart w:id="204" w:name="n642"/>
      <w:bookmarkEnd w:id="204"/>
      <w:r>
        <w:rPr>
          <w:rStyle w:val="rvts9"/>
          <w:b/>
          <w:bCs/>
          <w:color w:val="333333"/>
        </w:rPr>
        <w:t>Стаття 72.</w:t>
      </w:r>
      <w:r>
        <w:rPr>
          <w:color w:val="333333"/>
        </w:rPr>
        <w:t xml:space="preserve"> Умови скидання шахтних, кар'єрних і рудникових вод у водні об'єкти та повернення </w:t>
      </w:r>
      <w:proofErr w:type="spellStart"/>
      <w:r>
        <w:rPr>
          <w:color w:val="333333"/>
        </w:rPr>
        <w:t>супутньо-пластових</w:t>
      </w:r>
      <w:proofErr w:type="spellEnd"/>
      <w:r>
        <w:rPr>
          <w:color w:val="333333"/>
        </w:rPr>
        <w:t xml:space="preserve"> вод нафтогазових родовищ до підземних горизонтів</w:t>
      </w:r>
    </w:p>
    <w:p w:rsidR="00094795" w:rsidRDefault="00094795" w:rsidP="00094795">
      <w:pPr>
        <w:pStyle w:val="rvps2"/>
        <w:shd w:val="clear" w:color="auto" w:fill="FFFFFF"/>
        <w:spacing w:before="0" w:beforeAutospacing="0" w:after="167" w:afterAutospacing="0"/>
        <w:ind w:firstLine="502"/>
        <w:jc w:val="both"/>
        <w:rPr>
          <w:color w:val="333333"/>
        </w:rPr>
      </w:pPr>
      <w:bookmarkStart w:id="205" w:name="n643"/>
      <w:bookmarkEnd w:id="205"/>
      <w:r>
        <w:rPr>
          <w:color w:val="333333"/>
        </w:rPr>
        <w:t xml:space="preserve">Підприємства, установи і організації, які відкачують шахтні, кар'єрні та рудникові води для запобігання затоплення шахт, кар'єрів та рудників під час видобування корисних копалин, зобов'язані впроваджувати ефективні технології, що забезпечують зниження рівня їх мінералізації перед скиданням у водні об'єкти, а підприємства, установи та організації, що добувають нафту і газ, повертають </w:t>
      </w:r>
      <w:proofErr w:type="spellStart"/>
      <w:r>
        <w:rPr>
          <w:color w:val="333333"/>
        </w:rPr>
        <w:t>супутньо-пластові</w:t>
      </w:r>
      <w:proofErr w:type="spellEnd"/>
      <w:r>
        <w:rPr>
          <w:color w:val="333333"/>
        </w:rPr>
        <w:t xml:space="preserve"> води нафтогазових родовищ до підземних горизонтів.</w:t>
      </w:r>
    </w:p>
    <w:p w:rsidR="00094795" w:rsidRDefault="00094795" w:rsidP="00094795">
      <w:pPr>
        <w:pStyle w:val="rvps2"/>
        <w:shd w:val="clear" w:color="auto" w:fill="FFFFFF"/>
        <w:spacing w:before="0" w:beforeAutospacing="0" w:after="167" w:afterAutospacing="0"/>
        <w:ind w:firstLine="502"/>
        <w:jc w:val="both"/>
        <w:rPr>
          <w:color w:val="333333"/>
        </w:rPr>
      </w:pPr>
      <w:r>
        <w:rPr>
          <w:color w:val="333333"/>
        </w:rPr>
        <w:t xml:space="preserve">Умови скидання цих вод у водні об'єкти та повернення до підземних горизонтів </w:t>
      </w:r>
      <w:proofErr w:type="spellStart"/>
      <w:r>
        <w:rPr>
          <w:color w:val="333333"/>
        </w:rPr>
        <w:t>супутньо-пластових</w:t>
      </w:r>
      <w:proofErr w:type="spellEnd"/>
      <w:r>
        <w:rPr>
          <w:color w:val="333333"/>
        </w:rPr>
        <w:t xml:space="preserve"> вод нафтогазових родовищ встановлюються обласними, Київською, Севастопольською міськими державними адміністраціями, органом виконавчої влади Автономної Республіки Крим з питань охорони навколишнього природного середовища.</w:t>
      </w:r>
    </w:p>
    <w:p w:rsidR="00094795" w:rsidRDefault="00094795" w:rsidP="00094795">
      <w:pPr>
        <w:pStyle w:val="rvps2"/>
        <w:shd w:val="clear" w:color="auto" w:fill="FFFFFF"/>
        <w:spacing w:before="0" w:beforeAutospacing="0" w:after="167" w:afterAutospacing="0"/>
        <w:ind w:firstLine="502"/>
        <w:jc w:val="both"/>
        <w:rPr>
          <w:color w:val="333333"/>
        </w:rPr>
      </w:pPr>
      <w:bookmarkStart w:id="206" w:name="n645"/>
      <w:bookmarkEnd w:id="206"/>
      <w:r>
        <w:rPr>
          <w:rStyle w:val="rvts46"/>
          <w:i/>
          <w:iCs/>
          <w:color w:val="333333"/>
        </w:rPr>
        <w:lastRenderedPageBreak/>
        <w:t>{Стаття 72 в редакції Закону </w:t>
      </w:r>
      <w:hyperlink r:id="rId332" w:tgtFrame="_blank" w:history="1">
        <w:r>
          <w:rPr>
            <w:rStyle w:val="a7"/>
            <w:i/>
            <w:iCs/>
            <w:color w:val="000099"/>
          </w:rPr>
          <w:t>№ 1990-III від 21.09.2000</w:t>
        </w:r>
      </w:hyperlink>
      <w:r>
        <w:rPr>
          <w:rStyle w:val="rvts46"/>
          <w:i/>
          <w:iCs/>
          <w:color w:val="333333"/>
        </w:rPr>
        <w:t>; із змінами, внесеними згідно із Законом </w:t>
      </w:r>
      <w:hyperlink r:id="rId333" w:anchor="n314" w:tgtFrame="_blank" w:history="1">
        <w:r>
          <w:rPr>
            <w:rStyle w:val="a7"/>
            <w:i/>
            <w:iCs/>
            <w:color w:val="000099"/>
          </w:rPr>
          <w:t>№ 5456-VI від 16.10.2012</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207" w:name="n646"/>
      <w:bookmarkEnd w:id="207"/>
      <w:r>
        <w:rPr>
          <w:rStyle w:val="rvts9"/>
          <w:b/>
          <w:bCs/>
          <w:color w:val="333333"/>
        </w:rPr>
        <w:t>Стаття 73.</w:t>
      </w:r>
      <w:r>
        <w:rPr>
          <w:color w:val="333333"/>
        </w:rPr>
        <w:t> Умови скидання дренажних вод у водні об'єкти</w:t>
      </w:r>
    </w:p>
    <w:p w:rsidR="00094795" w:rsidRDefault="00094795" w:rsidP="00094795">
      <w:pPr>
        <w:pStyle w:val="rvps2"/>
        <w:shd w:val="clear" w:color="auto" w:fill="FFFFFF"/>
        <w:spacing w:before="0" w:beforeAutospacing="0" w:after="167" w:afterAutospacing="0"/>
        <w:ind w:firstLine="502"/>
        <w:jc w:val="both"/>
        <w:rPr>
          <w:color w:val="333333"/>
        </w:rPr>
      </w:pPr>
      <w:bookmarkStart w:id="208" w:name="n647"/>
      <w:bookmarkEnd w:id="208"/>
      <w:r>
        <w:rPr>
          <w:color w:val="333333"/>
        </w:rPr>
        <w:t>Підприємства, установи і організації, які експлуатують дренажні системи для ліквідації підтоплення, заболочення чи вторинного засолення зрошуваних земель, зобов'язані впроваджувати ефективні технології для зниження рівня природного і техногенного забруднення дренажних вод перед скиданням їх у водні об'єкти.</w:t>
      </w:r>
    </w:p>
    <w:p w:rsidR="00094795" w:rsidRDefault="00094795" w:rsidP="00094795">
      <w:pPr>
        <w:pStyle w:val="rvps2"/>
        <w:shd w:val="clear" w:color="auto" w:fill="FFFFFF"/>
        <w:spacing w:before="0" w:beforeAutospacing="0" w:after="167" w:afterAutospacing="0"/>
        <w:ind w:firstLine="502"/>
        <w:jc w:val="both"/>
        <w:rPr>
          <w:color w:val="333333"/>
        </w:rPr>
      </w:pPr>
      <w:bookmarkStart w:id="209" w:name="n648"/>
      <w:bookmarkEnd w:id="209"/>
      <w:r>
        <w:rPr>
          <w:color w:val="333333"/>
        </w:rPr>
        <w:t>Умови скидання цих вод у водні об'єкти встановлюються обласними, Київською, Севастопольською міськими державними адміністраціями, органом виконавчої влади Автономної Республіки Крим з питань охорони навколишнього природного середовища.</w:t>
      </w:r>
    </w:p>
    <w:p w:rsidR="00094795" w:rsidRDefault="00094795" w:rsidP="00094795">
      <w:pPr>
        <w:pStyle w:val="rvps2"/>
        <w:shd w:val="clear" w:color="auto" w:fill="FFFFFF"/>
        <w:spacing w:before="0" w:beforeAutospacing="0" w:after="167" w:afterAutospacing="0"/>
        <w:ind w:firstLine="502"/>
        <w:jc w:val="both"/>
        <w:rPr>
          <w:color w:val="333333"/>
        </w:rPr>
      </w:pPr>
      <w:bookmarkStart w:id="210" w:name="n649"/>
      <w:bookmarkEnd w:id="210"/>
      <w:r>
        <w:rPr>
          <w:rStyle w:val="rvts46"/>
          <w:i/>
          <w:iCs/>
          <w:color w:val="333333"/>
        </w:rPr>
        <w:t>{Стаття 73 із змінами, внесеними згідно із Законом </w:t>
      </w:r>
      <w:hyperlink r:id="rId334" w:anchor="n315" w:tgtFrame="_blank" w:history="1">
        <w:r>
          <w:rPr>
            <w:rStyle w:val="a7"/>
            <w:i/>
            <w:iCs/>
            <w:color w:val="000099"/>
          </w:rPr>
          <w:t>№ 5456-VI від 16.10.2012</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211" w:name="n650"/>
      <w:bookmarkEnd w:id="211"/>
      <w:r>
        <w:rPr>
          <w:rStyle w:val="rvts9"/>
          <w:b/>
          <w:bCs/>
          <w:color w:val="333333"/>
        </w:rPr>
        <w:t>Стаття 74.</w:t>
      </w:r>
      <w:r>
        <w:rPr>
          <w:color w:val="333333"/>
        </w:rPr>
        <w:t> Накопичувачі промислових забруднених стічних вод та технологічні водойми</w:t>
      </w:r>
    </w:p>
    <w:p w:rsidR="00094795" w:rsidRDefault="00094795" w:rsidP="00094795">
      <w:pPr>
        <w:pStyle w:val="rvps2"/>
        <w:shd w:val="clear" w:color="auto" w:fill="FFFFFF"/>
        <w:spacing w:before="0" w:beforeAutospacing="0" w:after="167" w:afterAutospacing="0"/>
        <w:ind w:firstLine="502"/>
        <w:jc w:val="both"/>
        <w:rPr>
          <w:color w:val="333333"/>
        </w:rPr>
      </w:pPr>
      <w:bookmarkStart w:id="212" w:name="n651"/>
      <w:bookmarkEnd w:id="212"/>
      <w:r>
        <w:rPr>
          <w:color w:val="333333"/>
        </w:rPr>
        <w:t>Підприємства, установи і організації, що мають накопичувачі промислових забруднених стічних чи шахтних, кар'єрних, рудникових вод, зобов'язані впроваджувати ефективні технології для їх знешкодження і утилізації та здійснювати рекультивацію земель, зайнятих цими накопичувачами.</w:t>
      </w:r>
    </w:p>
    <w:p w:rsidR="00094795" w:rsidRDefault="00094795" w:rsidP="00094795">
      <w:pPr>
        <w:pStyle w:val="rvps2"/>
        <w:shd w:val="clear" w:color="auto" w:fill="FFFFFF"/>
        <w:spacing w:before="0" w:beforeAutospacing="0" w:after="167" w:afterAutospacing="0"/>
        <w:ind w:firstLine="502"/>
        <w:jc w:val="both"/>
        <w:rPr>
          <w:color w:val="333333"/>
        </w:rPr>
      </w:pPr>
      <w:bookmarkStart w:id="213" w:name="n652"/>
      <w:bookmarkEnd w:id="213"/>
      <w:r>
        <w:rPr>
          <w:color w:val="333333"/>
        </w:rPr>
        <w:t>Скидання цих вод у поверхневі водні об'єкти здійснюється згідно з індивідуальним регламентом, погодженим з обласними, Київською, Севастопольською міськими державними адміністраціями, органом виконавчої влади Автономної Республіки Крим з питань охорони навколишнього природного середовища.</w:t>
      </w:r>
    </w:p>
    <w:p w:rsidR="00094795" w:rsidRDefault="00094795" w:rsidP="00094795">
      <w:pPr>
        <w:pStyle w:val="rvps2"/>
        <w:shd w:val="clear" w:color="auto" w:fill="FFFFFF"/>
        <w:spacing w:before="0" w:beforeAutospacing="0" w:after="167" w:afterAutospacing="0"/>
        <w:ind w:firstLine="502"/>
        <w:jc w:val="both"/>
        <w:rPr>
          <w:color w:val="333333"/>
        </w:rPr>
      </w:pPr>
      <w:bookmarkStart w:id="214" w:name="n653"/>
      <w:bookmarkEnd w:id="214"/>
      <w:r>
        <w:rPr>
          <w:color w:val="333333"/>
        </w:rPr>
        <w:t>Використання технологічних водойм (ставки-охолоджувачі теплових і атомних станцій, рибницькі ставки, ставки-відстійники та інші) повинно проводитись відповідно до норм і правил експлуатації, визначених у технічних проектах, затверджених у встановленому законодавством порядку.</w:t>
      </w:r>
    </w:p>
    <w:p w:rsidR="00094795" w:rsidRDefault="00094795" w:rsidP="00094795">
      <w:pPr>
        <w:pStyle w:val="rvps2"/>
        <w:shd w:val="clear" w:color="auto" w:fill="FFFFFF"/>
        <w:spacing w:before="0" w:beforeAutospacing="0" w:after="167" w:afterAutospacing="0"/>
        <w:ind w:firstLine="502"/>
        <w:jc w:val="both"/>
        <w:rPr>
          <w:color w:val="333333"/>
        </w:rPr>
      </w:pPr>
      <w:bookmarkStart w:id="215" w:name="n654"/>
      <w:bookmarkEnd w:id="215"/>
      <w:r>
        <w:rPr>
          <w:rStyle w:val="rvts46"/>
          <w:i/>
          <w:iCs/>
          <w:color w:val="333333"/>
        </w:rPr>
        <w:t>{Стаття 74 із змінами, внесеними згідно із Законами </w:t>
      </w:r>
      <w:hyperlink r:id="rId335" w:anchor="n296" w:tgtFrame="_blank" w:history="1">
        <w:r>
          <w:rPr>
            <w:rStyle w:val="a7"/>
            <w:i/>
            <w:iCs/>
            <w:color w:val="000099"/>
          </w:rPr>
          <w:t>№ 5293-VI від 18.09.2012</w:t>
        </w:r>
      </w:hyperlink>
      <w:r>
        <w:rPr>
          <w:rStyle w:val="rvts46"/>
          <w:i/>
          <w:iCs/>
          <w:color w:val="333333"/>
        </w:rPr>
        <w:t>, </w:t>
      </w:r>
      <w:hyperlink r:id="rId336" w:anchor="n316" w:tgtFrame="_blank" w:history="1">
        <w:r>
          <w:rPr>
            <w:rStyle w:val="a7"/>
            <w:i/>
            <w:iCs/>
            <w:color w:val="000099"/>
          </w:rPr>
          <w:t>№ 5456-VI від 16.10.2012</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216" w:name="n655"/>
      <w:bookmarkEnd w:id="216"/>
      <w:r>
        <w:rPr>
          <w:rStyle w:val="rvts9"/>
          <w:b/>
          <w:bCs/>
          <w:color w:val="333333"/>
        </w:rPr>
        <w:t>Стаття 75.</w:t>
      </w:r>
      <w:r>
        <w:rPr>
          <w:color w:val="333333"/>
        </w:rPr>
        <w:t xml:space="preserve"> Порядок захоронення забруднюючих речовин, відходів виробництва, стічних вод у глибокі підземні водоносні горизонти та повернення </w:t>
      </w:r>
      <w:proofErr w:type="spellStart"/>
      <w:r>
        <w:rPr>
          <w:color w:val="333333"/>
        </w:rPr>
        <w:t>супутньо-пластових</w:t>
      </w:r>
      <w:proofErr w:type="spellEnd"/>
      <w:r>
        <w:rPr>
          <w:color w:val="333333"/>
        </w:rPr>
        <w:t xml:space="preserve"> вод нафтогазових родовищ до підземних горизонтів</w:t>
      </w:r>
    </w:p>
    <w:p w:rsidR="00094795" w:rsidRDefault="00094795" w:rsidP="00094795">
      <w:pPr>
        <w:pStyle w:val="rvps2"/>
        <w:shd w:val="clear" w:color="auto" w:fill="FFFFFF"/>
        <w:spacing w:before="0" w:beforeAutospacing="0" w:after="167" w:afterAutospacing="0"/>
        <w:ind w:firstLine="502"/>
        <w:jc w:val="both"/>
        <w:rPr>
          <w:color w:val="333333"/>
        </w:rPr>
      </w:pPr>
      <w:bookmarkStart w:id="217" w:name="n656"/>
      <w:bookmarkEnd w:id="217"/>
      <w:r>
        <w:rPr>
          <w:color w:val="333333"/>
        </w:rPr>
        <w:t>Створення полігонів для захоронення у глибокі підземні водоносні горизонти, що не містять прісних вод, забруднюючих рідинних речовин, відходів виробництва та стічних вод, включаючи мінералізовані шахтні та термальні води, що утворюються на основі природних вод і не піддаються очищенню існуючими методами, допускається у виняткових випадках після проведення спеціальних досліджень з дозволу центрального органу виконавчої влади, що реалізує державну політику у сфері охорони навколишнього природного середовища, за проектами, погодженими із центральним органом виконавчої влади, що реалізує державну політику у сфері охорони праці, та відповідною місцевою радою.</w:t>
      </w:r>
    </w:p>
    <w:p w:rsidR="00094795" w:rsidRDefault="00094795" w:rsidP="00094795">
      <w:pPr>
        <w:pStyle w:val="rvps2"/>
        <w:shd w:val="clear" w:color="auto" w:fill="FFFFFF"/>
        <w:spacing w:before="0" w:beforeAutospacing="0" w:after="167" w:afterAutospacing="0"/>
        <w:ind w:firstLine="502"/>
        <w:jc w:val="both"/>
        <w:rPr>
          <w:color w:val="333333"/>
        </w:rPr>
      </w:pPr>
      <w:bookmarkStart w:id="218" w:name="n657"/>
      <w:bookmarkEnd w:id="218"/>
      <w:r>
        <w:rPr>
          <w:color w:val="333333"/>
        </w:rPr>
        <w:t xml:space="preserve">Повернення </w:t>
      </w:r>
      <w:proofErr w:type="spellStart"/>
      <w:r>
        <w:rPr>
          <w:color w:val="333333"/>
        </w:rPr>
        <w:t>супутньо-пластових</w:t>
      </w:r>
      <w:proofErr w:type="spellEnd"/>
      <w:r>
        <w:rPr>
          <w:color w:val="333333"/>
        </w:rPr>
        <w:t xml:space="preserve"> вод нафтогазових родовищ до підземних горизонтів здійснюється за технологічними проектами, погодженими з центральним органом виконавчої влади, що реалізує державну політику у сфері охорони навколишнього природного середовища.</w:t>
      </w:r>
    </w:p>
    <w:p w:rsidR="00094795" w:rsidRDefault="00094795" w:rsidP="00094795">
      <w:pPr>
        <w:pStyle w:val="rvps2"/>
        <w:shd w:val="clear" w:color="auto" w:fill="FFFFFF"/>
        <w:spacing w:before="0" w:beforeAutospacing="0" w:after="167" w:afterAutospacing="0"/>
        <w:ind w:firstLine="502"/>
        <w:jc w:val="both"/>
        <w:rPr>
          <w:color w:val="333333"/>
        </w:rPr>
      </w:pPr>
      <w:bookmarkStart w:id="219" w:name="n658"/>
      <w:bookmarkEnd w:id="219"/>
      <w:r>
        <w:rPr>
          <w:rStyle w:val="rvts46"/>
          <w:i/>
          <w:iCs/>
          <w:color w:val="333333"/>
        </w:rPr>
        <w:t>{Стаття 75 в редакції Закону </w:t>
      </w:r>
      <w:hyperlink r:id="rId337" w:tgtFrame="_blank" w:history="1">
        <w:r>
          <w:rPr>
            <w:rStyle w:val="a7"/>
            <w:i/>
            <w:iCs/>
            <w:color w:val="000099"/>
          </w:rPr>
          <w:t>№ 1990-III від 21.09.2000</w:t>
        </w:r>
      </w:hyperlink>
      <w:r>
        <w:rPr>
          <w:rStyle w:val="rvts46"/>
          <w:i/>
          <w:iCs/>
          <w:color w:val="333333"/>
        </w:rPr>
        <w:t>; із змінами, внесеними згідно із Законами </w:t>
      </w:r>
      <w:hyperlink r:id="rId338" w:anchor="n317" w:tgtFrame="_blank" w:history="1">
        <w:r>
          <w:rPr>
            <w:rStyle w:val="a7"/>
            <w:i/>
            <w:iCs/>
            <w:color w:val="000099"/>
          </w:rPr>
          <w:t>№ 5456-VI від 16.10.2012</w:t>
        </w:r>
      </w:hyperlink>
      <w:r>
        <w:rPr>
          <w:rStyle w:val="rvts46"/>
          <w:i/>
          <w:iCs/>
          <w:color w:val="333333"/>
        </w:rPr>
        <w:t>, </w:t>
      </w:r>
      <w:hyperlink r:id="rId339" w:anchor="n856" w:tgtFrame="_blank" w:history="1">
        <w:r>
          <w:rPr>
            <w:rStyle w:val="a7"/>
            <w:i/>
            <w:iCs/>
            <w:color w:val="000099"/>
          </w:rPr>
          <w:t>№ 2573-IX від 06.09.2022</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220" w:name="n659"/>
      <w:bookmarkEnd w:id="220"/>
      <w:r>
        <w:rPr>
          <w:rStyle w:val="rvts15"/>
          <w:b/>
          <w:bCs/>
          <w:color w:val="333333"/>
          <w:sz w:val="28"/>
          <w:szCs w:val="28"/>
        </w:rPr>
        <w:t>Глава 15. ЕКСПЛУАТАЦІЯ ВОДОГОСПОДАРСЬКИХ СИСТЕМ</w:t>
      </w:r>
    </w:p>
    <w:p w:rsidR="00094795" w:rsidRDefault="00094795" w:rsidP="00094795">
      <w:pPr>
        <w:pStyle w:val="rvps2"/>
        <w:shd w:val="clear" w:color="auto" w:fill="FFFFFF"/>
        <w:spacing w:before="0" w:beforeAutospacing="0" w:after="167" w:afterAutospacing="0"/>
        <w:ind w:firstLine="502"/>
        <w:jc w:val="both"/>
        <w:rPr>
          <w:i/>
          <w:iCs/>
          <w:color w:val="333333"/>
        </w:rPr>
      </w:pPr>
      <w:bookmarkStart w:id="221" w:name="n660"/>
      <w:bookmarkEnd w:id="221"/>
      <w:r>
        <w:rPr>
          <w:rStyle w:val="rvts11"/>
          <w:i/>
          <w:iCs/>
          <w:color w:val="333333"/>
        </w:rPr>
        <w:lastRenderedPageBreak/>
        <w:t>{Статтю 76 виключено на підставі </w:t>
      </w:r>
      <w:r>
        <w:rPr>
          <w:rStyle w:val="rvts46"/>
          <w:i/>
          <w:iCs/>
          <w:color w:val="333333"/>
        </w:rPr>
        <w:t>Закону </w:t>
      </w:r>
      <w:hyperlink r:id="rId340" w:anchor="n1207" w:tgtFrame="_blank" w:history="1">
        <w:r>
          <w:rPr>
            <w:rStyle w:val="a7"/>
            <w:i/>
            <w:iCs/>
            <w:color w:val="000099"/>
          </w:rPr>
          <w:t>№ 1054-IX від 03.12.2020</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222" w:name="n664"/>
      <w:bookmarkEnd w:id="222"/>
      <w:r>
        <w:rPr>
          <w:rStyle w:val="rvts9"/>
          <w:b/>
          <w:bCs/>
          <w:color w:val="333333"/>
        </w:rPr>
        <w:t>Стаття 77.</w:t>
      </w:r>
      <w:r>
        <w:rPr>
          <w:color w:val="333333"/>
        </w:rPr>
        <w:t> Експлуатація штучних водних об’єктів і водогосподарських систем</w:t>
      </w:r>
    </w:p>
    <w:p w:rsidR="00094795" w:rsidRDefault="00094795" w:rsidP="00094795">
      <w:pPr>
        <w:pStyle w:val="rvps2"/>
        <w:shd w:val="clear" w:color="auto" w:fill="FFFFFF"/>
        <w:spacing w:before="0" w:beforeAutospacing="0" w:after="167" w:afterAutospacing="0"/>
        <w:ind w:firstLine="502"/>
        <w:jc w:val="both"/>
        <w:rPr>
          <w:color w:val="333333"/>
        </w:rPr>
      </w:pPr>
      <w:bookmarkStart w:id="223" w:name="n665"/>
      <w:bookmarkEnd w:id="223"/>
      <w:r>
        <w:rPr>
          <w:color w:val="333333"/>
        </w:rPr>
        <w:t>Режим роботи штучного водного об’єкта, водогосподарської системи встановлюється центральним органом виконавчої влади, що реалізує державну політику у сфері розвитку водного господарства, з урахуванням прогнозу водності, екологічних вимог та інтересів всіх водокористувачів.</w:t>
      </w:r>
    </w:p>
    <w:p w:rsidR="00094795" w:rsidRDefault="00094795" w:rsidP="00094795">
      <w:pPr>
        <w:pStyle w:val="rvps2"/>
        <w:shd w:val="clear" w:color="auto" w:fill="FFFFFF"/>
        <w:spacing w:before="0" w:beforeAutospacing="0" w:after="167" w:afterAutospacing="0"/>
        <w:ind w:firstLine="502"/>
        <w:jc w:val="both"/>
        <w:rPr>
          <w:color w:val="333333"/>
        </w:rPr>
      </w:pPr>
      <w:bookmarkStart w:id="224" w:name="n1099"/>
      <w:bookmarkEnd w:id="224"/>
      <w:r>
        <w:rPr>
          <w:color w:val="333333"/>
        </w:rPr>
        <w:t>Розроблення режимів роботи водосховищ та водогосподарських систем здійснюється з урахуванням правил експлуатації, які затверджуються центральним органом виконавчої влади, що реалізує державну політику у сфері розвитку водного господарства, для кожного водосховища та водогосподарської системи окремо. Правила експлуатації для каскаду водосховищ комплексного призначення і порядок встановлення режимів роботи штучних водних об’єктів та водогосподарських систем затверджуються центральним органом виконавчої влади, що забезпечує формування державної політики у сфері охорони навколишнього природного середовища, за погодженням із центральним органом виконавчої влади, що забезпечує формування державної політики у сферах морського і внутрішнього водного транспорту, центральним органом виконавчої влади, що забезпечує формування державної політики в паливно-енергетичному комплексі, центральним органом виконавчої влади, що забезпечує формування державної політики у сфері житлово-комунального господарства, центральним органом виконавчої влади, що забезпечує формування державної політики у сфері рибного господарства, центральним органом виконавчої влади, що забезпечує формування державної політики у сфері цивільного захисту, та центральним органом виконавчої влади, що реалізує державну політику у сфері розвитку водного господарства.</w:t>
      </w:r>
    </w:p>
    <w:p w:rsidR="00094795" w:rsidRDefault="00094795" w:rsidP="00094795">
      <w:pPr>
        <w:pStyle w:val="rvps2"/>
        <w:shd w:val="clear" w:color="auto" w:fill="FFFFFF"/>
        <w:spacing w:before="0" w:beforeAutospacing="0" w:after="167" w:afterAutospacing="0"/>
        <w:ind w:firstLine="502"/>
        <w:jc w:val="both"/>
        <w:rPr>
          <w:color w:val="333333"/>
        </w:rPr>
      </w:pPr>
      <w:bookmarkStart w:id="225" w:name="n666"/>
      <w:bookmarkEnd w:id="225"/>
      <w:r>
        <w:rPr>
          <w:rStyle w:val="rvts46"/>
          <w:i/>
          <w:iCs/>
          <w:color w:val="333333"/>
        </w:rPr>
        <w:t>{Стаття 77 із змінами, внесеними згідно із Законом </w:t>
      </w:r>
      <w:hyperlink r:id="rId341" w:anchor="n321" w:tgtFrame="_blank" w:history="1">
        <w:r>
          <w:rPr>
            <w:rStyle w:val="a7"/>
            <w:i/>
            <w:iCs/>
            <w:color w:val="000099"/>
          </w:rPr>
          <w:t>№ 5456-VI від 16.10.2012</w:t>
        </w:r>
      </w:hyperlink>
      <w:r>
        <w:rPr>
          <w:rStyle w:val="rvts46"/>
          <w:i/>
          <w:iCs/>
          <w:color w:val="333333"/>
        </w:rPr>
        <w:t>; в редакції Закону </w:t>
      </w:r>
      <w:hyperlink r:id="rId342" w:anchor="n1208" w:tgtFrame="_blank" w:history="1">
        <w:r>
          <w:rPr>
            <w:rStyle w:val="a7"/>
            <w:i/>
            <w:iCs/>
            <w:color w:val="000099"/>
          </w:rPr>
          <w:t>№ 1054-IX від 03.12.2020</w:t>
        </w:r>
      </w:hyperlink>
      <w:r>
        <w:rPr>
          <w:rStyle w:val="rvts46"/>
          <w:i/>
          <w:iCs/>
          <w:color w:val="333333"/>
        </w:rPr>
        <w:t>; із змінами, внесеними згідно із Законом </w:t>
      </w:r>
      <w:hyperlink r:id="rId343" w:anchor="n859" w:tgtFrame="_blank" w:history="1">
        <w:r>
          <w:rPr>
            <w:rStyle w:val="a7"/>
            <w:i/>
            <w:iCs/>
            <w:color w:val="000099"/>
          </w:rPr>
          <w:t>№ 2573-IX від 06.09.2022</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226" w:name="n667"/>
      <w:bookmarkEnd w:id="226"/>
      <w:r>
        <w:rPr>
          <w:rStyle w:val="rvts9"/>
          <w:b/>
          <w:bCs/>
          <w:color w:val="333333"/>
        </w:rPr>
        <w:t>Стаття 78.</w:t>
      </w:r>
      <w:r>
        <w:rPr>
          <w:color w:val="333333"/>
        </w:rPr>
        <w:t> Обов’язки водокористувачів, які експлуатують споруди штучних водних об’єктів і водогосподарських систем</w:t>
      </w:r>
    </w:p>
    <w:p w:rsidR="00094795" w:rsidRDefault="00094795" w:rsidP="00094795">
      <w:pPr>
        <w:pStyle w:val="rvps2"/>
        <w:shd w:val="clear" w:color="auto" w:fill="FFFFFF"/>
        <w:spacing w:before="0" w:beforeAutospacing="0" w:after="167" w:afterAutospacing="0"/>
        <w:ind w:firstLine="502"/>
        <w:jc w:val="both"/>
        <w:rPr>
          <w:color w:val="333333"/>
        </w:rPr>
      </w:pPr>
      <w:bookmarkStart w:id="227" w:name="n668"/>
      <w:bookmarkEnd w:id="227"/>
      <w:r>
        <w:rPr>
          <w:color w:val="333333"/>
        </w:rPr>
        <w:t xml:space="preserve">Водокористувачі, які експлуатують споруди штучних водних об’єктів і водогосподарських систем, зобов’язані дотримуватися встановлених режимів їх роботи. Замовником розроблення правил експлуатації водосховищ або водогосподарських систем є </w:t>
      </w:r>
      <w:proofErr w:type="spellStart"/>
      <w:r>
        <w:rPr>
          <w:color w:val="333333"/>
        </w:rPr>
        <w:t>балансоутримувачі</w:t>
      </w:r>
      <w:proofErr w:type="spellEnd"/>
      <w:r>
        <w:rPr>
          <w:color w:val="333333"/>
        </w:rPr>
        <w:t xml:space="preserve"> відповідних гідротехнічних споруд.</w:t>
      </w:r>
    </w:p>
    <w:p w:rsidR="00094795" w:rsidRDefault="00094795" w:rsidP="00094795">
      <w:pPr>
        <w:pStyle w:val="rvps2"/>
        <w:shd w:val="clear" w:color="auto" w:fill="FFFFFF"/>
        <w:spacing w:before="0" w:beforeAutospacing="0" w:after="167" w:afterAutospacing="0"/>
        <w:ind w:firstLine="502"/>
        <w:jc w:val="both"/>
        <w:rPr>
          <w:color w:val="333333"/>
        </w:rPr>
      </w:pPr>
      <w:bookmarkStart w:id="228" w:name="n1100"/>
      <w:bookmarkEnd w:id="228"/>
      <w:r>
        <w:rPr>
          <w:rStyle w:val="rvts46"/>
          <w:i/>
          <w:iCs/>
          <w:color w:val="333333"/>
        </w:rPr>
        <w:t>{Стаття 78 в редакції Закону </w:t>
      </w:r>
      <w:hyperlink r:id="rId344" w:anchor="n1208" w:tgtFrame="_blank" w:history="1">
        <w:r>
          <w:rPr>
            <w:rStyle w:val="a7"/>
            <w:i/>
            <w:iCs/>
            <w:color w:val="000099"/>
          </w:rPr>
          <w:t>№ 1054-IX від 03.12.2020</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229" w:name="n669"/>
      <w:bookmarkEnd w:id="229"/>
      <w:r>
        <w:rPr>
          <w:rStyle w:val="rvts15"/>
          <w:b/>
          <w:bCs/>
          <w:color w:val="333333"/>
          <w:sz w:val="28"/>
          <w:szCs w:val="28"/>
        </w:rPr>
        <w:t>Глава 16. КОРИСТУВАННЯ РІЧКАМИ</w:t>
      </w:r>
    </w:p>
    <w:p w:rsidR="00094795" w:rsidRDefault="00094795" w:rsidP="00094795">
      <w:pPr>
        <w:pStyle w:val="rvps2"/>
        <w:shd w:val="clear" w:color="auto" w:fill="FFFFFF"/>
        <w:spacing w:before="0" w:beforeAutospacing="0" w:after="167" w:afterAutospacing="0"/>
        <w:ind w:firstLine="502"/>
        <w:jc w:val="both"/>
        <w:rPr>
          <w:color w:val="333333"/>
        </w:rPr>
      </w:pPr>
      <w:bookmarkStart w:id="230" w:name="n670"/>
      <w:bookmarkEnd w:id="230"/>
      <w:r>
        <w:rPr>
          <w:rStyle w:val="rvts9"/>
          <w:b/>
          <w:bCs/>
          <w:color w:val="333333"/>
        </w:rPr>
        <w:t>Стаття 79.</w:t>
      </w:r>
      <w:r>
        <w:rPr>
          <w:color w:val="333333"/>
        </w:rPr>
        <w:t> Класифікація річок України</w:t>
      </w:r>
    </w:p>
    <w:p w:rsidR="00094795" w:rsidRDefault="00094795" w:rsidP="00094795">
      <w:pPr>
        <w:pStyle w:val="rvps2"/>
        <w:shd w:val="clear" w:color="auto" w:fill="FFFFFF"/>
        <w:spacing w:before="0" w:beforeAutospacing="0" w:after="167" w:afterAutospacing="0"/>
        <w:ind w:firstLine="502"/>
        <w:jc w:val="both"/>
        <w:rPr>
          <w:color w:val="333333"/>
        </w:rPr>
      </w:pPr>
      <w:bookmarkStart w:id="231" w:name="n671"/>
      <w:bookmarkEnd w:id="231"/>
      <w:r>
        <w:rPr>
          <w:color w:val="333333"/>
        </w:rPr>
        <w:t>Залежно від водозбірної площі басейну річки поділяються на великі, середні та малі.</w:t>
      </w:r>
    </w:p>
    <w:p w:rsidR="00094795" w:rsidRDefault="00094795" w:rsidP="00094795">
      <w:pPr>
        <w:pStyle w:val="rvps2"/>
        <w:shd w:val="clear" w:color="auto" w:fill="FFFFFF"/>
        <w:spacing w:before="0" w:beforeAutospacing="0" w:after="167" w:afterAutospacing="0"/>
        <w:ind w:firstLine="502"/>
        <w:jc w:val="both"/>
        <w:rPr>
          <w:color w:val="333333"/>
        </w:rPr>
      </w:pPr>
      <w:bookmarkStart w:id="232" w:name="n672"/>
      <w:bookmarkEnd w:id="232"/>
      <w:r>
        <w:rPr>
          <w:color w:val="333333"/>
        </w:rPr>
        <w:t>До великих належать річки, які розташовані у кількох географічних зонах і мають площу водозбору понад 50 тис. квадратних кілометрів.</w:t>
      </w:r>
    </w:p>
    <w:p w:rsidR="00094795" w:rsidRDefault="00094795" w:rsidP="00094795">
      <w:pPr>
        <w:pStyle w:val="rvps2"/>
        <w:shd w:val="clear" w:color="auto" w:fill="FFFFFF"/>
        <w:spacing w:before="0" w:beforeAutospacing="0" w:after="167" w:afterAutospacing="0"/>
        <w:ind w:firstLine="502"/>
        <w:jc w:val="both"/>
        <w:rPr>
          <w:color w:val="333333"/>
        </w:rPr>
      </w:pPr>
      <w:bookmarkStart w:id="233" w:name="n673"/>
      <w:bookmarkEnd w:id="233"/>
      <w:r>
        <w:rPr>
          <w:color w:val="333333"/>
        </w:rPr>
        <w:t>До середніх належать річки, які мають площу водозбору від 2 до 50 тис. квадратних кілометрів.</w:t>
      </w:r>
    </w:p>
    <w:p w:rsidR="00094795" w:rsidRDefault="00094795" w:rsidP="00094795">
      <w:pPr>
        <w:pStyle w:val="rvps2"/>
        <w:shd w:val="clear" w:color="auto" w:fill="FFFFFF"/>
        <w:spacing w:before="0" w:beforeAutospacing="0" w:after="167" w:afterAutospacing="0"/>
        <w:ind w:firstLine="502"/>
        <w:jc w:val="both"/>
        <w:rPr>
          <w:color w:val="333333"/>
        </w:rPr>
      </w:pPr>
      <w:bookmarkStart w:id="234" w:name="n674"/>
      <w:bookmarkEnd w:id="234"/>
      <w:r>
        <w:rPr>
          <w:color w:val="333333"/>
        </w:rPr>
        <w:t>До малих належать річки з площею водозбору до 2 тис. квадратних кілометрів.</w:t>
      </w:r>
    </w:p>
    <w:p w:rsidR="00094795" w:rsidRDefault="00094795" w:rsidP="00094795">
      <w:pPr>
        <w:pStyle w:val="rvps2"/>
        <w:shd w:val="clear" w:color="auto" w:fill="FFFFFF"/>
        <w:spacing w:before="0" w:beforeAutospacing="0" w:after="167" w:afterAutospacing="0"/>
        <w:ind w:firstLine="502"/>
        <w:jc w:val="both"/>
        <w:rPr>
          <w:color w:val="333333"/>
        </w:rPr>
      </w:pPr>
      <w:bookmarkStart w:id="235" w:name="n1101"/>
      <w:bookmarkEnd w:id="235"/>
      <w:r>
        <w:rPr>
          <w:color w:val="333333"/>
        </w:rPr>
        <w:t xml:space="preserve">Переліки великих і середніх річок із зазначенням інформації щодо площі їх водозабору складаються центральним органом виконавчої влади, що реалізує державну політику у сфері розвитку водного господарства, і розміщуються на його офіційному </w:t>
      </w:r>
      <w:proofErr w:type="spellStart"/>
      <w:r>
        <w:rPr>
          <w:color w:val="333333"/>
        </w:rPr>
        <w:t>веб-сайті</w:t>
      </w:r>
      <w:proofErr w:type="spellEnd"/>
      <w:r>
        <w:rPr>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236" w:name="n1007"/>
      <w:bookmarkEnd w:id="236"/>
      <w:r>
        <w:rPr>
          <w:color w:val="333333"/>
        </w:rPr>
        <w:lastRenderedPageBreak/>
        <w:t>Для визначення масивів поверхневих та підземних вод річки України поділяються за типами згідно з методикою визначення масивів поверхневих та підземних вод.</w:t>
      </w:r>
    </w:p>
    <w:p w:rsidR="00094795" w:rsidRDefault="00094795" w:rsidP="00094795">
      <w:pPr>
        <w:pStyle w:val="rvps2"/>
        <w:shd w:val="clear" w:color="auto" w:fill="FFFFFF"/>
        <w:spacing w:before="0" w:beforeAutospacing="0" w:after="167" w:afterAutospacing="0"/>
        <w:ind w:firstLine="502"/>
        <w:jc w:val="both"/>
        <w:rPr>
          <w:color w:val="333333"/>
        </w:rPr>
      </w:pPr>
      <w:bookmarkStart w:id="237" w:name="n1008"/>
      <w:bookmarkEnd w:id="237"/>
      <w:r>
        <w:rPr>
          <w:color w:val="333333"/>
        </w:rPr>
        <w:t>Визначена у цій статті класифікація річок України не застосовується для визначення масивів поверхневих та підземних вод.</w:t>
      </w:r>
    </w:p>
    <w:p w:rsidR="00094795" w:rsidRDefault="00094795" w:rsidP="00094795">
      <w:pPr>
        <w:pStyle w:val="rvps2"/>
        <w:shd w:val="clear" w:color="auto" w:fill="FFFFFF"/>
        <w:spacing w:before="0" w:beforeAutospacing="0" w:after="167" w:afterAutospacing="0"/>
        <w:ind w:firstLine="502"/>
        <w:jc w:val="both"/>
        <w:rPr>
          <w:color w:val="333333"/>
        </w:rPr>
      </w:pPr>
      <w:bookmarkStart w:id="238" w:name="n1006"/>
      <w:bookmarkEnd w:id="238"/>
      <w:r>
        <w:rPr>
          <w:rStyle w:val="rvts46"/>
          <w:i/>
          <w:iCs/>
          <w:color w:val="333333"/>
        </w:rPr>
        <w:t>{Стаття 79 із змінами, внесеними згідно із Законами </w:t>
      </w:r>
      <w:hyperlink r:id="rId345" w:anchor="n130" w:tgtFrame="_blank" w:history="1">
        <w:r>
          <w:rPr>
            <w:rStyle w:val="a7"/>
            <w:i/>
            <w:iCs/>
            <w:color w:val="000099"/>
          </w:rPr>
          <w:t>№ 1641-VIII від 04.10.2016</w:t>
        </w:r>
      </w:hyperlink>
      <w:r>
        <w:rPr>
          <w:rStyle w:val="rvts46"/>
          <w:i/>
          <w:iCs/>
          <w:color w:val="333333"/>
        </w:rPr>
        <w:t>, </w:t>
      </w:r>
      <w:hyperlink r:id="rId346" w:anchor="n1214" w:tgtFrame="_blank" w:history="1">
        <w:r>
          <w:rPr>
            <w:rStyle w:val="a7"/>
            <w:i/>
            <w:iCs/>
            <w:color w:val="000099"/>
          </w:rPr>
          <w:t>№ 1054-IX від 03.12.2020</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239" w:name="n675"/>
      <w:bookmarkEnd w:id="239"/>
      <w:r>
        <w:rPr>
          <w:rStyle w:val="rvts9"/>
          <w:b/>
          <w:bCs/>
          <w:color w:val="333333"/>
        </w:rPr>
        <w:t>Стаття 80.</w:t>
      </w:r>
      <w:r>
        <w:rPr>
          <w:color w:val="333333"/>
        </w:rPr>
        <w:t> Особливості користування малими річками</w:t>
      </w:r>
    </w:p>
    <w:p w:rsidR="00094795" w:rsidRDefault="00094795" w:rsidP="00094795">
      <w:pPr>
        <w:pStyle w:val="rvps2"/>
        <w:shd w:val="clear" w:color="auto" w:fill="FFFFFF"/>
        <w:spacing w:before="0" w:beforeAutospacing="0" w:after="167" w:afterAutospacing="0"/>
        <w:ind w:firstLine="502"/>
        <w:jc w:val="both"/>
        <w:rPr>
          <w:color w:val="333333"/>
        </w:rPr>
      </w:pPr>
      <w:bookmarkStart w:id="240" w:name="n676"/>
      <w:bookmarkEnd w:id="240"/>
      <w:r>
        <w:rPr>
          <w:color w:val="333333"/>
        </w:rPr>
        <w:t>З метою охорони водності малих річок забороняється:</w:t>
      </w:r>
    </w:p>
    <w:p w:rsidR="00094795" w:rsidRDefault="00094795" w:rsidP="00094795">
      <w:pPr>
        <w:pStyle w:val="rvps2"/>
        <w:shd w:val="clear" w:color="auto" w:fill="FFFFFF"/>
        <w:spacing w:before="0" w:beforeAutospacing="0" w:after="167" w:afterAutospacing="0"/>
        <w:ind w:firstLine="502"/>
        <w:jc w:val="both"/>
        <w:rPr>
          <w:color w:val="333333"/>
        </w:rPr>
      </w:pPr>
      <w:bookmarkStart w:id="241" w:name="n677"/>
      <w:bookmarkEnd w:id="241"/>
      <w:r>
        <w:rPr>
          <w:color w:val="333333"/>
        </w:rPr>
        <w:t>1) змінювати рельєф басейну річки;</w:t>
      </w:r>
    </w:p>
    <w:p w:rsidR="00094795" w:rsidRDefault="00094795" w:rsidP="00094795">
      <w:pPr>
        <w:pStyle w:val="rvps2"/>
        <w:shd w:val="clear" w:color="auto" w:fill="FFFFFF"/>
        <w:spacing w:before="0" w:beforeAutospacing="0" w:after="167" w:afterAutospacing="0"/>
        <w:ind w:firstLine="502"/>
        <w:jc w:val="both"/>
        <w:rPr>
          <w:color w:val="333333"/>
        </w:rPr>
      </w:pPr>
      <w:bookmarkStart w:id="242" w:name="n678"/>
      <w:bookmarkEnd w:id="242"/>
      <w:r>
        <w:rPr>
          <w:color w:val="333333"/>
        </w:rPr>
        <w:t>2) руйнувати русла пересихаючих річок, струмки та водотоки;</w:t>
      </w:r>
    </w:p>
    <w:p w:rsidR="00094795" w:rsidRDefault="00094795" w:rsidP="00094795">
      <w:pPr>
        <w:pStyle w:val="rvps2"/>
        <w:shd w:val="clear" w:color="auto" w:fill="FFFFFF"/>
        <w:spacing w:before="0" w:beforeAutospacing="0" w:after="167" w:afterAutospacing="0"/>
        <w:ind w:firstLine="502"/>
        <w:jc w:val="both"/>
        <w:rPr>
          <w:color w:val="333333"/>
        </w:rPr>
      </w:pPr>
      <w:bookmarkStart w:id="243" w:name="n679"/>
      <w:bookmarkEnd w:id="243"/>
      <w:r>
        <w:rPr>
          <w:color w:val="333333"/>
        </w:rPr>
        <w:t>3) випрямляти русла річок та поглиблювати їх дно нижче природного рівня або перекривати їх без улаштування водостоків, перепусків чи акведуків;</w:t>
      </w:r>
    </w:p>
    <w:p w:rsidR="00094795" w:rsidRDefault="00094795" w:rsidP="00094795">
      <w:pPr>
        <w:pStyle w:val="rvps2"/>
        <w:shd w:val="clear" w:color="auto" w:fill="FFFFFF"/>
        <w:spacing w:before="0" w:beforeAutospacing="0" w:after="167" w:afterAutospacing="0"/>
        <w:ind w:firstLine="502"/>
        <w:jc w:val="both"/>
        <w:rPr>
          <w:color w:val="333333"/>
        </w:rPr>
      </w:pPr>
      <w:bookmarkStart w:id="244" w:name="n680"/>
      <w:bookmarkEnd w:id="244"/>
      <w:r>
        <w:rPr>
          <w:color w:val="333333"/>
        </w:rPr>
        <w:t>4) зменшувати природний рослинний покрив і лісистість басейну річки;</w:t>
      </w:r>
    </w:p>
    <w:p w:rsidR="00094795" w:rsidRDefault="00094795" w:rsidP="00094795">
      <w:pPr>
        <w:pStyle w:val="rvps2"/>
        <w:shd w:val="clear" w:color="auto" w:fill="FFFFFF"/>
        <w:spacing w:before="0" w:beforeAutospacing="0" w:after="167" w:afterAutospacing="0"/>
        <w:ind w:firstLine="502"/>
        <w:jc w:val="both"/>
        <w:rPr>
          <w:color w:val="333333"/>
        </w:rPr>
      </w:pPr>
      <w:bookmarkStart w:id="245" w:name="n681"/>
      <w:bookmarkEnd w:id="245"/>
      <w:r>
        <w:rPr>
          <w:color w:val="333333"/>
        </w:rPr>
        <w:t>5) розорювати заплавні землі та застосовувати на них засоби хімізації;</w:t>
      </w:r>
    </w:p>
    <w:p w:rsidR="00094795" w:rsidRDefault="00094795" w:rsidP="00094795">
      <w:pPr>
        <w:pStyle w:val="rvps2"/>
        <w:shd w:val="clear" w:color="auto" w:fill="FFFFFF"/>
        <w:spacing w:before="0" w:beforeAutospacing="0" w:after="167" w:afterAutospacing="0"/>
        <w:ind w:firstLine="502"/>
        <w:jc w:val="both"/>
        <w:rPr>
          <w:color w:val="333333"/>
        </w:rPr>
      </w:pPr>
      <w:bookmarkStart w:id="246" w:name="n682"/>
      <w:bookmarkEnd w:id="246"/>
      <w:r>
        <w:rPr>
          <w:color w:val="333333"/>
        </w:rPr>
        <w:t>6) проводити осушувальні меліоративні роботи на заболочених ділянках та урочищах у верхів'ях річок;</w:t>
      </w:r>
    </w:p>
    <w:p w:rsidR="00094795" w:rsidRDefault="00094795" w:rsidP="00094795">
      <w:pPr>
        <w:pStyle w:val="rvps2"/>
        <w:shd w:val="clear" w:color="auto" w:fill="FFFFFF"/>
        <w:spacing w:before="0" w:beforeAutospacing="0" w:after="167" w:afterAutospacing="0"/>
        <w:ind w:firstLine="502"/>
        <w:jc w:val="both"/>
        <w:rPr>
          <w:color w:val="333333"/>
        </w:rPr>
      </w:pPr>
      <w:bookmarkStart w:id="247" w:name="n683"/>
      <w:bookmarkEnd w:id="247"/>
      <w:r>
        <w:rPr>
          <w:color w:val="333333"/>
        </w:rPr>
        <w:t>7) надавати земельні ділянки у заплавах річок під будь-яке будівництво (крім гідротехнічних, гідрометричних та лінійних споруд), а також для садівництва та городництва;</w:t>
      </w:r>
    </w:p>
    <w:p w:rsidR="00094795" w:rsidRDefault="00094795" w:rsidP="00094795">
      <w:pPr>
        <w:pStyle w:val="rvps2"/>
        <w:shd w:val="clear" w:color="auto" w:fill="FFFFFF"/>
        <w:spacing w:before="0" w:beforeAutospacing="0" w:after="167" w:afterAutospacing="0"/>
        <w:ind w:firstLine="502"/>
        <w:jc w:val="both"/>
        <w:rPr>
          <w:color w:val="333333"/>
        </w:rPr>
      </w:pPr>
      <w:bookmarkStart w:id="248" w:name="n684"/>
      <w:bookmarkEnd w:id="248"/>
      <w:r>
        <w:rPr>
          <w:color w:val="333333"/>
        </w:rPr>
        <w:t>8) здійснювати інші роботи, що можуть негативно впливати чи впливають на водність річки і якість води в ній.</w:t>
      </w:r>
    </w:p>
    <w:p w:rsidR="00094795" w:rsidRDefault="00094795" w:rsidP="00094795">
      <w:pPr>
        <w:pStyle w:val="rvps2"/>
        <w:shd w:val="clear" w:color="auto" w:fill="FFFFFF"/>
        <w:spacing w:before="0" w:beforeAutospacing="0" w:after="167" w:afterAutospacing="0"/>
        <w:ind w:firstLine="502"/>
        <w:jc w:val="both"/>
        <w:rPr>
          <w:color w:val="333333"/>
        </w:rPr>
      </w:pPr>
      <w:bookmarkStart w:id="249" w:name="n685"/>
      <w:bookmarkEnd w:id="249"/>
      <w:r>
        <w:rPr>
          <w:color w:val="333333"/>
        </w:rPr>
        <w:t>Водокористувачі та землекористувачі, землі яких знаходяться в басейні річок, забезпечують здійснення комплексних заходів щодо збереження водності річок та охорони їх від забруднення і засмічення.</w:t>
      </w:r>
    </w:p>
    <w:p w:rsidR="00094795" w:rsidRDefault="00094795" w:rsidP="00094795">
      <w:pPr>
        <w:pStyle w:val="rvps2"/>
        <w:shd w:val="clear" w:color="auto" w:fill="FFFFFF"/>
        <w:spacing w:before="0" w:beforeAutospacing="0" w:after="167" w:afterAutospacing="0"/>
        <w:ind w:firstLine="502"/>
        <w:jc w:val="both"/>
        <w:rPr>
          <w:color w:val="333333"/>
        </w:rPr>
      </w:pPr>
      <w:bookmarkStart w:id="250" w:name="n686"/>
      <w:bookmarkEnd w:id="250"/>
      <w:r>
        <w:rPr>
          <w:rStyle w:val="rvts9"/>
          <w:b/>
          <w:bCs/>
          <w:color w:val="333333"/>
        </w:rPr>
        <w:t>Стаття 81.</w:t>
      </w:r>
      <w:r>
        <w:rPr>
          <w:color w:val="333333"/>
        </w:rPr>
        <w:t> Комплекс заходів щодо збереження водності річок і охорони їх від забруднення</w:t>
      </w:r>
    </w:p>
    <w:p w:rsidR="00094795" w:rsidRDefault="00094795" w:rsidP="00094795">
      <w:pPr>
        <w:pStyle w:val="rvps2"/>
        <w:shd w:val="clear" w:color="auto" w:fill="FFFFFF"/>
        <w:spacing w:before="0" w:beforeAutospacing="0" w:after="167" w:afterAutospacing="0"/>
        <w:ind w:firstLine="502"/>
        <w:jc w:val="both"/>
        <w:rPr>
          <w:color w:val="333333"/>
        </w:rPr>
      </w:pPr>
      <w:bookmarkStart w:id="251" w:name="n687"/>
      <w:bookmarkEnd w:id="251"/>
      <w:r>
        <w:rPr>
          <w:color w:val="333333"/>
        </w:rPr>
        <w:t>До комплексу заходів щодо збереження водності річок і охорони їх від забруднення належить:</w:t>
      </w:r>
    </w:p>
    <w:p w:rsidR="00094795" w:rsidRDefault="00094795" w:rsidP="00094795">
      <w:pPr>
        <w:pStyle w:val="rvps2"/>
        <w:shd w:val="clear" w:color="auto" w:fill="FFFFFF"/>
        <w:spacing w:before="0" w:beforeAutospacing="0" w:after="167" w:afterAutospacing="0"/>
        <w:ind w:firstLine="502"/>
        <w:jc w:val="both"/>
        <w:rPr>
          <w:color w:val="333333"/>
        </w:rPr>
      </w:pPr>
      <w:bookmarkStart w:id="252" w:name="n688"/>
      <w:bookmarkEnd w:id="252"/>
      <w:r>
        <w:rPr>
          <w:color w:val="333333"/>
        </w:rPr>
        <w:t>1) дотримання обмежень у використанні земель в межах водоохоронних зон, прибережних захисних смуг, пляжних зон;</w:t>
      </w:r>
    </w:p>
    <w:p w:rsidR="00094795" w:rsidRDefault="00094795" w:rsidP="00094795">
      <w:pPr>
        <w:pStyle w:val="rvps2"/>
        <w:shd w:val="clear" w:color="auto" w:fill="FFFFFF"/>
        <w:spacing w:before="0" w:beforeAutospacing="0" w:after="167" w:afterAutospacing="0"/>
        <w:ind w:firstLine="502"/>
        <w:jc w:val="both"/>
        <w:rPr>
          <w:color w:val="333333"/>
        </w:rPr>
      </w:pPr>
      <w:bookmarkStart w:id="253" w:name="n689"/>
      <w:bookmarkEnd w:id="253"/>
      <w:r>
        <w:rPr>
          <w:color w:val="333333"/>
        </w:rPr>
        <w:t>2) створення спеціалізованих служб по догляду за річками, прибережними захисними смугами, гідротехнічними спорудами та підтриманню їх у належному стані;</w:t>
      </w:r>
    </w:p>
    <w:p w:rsidR="00094795" w:rsidRDefault="00094795" w:rsidP="00094795">
      <w:pPr>
        <w:pStyle w:val="rvps2"/>
        <w:shd w:val="clear" w:color="auto" w:fill="FFFFFF"/>
        <w:spacing w:before="0" w:beforeAutospacing="0" w:after="167" w:afterAutospacing="0"/>
        <w:ind w:firstLine="502"/>
        <w:jc w:val="both"/>
        <w:rPr>
          <w:color w:val="333333"/>
        </w:rPr>
      </w:pPr>
      <w:bookmarkStart w:id="254" w:name="n690"/>
      <w:bookmarkEnd w:id="254"/>
      <w:r>
        <w:rPr>
          <w:color w:val="333333"/>
        </w:rPr>
        <w:t xml:space="preserve">3) впровадження </w:t>
      </w:r>
      <w:proofErr w:type="spellStart"/>
      <w:r>
        <w:rPr>
          <w:color w:val="333333"/>
        </w:rPr>
        <w:t>грунтозахисної</w:t>
      </w:r>
      <w:proofErr w:type="spellEnd"/>
      <w:r>
        <w:rPr>
          <w:color w:val="333333"/>
        </w:rPr>
        <w:t xml:space="preserve"> системи землеробства з контурно-меліоративною організацією території водозбору;</w:t>
      </w:r>
    </w:p>
    <w:p w:rsidR="00094795" w:rsidRDefault="00094795" w:rsidP="00094795">
      <w:pPr>
        <w:pStyle w:val="rvps2"/>
        <w:shd w:val="clear" w:color="auto" w:fill="FFFFFF"/>
        <w:spacing w:before="0" w:beforeAutospacing="0" w:after="167" w:afterAutospacing="0"/>
        <w:ind w:firstLine="502"/>
        <w:jc w:val="both"/>
        <w:rPr>
          <w:color w:val="333333"/>
        </w:rPr>
      </w:pPr>
      <w:bookmarkStart w:id="255" w:name="n691"/>
      <w:bookmarkEnd w:id="255"/>
      <w:r>
        <w:rPr>
          <w:color w:val="333333"/>
        </w:rPr>
        <w:t>4) здійснення агротехнічних, агролісомеліоративних та гідротехнічних протиерозійних заходів, а також створення для організованого відводу поверхневого стоку відповідних споруд (водостоки, перепуски, акведуки тощо) під час будівництва і експлуатації шляхів, залізниць та інших інженерних комунікацій;</w:t>
      </w:r>
    </w:p>
    <w:p w:rsidR="00094795" w:rsidRDefault="00094795" w:rsidP="00094795">
      <w:pPr>
        <w:pStyle w:val="rvps2"/>
        <w:shd w:val="clear" w:color="auto" w:fill="FFFFFF"/>
        <w:spacing w:before="0" w:beforeAutospacing="0" w:after="167" w:afterAutospacing="0"/>
        <w:ind w:firstLine="502"/>
        <w:jc w:val="both"/>
        <w:rPr>
          <w:color w:val="333333"/>
        </w:rPr>
      </w:pPr>
      <w:bookmarkStart w:id="256" w:name="n1010"/>
      <w:bookmarkEnd w:id="256"/>
      <w:r>
        <w:rPr>
          <w:color w:val="333333"/>
        </w:rPr>
        <w:t>4</w:t>
      </w:r>
      <w:r>
        <w:rPr>
          <w:rStyle w:val="rvts37"/>
          <w:b/>
          <w:bCs/>
          <w:color w:val="333333"/>
          <w:sz w:val="2"/>
          <w:szCs w:val="2"/>
          <w:vertAlign w:val="superscript"/>
        </w:rPr>
        <w:t>-</w:t>
      </w:r>
      <w:r>
        <w:rPr>
          <w:rStyle w:val="rvts37"/>
          <w:b/>
          <w:bCs/>
          <w:color w:val="333333"/>
          <w:sz w:val="16"/>
          <w:szCs w:val="16"/>
          <w:vertAlign w:val="superscript"/>
        </w:rPr>
        <w:t>1</w:t>
      </w:r>
      <w:r>
        <w:rPr>
          <w:color w:val="333333"/>
        </w:rPr>
        <w:t xml:space="preserve">) запобігання </w:t>
      </w:r>
      <w:proofErr w:type="spellStart"/>
      <w:r>
        <w:rPr>
          <w:color w:val="333333"/>
        </w:rPr>
        <w:t>евтрофікації</w:t>
      </w:r>
      <w:proofErr w:type="spellEnd"/>
      <w:r>
        <w:rPr>
          <w:color w:val="333333"/>
        </w:rPr>
        <w:t xml:space="preserve"> та забрудненню водних об’єктів нітратами;</w:t>
      </w:r>
    </w:p>
    <w:p w:rsidR="00094795" w:rsidRDefault="00094795" w:rsidP="00094795">
      <w:pPr>
        <w:pStyle w:val="rvps2"/>
        <w:shd w:val="clear" w:color="auto" w:fill="FFFFFF"/>
        <w:spacing w:before="0" w:beforeAutospacing="0" w:after="167" w:afterAutospacing="0"/>
        <w:ind w:firstLine="502"/>
        <w:jc w:val="both"/>
        <w:rPr>
          <w:color w:val="333333"/>
        </w:rPr>
      </w:pPr>
      <w:bookmarkStart w:id="257" w:name="n692"/>
      <w:bookmarkEnd w:id="257"/>
      <w:r>
        <w:rPr>
          <w:color w:val="333333"/>
        </w:rPr>
        <w:t xml:space="preserve">5) впровадження </w:t>
      </w:r>
      <w:proofErr w:type="spellStart"/>
      <w:r>
        <w:rPr>
          <w:color w:val="333333"/>
        </w:rPr>
        <w:t>водозберігаючих</w:t>
      </w:r>
      <w:proofErr w:type="spellEnd"/>
      <w:r>
        <w:rPr>
          <w:color w:val="333333"/>
        </w:rPr>
        <w:t xml:space="preserve"> технологій, а також здійснення передбачених цим Кодексом водоохоронних заходів на підприємствах, в установах і організаціях, розташованих у басейні річки;</w:t>
      </w:r>
    </w:p>
    <w:p w:rsidR="00094795" w:rsidRDefault="00094795" w:rsidP="00094795">
      <w:pPr>
        <w:pStyle w:val="rvps2"/>
        <w:shd w:val="clear" w:color="auto" w:fill="FFFFFF"/>
        <w:spacing w:before="0" w:beforeAutospacing="0" w:after="167" w:afterAutospacing="0"/>
        <w:ind w:firstLine="502"/>
        <w:jc w:val="both"/>
        <w:rPr>
          <w:color w:val="333333"/>
        </w:rPr>
      </w:pPr>
      <w:bookmarkStart w:id="258" w:name="n693"/>
      <w:bookmarkEnd w:id="258"/>
      <w:r>
        <w:rPr>
          <w:color w:val="333333"/>
        </w:rPr>
        <w:lastRenderedPageBreak/>
        <w:t>6) створення гідрологічних пам'яток природи.</w:t>
      </w:r>
    </w:p>
    <w:p w:rsidR="00094795" w:rsidRDefault="00094795" w:rsidP="00094795">
      <w:pPr>
        <w:pStyle w:val="rvps2"/>
        <w:shd w:val="clear" w:color="auto" w:fill="FFFFFF"/>
        <w:spacing w:before="0" w:beforeAutospacing="0" w:after="167" w:afterAutospacing="0"/>
        <w:ind w:firstLine="502"/>
        <w:jc w:val="both"/>
        <w:rPr>
          <w:color w:val="333333"/>
        </w:rPr>
      </w:pPr>
      <w:bookmarkStart w:id="259" w:name="n694"/>
      <w:bookmarkEnd w:id="259"/>
      <w:r>
        <w:rPr>
          <w:color w:val="333333"/>
        </w:rPr>
        <w:t>З метою оцінки екологічного стану басейну річки та розробки заходів щодо раціонального використання і охорони вод та відтворення водних ресурсів складається її паспорт у порядку, що визначається Кабінетом Міністрів України.</w:t>
      </w:r>
    </w:p>
    <w:p w:rsidR="00094795" w:rsidRDefault="00094795" w:rsidP="00094795">
      <w:pPr>
        <w:pStyle w:val="rvps2"/>
        <w:shd w:val="clear" w:color="auto" w:fill="FFFFFF"/>
        <w:spacing w:before="0" w:beforeAutospacing="0" w:after="167" w:afterAutospacing="0"/>
        <w:ind w:firstLine="502"/>
        <w:jc w:val="both"/>
        <w:rPr>
          <w:color w:val="333333"/>
        </w:rPr>
      </w:pPr>
      <w:bookmarkStart w:id="260" w:name="n1009"/>
      <w:bookmarkEnd w:id="260"/>
      <w:r>
        <w:rPr>
          <w:rStyle w:val="rvts46"/>
          <w:i/>
          <w:iCs/>
          <w:color w:val="333333"/>
        </w:rPr>
        <w:t>{Стаття 81 із змінами, внесеними згідно із Законами </w:t>
      </w:r>
      <w:hyperlink r:id="rId347" w:anchor="n133" w:tgtFrame="_blank" w:history="1">
        <w:r>
          <w:rPr>
            <w:rStyle w:val="a7"/>
            <w:i/>
            <w:iCs/>
            <w:color w:val="000099"/>
          </w:rPr>
          <w:t>№ 1641-VIII від 04.10.2016</w:t>
        </w:r>
      </w:hyperlink>
      <w:r>
        <w:rPr>
          <w:rStyle w:val="rvts46"/>
          <w:i/>
          <w:iCs/>
          <w:color w:val="333333"/>
        </w:rPr>
        <w:t>, </w:t>
      </w:r>
      <w:hyperlink r:id="rId348" w:anchor="n7" w:tgtFrame="_blank" w:history="1">
        <w:r>
          <w:rPr>
            <w:rStyle w:val="a7"/>
            <w:i/>
            <w:iCs/>
            <w:color w:val="000099"/>
          </w:rPr>
          <w:t>№ 711-IX від 17.06.2020</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261" w:name="n695"/>
      <w:bookmarkEnd w:id="261"/>
      <w:r>
        <w:rPr>
          <w:rStyle w:val="rvts9"/>
          <w:b/>
          <w:bCs/>
          <w:color w:val="333333"/>
        </w:rPr>
        <w:t>Стаття 82.</w:t>
      </w:r>
      <w:r>
        <w:rPr>
          <w:color w:val="333333"/>
        </w:rPr>
        <w:t> Регулювання стоку річок, створення штучних водойм</w:t>
      </w:r>
    </w:p>
    <w:p w:rsidR="00094795" w:rsidRDefault="00094795" w:rsidP="00094795">
      <w:pPr>
        <w:pStyle w:val="rvps2"/>
        <w:shd w:val="clear" w:color="auto" w:fill="FFFFFF"/>
        <w:spacing w:before="0" w:beforeAutospacing="0" w:after="167" w:afterAutospacing="0"/>
        <w:ind w:firstLine="502"/>
        <w:jc w:val="both"/>
        <w:rPr>
          <w:color w:val="333333"/>
        </w:rPr>
      </w:pPr>
      <w:bookmarkStart w:id="262" w:name="n696"/>
      <w:bookmarkEnd w:id="262"/>
      <w:r>
        <w:rPr>
          <w:color w:val="333333"/>
        </w:rPr>
        <w:t>З метою збереження екологічного та хімічного стану річок забороняється споруджувати в їх басейні водосховища і ставки загальним обсягом, що перевищує обсяг стоку даної річки в розрахунковий маловодний рік, який спостерігається один раз у двадцять років.</w:t>
      </w:r>
    </w:p>
    <w:p w:rsidR="00094795" w:rsidRDefault="00094795" w:rsidP="00094795">
      <w:pPr>
        <w:pStyle w:val="rvps2"/>
        <w:shd w:val="clear" w:color="auto" w:fill="FFFFFF"/>
        <w:spacing w:before="0" w:beforeAutospacing="0" w:after="167" w:afterAutospacing="0"/>
        <w:ind w:firstLine="502"/>
        <w:jc w:val="both"/>
        <w:rPr>
          <w:color w:val="333333"/>
        </w:rPr>
      </w:pPr>
      <w:bookmarkStart w:id="263" w:name="n697"/>
      <w:bookmarkEnd w:id="263"/>
      <w:r>
        <w:rPr>
          <w:color w:val="333333"/>
        </w:rPr>
        <w:t xml:space="preserve">Створення на річках та у їх басейнах штучних водойм та </w:t>
      </w:r>
      <w:proofErr w:type="spellStart"/>
      <w:r>
        <w:rPr>
          <w:color w:val="333333"/>
        </w:rPr>
        <w:t>водопідпірних</w:t>
      </w:r>
      <w:proofErr w:type="spellEnd"/>
      <w:r>
        <w:rPr>
          <w:color w:val="333333"/>
        </w:rPr>
        <w:t xml:space="preserve"> споруд, що впливають на природний стік поверхневих і стан підземних вод, допускається лише з дозволу місцевих рад за погодженням з обласними, Київською, Севастопольською міськими державними адміністраціями, органом виконавчої влади Автономної Республіки Крим з питань охорони навколишнього природного середовища, центральним органом виконавчої влади, що реалізує державну політику у сфері розвитку водного господарства, і центральним органом виконавчої влади, що реалізує державну політику у сфері геологічного вивчення та раціонального використання надр.</w:t>
      </w:r>
    </w:p>
    <w:p w:rsidR="00094795" w:rsidRDefault="00094795" w:rsidP="00094795">
      <w:pPr>
        <w:pStyle w:val="rvps2"/>
        <w:shd w:val="clear" w:color="auto" w:fill="FFFFFF"/>
        <w:spacing w:before="0" w:beforeAutospacing="0" w:after="167" w:afterAutospacing="0"/>
        <w:ind w:firstLine="502"/>
        <w:jc w:val="both"/>
        <w:rPr>
          <w:color w:val="333333"/>
        </w:rPr>
      </w:pPr>
      <w:bookmarkStart w:id="264" w:name="n698"/>
      <w:bookmarkEnd w:id="264"/>
      <w:r>
        <w:rPr>
          <w:rStyle w:val="rvts46"/>
          <w:i/>
          <w:iCs/>
          <w:color w:val="333333"/>
        </w:rPr>
        <w:t>{Стаття 82 із змінами, внесеними згідно із Законами </w:t>
      </w:r>
      <w:hyperlink r:id="rId349" w:anchor="n322" w:tgtFrame="_blank" w:history="1">
        <w:r>
          <w:rPr>
            <w:rStyle w:val="a7"/>
            <w:i/>
            <w:iCs/>
            <w:color w:val="000099"/>
          </w:rPr>
          <w:t>№ 5456-VI від 16.10.2012</w:t>
        </w:r>
      </w:hyperlink>
      <w:r>
        <w:rPr>
          <w:rStyle w:val="rvts46"/>
          <w:i/>
          <w:iCs/>
          <w:color w:val="333333"/>
        </w:rPr>
        <w:t>, </w:t>
      </w:r>
      <w:hyperlink r:id="rId350" w:anchor="n135" w:tgtFrame="_blank" w:history="1">
        <w:r>
          <w:rPr>
            <w:rStyle w:val="a7"/>
            <w:i/>
            <w:iCs/>
            <w:color w:val="000099"/>
          </w:rPr>
          <w:t>№ 1641-VIII від 04.10.2016</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265" w:name="n699"/>
      <w:bookmarkEnd w:id="265"/>
      <w:r>
        <w:rPr>
          <w:rStyle w:val="rvts15"/>
          <w:b/>
          <w:bCs/>
          <w:color w:val="333333"/>
          <w:sz w:val="28"/>
          <w:szCs w:val="28"/>
        </w:rPr>
        <w:t>Глава 17. ПРИКОРДОННІ ВОДИ. ВОДНІ ОБ'ЄКТИ, ЩО ЗАЗНАЛИ РАДІОАКТИВНОГО ЗАБРУДНЕННЯ</w:t>
      </w:r>
    </w:p>
    <w:p w:rsidR="00094795" w:rsidRDefault="00094795" w:rsidP="00094795">
      <w:pPr>
        <w:pStyle w:val="rvps2"/>
        <w:shd w:val="clear" w:color="auto" w:fill="FFFFFF"/>
        <w:spacing w:before="0" w:beforeAutospacing="0" w:after="167" w:afterAutospacing="0"/>
        <w:ind w:firstLine="502"/>
        <w:jc w:val="both"/>
        <w:rPr>
          <w:color w:val="333333"/>
        </w:rPr>
      </w:pPr>
      <w:bookmarkStart w:id="266" w:name="n700"/>
      <w:bookmarkEnd w:id="266"/>
      <w:r>
        <w:rPr>
          <w:rStyle w:val="rvts9"/>
          <w:b/>
          <w:bCs/>
          <w:color w:val="333333"/>
        </w:rPr>
        <w:t>Стаття 83.</w:t>
      </w:r>
      <w:r>
        <w:rPr>
          <w:color w:val="333333"/>
        </w:rPr>
        <w:t> Користування прикордонними водами</w:t>
      </w:r>
    </w:p>
    <w:p w:rsidR="00094795" w:rsidRDefault="00094795" w:rsidP="00094795">
      <w:pPr>
        <w:pStyle w:val="rvps2"/>
        <w:shd w:val="clear" w:color="auto" w:fill="FFFFFF"/>
        <w:spacing w:before="0" w:beforeAutospacing="0" w:after="167" w:afterAutospacing="0"/>
        <w:ind w:firstLine="502"/>
        <w:jc w:val="both"/>
        <w:rPr>
          <w:color w:val="333333"/>
        </w:rPr>
      </w:pPr>
      <w:bookmarkStart w:id="267" w:name="n701"/>
      <w:bookmarkEnd w:id="267"/>
      <w:r>
        <w:rPr>
          <w:color w:val="333333"/>
        </w:rPr>
        <w:t>Користування прикордонними водами здійснюється в порядку, що визначається законодавством України та міждержавними договорами.</w:t>
      </w:r>
    </w:p>
    <w:p w:rsidR="00094795" w:rsidRDefault="00094795" w:rsidP="00094795">
      <w:pPr>
        <w:pStyle w:val="rvps2"/>
        <w:shd w:val="clear" w:color="auto" w:fill="FFFFFF"/>
        <w:spacing w:before="0" w:beforeAutospacing="0" w:after="167" w:afterAutospacing="0"/>
        <w:ind w:firstLine="502"/>
        <w:jc w:val="both"/>
        <w:rPr>
          <w:color w:val="333333"/>
        </w:rPr>
      </w:pPr>
      <w:bookmarkStart w:id="268" w:name="n702"/>
      <w:bookmarkEnd w:id="268"/>
      <w:r>
        <w:rPr>
          <w:rStyle w:val="rvts9"/>
          <w:b/>
          <w:bCs/>
          <w:color w:val="333333"/>
        </w:rPr>
        <w:t>Стаття 84.</w:t>
      </w:r>
      <w:r>
        <w:rPr>
          <w:color w:val="333333"/>
        </w:rPr>
        <w:t> Користування водами, що зазнали радіоактивного забруднення</w:t>
      </w:r>
    </w:p>
    <w:p w:rsidR="00094795" w:rsidRDefault="00094795" w:rsidP="00094795">
      <w:pPr>
        <w:pStyle w:val="rvps2"/>
        <w:shd w:val="clear" w:color="auto" w:fill="FFFFFF"/>
        <w:spacing w:before="0" w:beforeAutospacing="0" w:after="167" w:afterAutospacing="0"/>
        <w:ind w:firstLine="502"/>
        <w:jc w:val="both"/>
        <w:rPr>
          <w:color w:val="333333"/>
        </w:rPr>
      </w:pPr>
      <w:bookmarkStart w:id="269" w:name="n703"/>
      <w:bookmarkEnd w:id="269"/>
      <w:r>
        <w:rPr>
          <w:color w:val="333333"/>
        </w:rPr>
        <w:t>Користування водами, що зазнали радіоактивного забруднення, здійснюється відповідно до </w:t>
      </w:r>
      <w:hyperlink r:id="rId351" w:tgtFrame="_blank" w:history="1">
        <w:r>
          <w:rPr>
            <w:rStyle w:val="a7"/>
            <w:color w:val="000099"/>
          </w:rPr>
          <w:t>Закону України</w:t>
        </w:r>
      </w:hyperlink>
      <w:r>
        <w:rPr>
          <w:color w:val="333333"/>
        </w:rPr>
        <w:t> "Про правовий режим території, що зазнала радіоактивного забруднення внаслідок Чорнобильської катастрофи" та інших актів законодавства України.</w:t>
      </w:r>
    </w:p>
    <w:p w:rsidR="00094795" w:rsidRDefault="00094795" w:rsidP="00094795">
      <w:pPr>
        <w:pStyle w:val="rvps2"/>
        <w:shd w:val="clear" w:color="auto" w:fill="FFFFFF"/>
        <w:spacing w:before="0" w:beforeAutospacing="0" w:after="167" w:afterAutospacing="0"/>
        <w:ind w:firstLine="502"/>
        <w:jc w:val="both"/>
        <w:rPr>
          <w:color w:val="333333"/>
        </w:rPr>
      </w:pPr>
      <w:bookmarkStart w:id="270" w:name="n704"/>
      <w:bookmarkEnd w:id="270"/>
      <w:r>
        <w:rPr>
          <w:rStyle w:val="rvts15"/>
          <w:b/>
          <w:bCs/>
          <w:color w:val="333333"/>
          <w:sz w:val="28"/>
          <w:szCs w:val="28"/>
        </w:rPr>
        <w:t>Розділ IV. ОХОРОНА ВОД</w:t>
      </w:r>
    </w:p>
    <w:p w:rsidR="00094795" w:rsidRDefault="00094795" w:rsidP="00094795">
      <w:pPr>
        <w:pStyle w:val="rvps2"/>
        <w:shd w:val="clear" w:color="auto" w:fill="FFFFFF"/>
        <w:spacing w:before="0" w:beforeAutospacing="0" w:after="167" w:afterAutospacing="0"/>
        <w:ind w:firstLine="502"/>
        <w:jc w:val="both"/>
        <w:rPr>
          <w:color w:val="333333"/>
        </w:rPr>
      </w:pPr>
      <w:bookmarkStart w:id="271" w:name="n705"/>
      <w:bookmarkEnd w:id="271"/>
      <w:r>
        <w:rPr>
          <w:rStyle w:val="rvts15"/>
          <w:b/>
          <w:bCs/>
          <w:color w:val="333333"/>
          <w:sz w:val="28"/>
          <w:szCs w:val="28"/>
        </w:rPr>
        <w:t>Глава 18. КОРИСТУВАННЯ ЗЕМЛЯМИ ВОДНОГО ФОНДУ. ВОДООХОРОННІ ЗОНИ ТА ЗОНИ САНІТАРНОЇ ОХОРОНИ</w:t>
      </w:r>
    </w:p>
    <w:p w:rsidR="00094795" w:rsidRDefault="00094795" w:rsidP="00094795">
      <w:pPr>
        <w:pStyle w:val="rvps2"/>
        <w:shd w:val="clear" w:color="auto" w:fill="FFFFFF"/>
        <w:spacing w:before="0" w:beforeAutospacing="0" w:after="167" w:afterAutospacing="0"/>
        <w:ind w:firstLine="502"/>
        <w:jc w:val="both"/>
        <w:rPr>
          <w:color w:val="333333"/>
        </w:rPr>
      </w:pPr>
      <w:bookmarkStart w:id="272" w:name="n706"/>
      <w:bookmarkEnd w:id="272"/>
      <w:r>
        <w:rPr>
          <w:rStyle w:val="rvts9"/>
          <w:b/>
          <w:bCs/>
          <w:color w:val="333333"/>
        </w:rPr>
        <w:t>Стаття 85.</w:t>
      </w:r>
      <w:r>
        <w:rPr>
          <w:color w:val="333333"/>
        </w:rPr>
        <w:t> Користування землями водного фонду</w:t>
      </w:r>
    </w:p>
    <w:p w:rsidR="00094795" w:rsidRDefault="00094795" w:rsidP="00094795">
      <w:pPr>
        <w:pStyle w:val="rvps2"/>
        <w:shd w:val="clear" w:color="auto" w:fill="FFFFFF"/>
        <w:spacing w:before="0" w:beforeAutospacing="0" w:after="167" w:afterAutospacing="0"/>
        <w:ind w:firstLine="502"/>
        <w:jc w:val="both"/>
        <w:rPr>
          <w:color w:val="333333"/>
        </w:rPr>
      </w:pPr>
      <w:bookmarkStart w:id="273" w:name="n707"/>
      <w:bookmarkEnd w:id="273"/>
      <w:r>
        <w:rPr>
          <w:color w:val="333333"/>
        </w:rPr>
        <w:t>Порядок надання земель водного фонду в користування та припинення права користування ними встановлюється земельним законодавством.</w:t>
      </w:r>
    </w:p>
    <w:p w:rsidR="00094795" w:rsidRDefault="00094795" w:rsidP="00094795">
      <w:pPr>
        <w:pStyle w:val="rvps2"/>
        <w:shd w:val="clear" w:color="auto" w:fill="FFFFFF"/>
        <w:spacing w:before="0" w:beforeAutospacing="0" w:after="167" w:afterAutospacing="0"/>
        <w:ind w:firstLine="502"/>
        <w:jc w:val="both"/>
        <w:rPr>
          <w:color w:val="333333"/>
        </w:rPr>
      </w:pPr>
      <w:bookmarkStart w:id="274" w:name="n708"/>
      <w:bookmarkEnd w:id="274"/>
      <w:r>
        <w:rPr>
          <w:color w:val="333333"/>
        </w:rPr>
        <w:t>У постійне користування землі водного фонду надаються військовим частинам Державної прикордонної служби України з метою забезпечення національної безпеки і оборони для будівництва, облаштування та утримання інженерно-технічних і фортифікаційних споруд, огорож, прикордонних знаків, прикордонних просік, комунікацій, водогосподарським спеціалізованим організаціям, іншим підприємствам, установам і організаціям, в яких створено спеціалізовані служби по догляду за водними об'єктами, прибережними захисними смугами, смугами відведення, береговими смугами водних шляхів, гідротехнічними спорудами та підтриманню їх у належному стані.</w:t>
      </w:r>
    </w:p>
    <w:p w:rsidR="00094795" w:rsidRDefault="00094795" w:rsidP="00094795">
      <w:pPr>
        <w:pStyle w:val="rvps2"/>
        <w:shd w:val="clear" w:color="auto" w:fill="FFFFFF"/>
        <w:spacing w:before="0" w:beforeAutospacing="0" w:after="167" w:afterAutospacing="0"/>
        <w:ind w:firstLine="502"/>
        <w:jc w:val="both"/>
        <w:rPr>
          <w:color w:val="333333"/>
        </w:rPr>
      </w:pPr>
      <w:bookmarkStart w:id="275" w:name="n709"/>
      <w:bookmarkEnd w:id="275"/>
      <w:r>
        <w:rPr>
          <w:color w:val="333333"/>
        </w:rPr>
        <w:lastRenderedPageBreak/>
        <w:t>У користування на умовах оренди земельні ділянки прибережних захисних смуг, смуг відведення та берегових смуг водних шляхів можуть надаватися підприємствам, установам, організаціям, об'єднанням громадян, релігійним організаціям, громадянам України, іноземцям та особам без громадянства, іноземним юридичним особам для сінокосіння, рибогосподарських потреб, культурно-оздоровчих, рекреаційних, спортивних і туристичних цілей, а також для проведення науково-дослідних робіт.</w:t>
      </w:r>
    </w:p>
    <w:p w:rsidR="00094795" w:rsidRDefault="00094795" w:rsidP="00094795">
      <w:pPr>
        <w:pStyle w:val="rvps2"/>
        <w:shd w:val="clear" w:color="auto" w:fill="FFFFFF"/>
        <w:spacing w:before="0" w:beforeAutospacing="0" w:after="167" w:afterAutospacing="0"/>
        <w:ind w:firstLine="502"/>
        <w:jc w:val="both"/>
        <w:rPr>
          <w:color w:val="333333"/>
        </w:rPr>
      </w:pPr>
      <w:bookmarkStart w:id="276" w:name="n710"/>
      <w:bookmarkEnd w:id="276"/>
      <w:r>
        <w:rPr>
          <w:color w:val="333333"/>
        </w:rPr>
        <w:t>Користування цими ділянками у зазначених цілях здійснюється з урахуванням вимог щодо охорони річок і водойм від забруднення, засмічення та замулення, а також з додержанням правил архітектури планування приміських зон та санітарних вимог у порядку, що встановлюється Кабінетом Міністрів України.</w:t>
      </w:r>
    </w:p>
    <w:p w:rsidR="00094795" w:rsidRDefault="00094795" w:rsidP="00094795">
      <w:pPr>
        <w:pStyle w:val="rvps2"/>
        <w:shd w:val="clear" w:color="auto" w:fill="FFFFFF"/>
        <w:spacing w:before="0" w:beforeAutospacing="0" w:after="167" w:afterAutospacing="0"/>
        <w:ind w:firstLine="502"/>
        <w:jc w:val="both"/>
        <w:rPr>
          <w:color w:val="333333"/>
        </w:rPr>
      </w:pPr>
      <w:bookmarkStart w:id="277" w:name="n711"/>
      <w:bookmarkEnd w:id="277"/>
      <w:r>
        <w:rPr>
          <w:rStyle w:val="rvts46"/>
          <w:i/>
          <w:iCs/>
          <w:color w:val="333333"/>
        </w:rPr>
        <w:t>{Стаття 85 із змінами, внесеними згідно із Законами </w:t>
      </w:r>
      <w:hyperlink r:id="rId352" w:anchor="n323" w:tgtFrame="_blank" w:history="1">
        <w:r>
          <w:rPr>
            <w:rStyle w:val="a7"/>
            <w:i/>
            <w:iCs/>
            <w:color w:val="000099"/>
          </w:rPr>
          <w:t>№ 5456-VI від 16.10.2012</w:t>
        </w:r>
      </w:hyperlink>
      <w:r>
        <w:rPr>
          <w:rStyle w:val="rvts46"/>
          <w:i/>
          <w:iCs/>
          <w:color w:val="333333"/>
        </w:rPr>
        <w:t>, </w:t>
      </w:r>
      <w:hyperlink r:id="rId353" w:anchor="n136" w:tgtFrame="_blank" w:history="1">
        <w:r>
          <w:rPr>
            <w:rStyle w:val="a7"/>
            <w:i/>
            <w:iCs/>
            <w:color w:val="000099"/>
          </w:rPr>
          <w:t>№ 1641-VIII від 04.10.2016</w:t>
        </w:r>
      </w:hyperlink>
      <w:r>
        <w:rPr>
          <w:rStyle w:val="rvts46"/>
          <w:i/>
          <w:iCs/>
          <w:color w:val="333333"/>
        </w:rPr>
        <w:t>, </w:t>
      </w:r>
      <w:hyperlink r:id="rId354" w:anchor="n7" w:tgtFrame="_blank" w:history="1">
        <w:r>
          <w:rPr>
            <w:rStyle w:val="a7"/>
            <w:i/>
            <w:iCs/>
            <w:color w:val="000099"/>
          </w:rPr>
          <w:t>№ 232-IX від 29.10.2019</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278" w:name="n712"/>
      <w:bookmarkEnd w:id="278"/>
      <w:r>
        <w:rPr>
          <w:rStyle w:val="rvts9"/>
          <w:b/>
          <w:bCs/>
          <w:color w:val="333333"/>
        </w:rPr>
        <w:t>Стаття 86.</w:t>
      </w:r>
      <w:r>
        <w:rPr>
          <w:color w:val="333333"/>
        </w:rPr>
        <w:t> Проведення робіт на землях водного фонду</w:t>
      </w:r>
    </w:p>
    <w:p w:rsidR="00094795" w:rsidRDefault="00094795" w:rsidP="00094795">
      <w:pPr>
        <w:pStyle w:val="rvps2"/>
        <w:shd w:val="clear" w:color="auto" w:fill="FFFFFF"/>
        <w:spacing w:before="0" w:beforeAutospacing="0" w:after="167" w:afterAutospacing="0"/>
        <w:ind w:firstLine="502"/>
        <w:jc w:val="both"/>
        <w:rPr>
          <w:color w:val="333333"/>
        </w:rPr>
      </w:pPr>
      <w:bookmarkStart w:id="279" w:name="n713"/>
      <w:bookmarkEnd w:id="279"/>
      <w:r>
        <w:rPr>
          <w:color w:val="333333"/>
        </w:rPr>
        <w:t>На землях водного фонду можуть проводитися роботи, пов’язані з будівництвом гідротехнічних, лінійних та гідрометричних споруд, інженерно-технічних і фортифікаційних споруд, огорож, прикордонних знаків, прикордонних просік, поглибленням дна для забезпечення судноплавства, у тому числі експлуатаційне днопоглиблення (роботи, що проводяться з метою підтримання заданих навігаційних габаритів морських і внутрішніх водних шляхів, акваторій морських портів), видобуванням корисних копалин (крім піску, гальки і гравію в руслах малих та гірських річок), розчисткою русел річок, каналів і дна водойм, прокладанням кабелів, трубопроводів, інших комунікацій, а також бурові та геологорозвідувальні роботи.</w:t>
      </w:r>
    </w:p>
    <w:p w:rsidR="00094795" w:rsidRDefault="00094795" w:rsidP="00094795">
      <w:pPr>
        <w:pStyle w:val="rvps2"/>
        <w:shd w:val="clear" w:color="auto" w:fill="FFFFFF"/>
        <w:spacing w:before="0" w:beforeAutospacing="0" w:after="167" w:afterAutospacing="0"/>
        <w:ind w:firstLine="502"/>
        <w:jc w:val="both"/>
        <w:rPr>
          <w:color w:val="333333"/>
        </w:rPr>
      </w:pPr>
      <w:bookmarkStart w:id="280" w:name="n714"/>
      <w:bookmarkEnd w:id="280"/>
      <w:r>
        <w:rPr>
          <w:color w:val="333333"/>
        </w:rPr>
        <w:t>Місця і порядок проведення зазначених робіт (крім експлуатаційного днопоглиблення) визначаються відповідно до проектів, що погоджуються з обласними, Київською, Севастопольською міськими державними адміністраціями, органом виконавчої влади Автономної Республіки Крим з питань охорони навколишнього природного середовища, центральним органом виконавчої влади, що реалізує державну політику у сфері розвитку водного господарства (крім робіт на землях, зайнятих морями, а також робіт, пов’язаних з будівництвом, облаштуванням та утриманням інженерно-технічних і фортифікаційних споруд, огорож, прикордонних знаків, прикордонних просік, комунікацій), та центральним органом виконавчої влади, що реалізує державну політику у сфері геологічного вивчення та раціонального використання надр.</w:t>
      </w:r>
    </w:p>
    <w:p w:rsidR="00094795" w:rsidRDefault="00094795" w:rsidP="00094795">
      <w:pPr>
        <w:pStyle w:val="rvps2"/>
        <w:shd w:val="clear" w:color="auto" w:fill="FFFFFF"/>
        <w:spacing w:before="0" w:beforeAutospacing="0" w:after="167" w:afterAutospacing="0"/>
        <w:ind w:firstLine="502"/>
        <w:jc w:val="both"/>
        <w:rPr>
          <w:color w:val="333333"/>
        </w:rPr>
      </w:pPr>
      <w:bookmarkStart w:id="281" w:name="n1102"/>
      <w:bookmarkEnd w:id="281"/>
      <w:r>
        <w:rPr>
          <w:color w:val="333333"/>
        </w:rPr>
        <w:t>Місця і порядок проведення експлуатаційного днопоглиблення визначаються відповідно до паспортів гідротехнічних споруд та/або плану шляхових робіт і не потребують отримання дозволу на проведення робіт на землях водного фонду.</w:t>
      </w:r>
    </w:p>
    <w:p w:rsidR="00094795" w:rsidRDefault="00094795" w:rsidP="00094795">
      <w:pPr>
        <w:pStyle w:val="rvps2"/>
        <w:shd w:val="clear" w:color="auto" w:fill="FFFFFF"/>
        <w:spacing w:before="0" w:beforeAutospacing="0" w:after="167" w:afterAutospacing="0"/>
        <w:ind w:firstLine="502"/>
        <w:jc w:val="both"/>
        <w:rPr>
          <w:color w:val="333333"/>
        </w:rPr>
      </w:pPr>
      <w:bookmarkStart w:id="282" w:name="n715"/>
      <w:bookmarkEnd w:id="282"/>
      <w:r>
        <w:rPr>
          <w:rStyle w:val="rvts46"/>
          <w:i/>
          <w:iCs/>
          <w:color w:val="333333"/>
        </w:rPr>
        <w:t>{Стаття 86 із змінами, внесеними згідно із Законами </w:t>
      </w:r>
      <w:hyperlink r:id="rId355" w:anchor="n324" w:tgtFrame="_blank" w:history="1">
        <w:r>
          <w:rPr>
            <w:rStyle w:val="a7"/>
            <w:i/>
            <w:iCs/>
            <w:color w:val="000099"/>
          </w:rPr>
          <w:t>№ 5456-VI від 16.10.2012</w:t>
        </w:r>
      </w:hyperlink>
      <w:r>
        <w:rPr>
          <w:rStyle w:val="rvts46"/>
          <w:i/>
          <w:iCs/>
          <w:color w:val="333333"/>
        </w:rPr>
        <w:t>, </w:t>
      </w:r>
      <w:hyperlink r:id="rId356" w:anchor="n8" w:tgtFrame="_blank" w:history="1">
        <w:r>
          <w:rPr>
            <w:rStyle w:val="a7"/>
            <w:i/>
            <w:iCs/>
            <w:color w:val="000099"/>
          </w:rPr>
          <w:t>№ 232-IX від 29.10.2019</w:t>
        </w:r>
      </w:hyperlink>
      <w:r>
        <w:rPr>
          <w:rStyle w:val="rvts46"/>
          <w:i/>
          <w:iCs/>
          <w:color w:val="333333"/>
        </w:rPr>
        <w:t>, </w:t>
      </w:r>
      <w:hyperlink r:id="rId357" w:anchor="n1217" w:tgtFrame="_blank" w:history="1">
        <w:r>
          <w:rPr>
            <w:rStyle w:val="a7"/>
            <w:i/>
            <w:iCs/>
            <w:color w:val="000099"/>
          </w:rPr>
          <w:t>№ 1054-IX від 03.12.2020</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283" w:name="n716"/>
      <w:bookmarkEnd w:id="283"/>
      <w:r>
        <w:rPr>
          <w:rStyle w:val="rvts9"/>
          <w:b/>
          <w:bCs/>
          <w:color w:val="333333"/>
        </w:rPr>
        <w:t>Стаття 87.</w:t>
      </w:r>
      <w:r>
        <w:rPr>
          <w:color w:val="333333"/>
        </w:rPr>
        <w:t> Водоохоронні зони</w:t>
      </w:r>
    </w:p>
    <w:p w:rsidR="00094795" w:rsidRDefault="00094795" w:rsidP="00094795">
      <w:pPr>
        <w:pStyle w:val="rvps2"/>
        <w:shd w:val="clear" w:color="auto" w:fill="FFFFFF"/>
        <w:spacing w:before="0" w:beforeAutospacing="0" w:after="167" w:afterAutospacing="0"/>
        <w:ind w:firstLine="502"/>
        <w:jc w:val="both"/>
        <w:rPr>
          <w:color w:val="333333"/>
        </w:rPr>
      </w:pPr>
      <w:bookmarkStart w:id="284" w:name="n717"/>
      <w:bookmarkEnd w:id="284"/>
      <w:r>
        <w:rPr>
          <w:color w:val="333333"/>
        </w:rPr>
        <w:t xml:space="preserve">Для створення сприятливого режиму водних об'єктів, попередження їх забруднення, засмічення і вичерпання, знищення </w:t>
      </w:r>
      <w:proofErr w:type="spellStart"/>
      <w:r>
        <w:rPr>
          <w:color w:val="333333"/>
        </w:rPr>
        <w:t>навколоводних</w:t>
      </w:r>
      <w:proofErr w:type="spellEnd"/>
      <w:r>
        <w:rPr>
          <w:color w:val="333333"/>
        </w:rPr>
        <w:t xml:space="preserve"> рослин і тварин, а також зменшення коливань стоку вздовж річок, морів та навколо озер, водосховищ і інших водойм встановлюються водоохоронні зони.</w:t>
      </w:r>
    </w:p>
    <w:p w:rsidR="00094795" w:rsidRDefault="00094795" w:rsidP="00094795">
      <w:pPr>
        <w:pStyle w:val="rvps2"/>
        <w:shd w:val="clear" w:color="auto" w:fill="FFFFFF"/>
        <w:spacing w:before="0" w:beforeAutospacing="0" w:after="167" w:afterAutospacing="0"/>
        <w:ind w:firstLine="502"/>
        <w:jc w:val="both"/>
        <w:rPr>
          <w:color w:val="333333"/>
        </w:rPr>
      </w:pPr>
      <w:bookmarkStart w:id="285" w:name="n718"/>
      <w:bookmarkEnd w:id="285"/>
      <w:r>
        <w:rPr>
          <w:color w:val="333333"/>
        </w:rPr>
        <w:t>Водоохоронна зона є природоохоронною територією господарської діяльності, що регулюється.</w:t>
      </w:r>
    </w:p>
    <w:p w:rsidR="00094795" w:rsidRDefault="00094795" w:rsidP="00094795">
      <w:pPr>
        <w:pStyle w:val="rvps2"/>
        <w:shd w:val="clear" w:color="auto" w:fill="FFFFFF"/>
        <w:spacing w:before="0" w:beforeAutospacing="0" w:after="167" w:afterAutospacing="0"/>
        <w:ind w:firstLine="502"/>
        <w:jc w:val="both"/>
        <w:rPr>
          <w:color w:val="333333"/>
        </w:rPr>
      </w:pPr>
      <w:bookmarkStart w:id="286" w:name="n719"/>
      <w:bookmarkEnd w:id="286"/>
      <w:r>
        <w:rPr>
          <w:color w:val="333333"/>
        </w:rPr>
        <w:t>На території водоохоронних зон забороняється:</w:t>
      </w:r>
    </w:p>
    <w:p w:rsidR="00094795" w:rsidRDefault="00094795" w:rsidP="00094795">
      <w:pPr>
        <w:pStyle w:val="rvps2"/>
        <w:shd w:val="clear" w:color="auto" w:fill="FFFFFF"/>
        <w:spacing w:before="0" w:beforeAutospacing="0" w:after="167" w:afterAutospacing="0"/>
        <w:ind w:firstLine="502"/>
        <w:jc w:val="both"/>
        <w:rPr>
          <w:color w:val="333333"/>
        </w:rPr>
      </w:pPr>
      <w:bookmarkStart w:id="287" w:name="n720"/>
      <w:bookmarkEnd w:id="287"/>
      <w:r>
        <w:rPr>
          <w:color w:val="333333"/>
        </w:rPr>
        <w:t>1) використання стійких та сильнодіючих пестицидів;</w:t>
      </w:r>
    </w:p>
    <w:p w:rsidR="00094795" w:rsidRDefault="00094795" w:rsidP="00094795">
      <w:pPr>
        <w:pStyle w:val="rvps2"/>
        <w:shd w:val="clear" w:color="auto" w:fill="FFFFFF"/>
        <w:spacing w:before="0" w:beforeAutospacing="0" w:after="167" w:afterAutospacing="0"/>
        <w:ind w:firstLine="502"/>
        <w:jc w:val="both"/>
        <w:rPr>
          <w:color w:val="333333"/>
        </w:rPr>
      </w:pPr>
      <w:bookmarkStart w:id="288" w:name="n721"/>
      <w:bookmarkEnd w:id="288"/>
      <w:r>
        <w:rPr>
          <w:color w:val="333333"/>
        </w:rPr>
        <w:lastRenderedPageBreak/>
        <w:t>2) влаштування кладовищ, скотомогильників, звалищ, полів фільтрації;</w:t>
      </w:r>
    </w:p>
    <w:p w:rsidR="00094795" w:rsidRDefault="00094795" w:rsidP="00094795">
      <w:pPr>
        <w:pStyle w:val="rvps2"/>
        <w:shd w:val="clear" w:color="auto" w:fill="FFFFFF"/>
        <w:spacing w:before="0" w:beforeAutospacing="0" w:after="167" w:afterAutospacing="0"/>
        <w:ind w:firstLine="502"/>
        <w:jc w:val="both"/>
        <w:rPr>
          <w:color w:val="333333"/>
        </w:rPr>
      </w:pPr>
      <w:bookmarkStart w:id="289" w:name="n722"/>
      <w:bookmarkEnd w:id="289"/>
      <w:r>
        <w:rPr>
          <w:color w:val="333333"/>
        </w:rPr>
        <w:t>3) скидання неочищених стічних вод, використовуючи рельєф місцевості (балки, пониззя, кар'єри тощо), а також у потічки.</w:t>
      </w:r>
    </w:p>
    <w:p w:rsidR="00094795" w:rsidRDefault="00094795" w:rsidP="00094795">
      <w:pPr>
        <w:pStyle w:val="rvps2"/>
        <w:shd w:val="clear" w:color="auto" w:fill="FFFFFF"/>
        <w:spacing w:before="0" w:beforeAutospacing="0" w:after="167" w:afterAutospacing="0"/>
        <w:ind w:firstLine="502"/>
        <w:jc w:val="both"/>
        <w:rPr>
          <w:color w:val="333333"/>
        </w:rPr>
      </w:pPr>
      <w:bookmarkStart w:id="290" w:name="n723"/>
      <w:bookmarkEnd w:id="290"/>
      <w:r>
        <w:rPr>
          <w:color w:val="333333"/>
        </w:rPr>
        <w:t xml:space="preserve">В окремих випадках у водоохоронній зоні може бути дозволено добування піску і гравію за межами земель водного фонду на сухій частині заплави, у </w:t>
      </w:r>
      <w:proofErr w:type="spellStart"/>
      <w:r>
        <w:rPr>
          <w:color w:val="333333"/>
        </w:rPr>
        <w:t>праруслах</w:t>
      </w:r>
      <w:proofErr w:type="spellEnd"/>
      <w:r>
        <w:rPr>
          <w:color w:val="333333"/>
        </w:rPr>
        <w:t xml:space="preserve"> річок за погодженням з обласними, Київською, Севастопольською міськими державними адміністраціями, органом виконавчої влади Автономної Республіки Крим з питань охорони навколишнього природного середовища, центральним органом виконавчої влади, що реалізує державну політику у сфері розвитку водного господарства, та центральним органом виконавчої влади, що реалізує державну політику у сфері геологічного вивчення та раціонального використання надр.</w:t>
      </w:r>
    </w:p>
    <w:p w:rsidR="00094795" w:rsidRDefault="00094795" w:rsidP="00094795">
      <w:pPr>
        <w:pStyle w:val="rvps2"/>
        <w:shd w:val="clear" w:color="auto" w:fill="FFFFFF"/>
        <w:spacing w:before="0" w:beforeAutospacing="0" w:after="167" w:afterAutospacing="0"/>
        <w:ind w:firstLine="502"/>
        <w:jc w:val="both"/>
        <w:rPr>
          <w:color w:val="333333"/>
        </w:rPr>
      </w:pPr>
      <w:bookmarkStart w:id="291" w:name="n724"/>
      <w:bookmarkEnd w:id="291"/>
      <w:r>
        <w:rPr>
          <w:color w:val="333333"/>
        </w:rPr>
        <w:t>Зовнішні межі водоохоронних зон визначаються за спеціально розробленими проектами.</w:t>
      </w:r>
    </w:p>
    <w:p w:rsidR="00094795" w:rsidRDefault="00094795" w:rsidP="00094795">
      <w:pPr>
        <w:pStyle w:val="rvps2"/>
        <w:shd w:val="clear" w:color="auto" w:fill="FFFFFF"/>
        <w:spacing w:before="0" w:beforeAutospacing="0" w:after="167" w:afterAutospacing="0"/>
        <w:ind w:firstLine="502"/>
        <w:jc w:val="both"/>
        <w:rPr>
          <w:color w:val="333333"/>
        </w:rPr>
      </w:pPr>
      <w:bookmarkStart w:id="292" w:name="n725"/>
      <w:bookmarkEnd w:id="292"/>
      <w:r>
        <w:rPr>
          <w:color w:val="333333"/>
        </w:rPr>
        <w:t>Порядок визначення розмірів і меж водоохоронних зон та режим ведення господарської діяльності в них встановлюються Кабінетом Міністрів України.</w:t>
      </w:r>
    </w:p>
    <w:p w:rsidR="00094795" w:rsidRDefault="00094795" w:rsidP="00094795">
      <w:pPr>
        <w:pStyle w:val="rvps2"/>
        <w:shd w:val="clear" w:color="auto" w:fill="FFFFFF"/>
        <w:spacing w:before="0" w:beforeAutospacing="0" w:after="167" w:afterAutospacing="0"/>
        <w:ind w:firstLine="502"/>
        <w:jc w:val="both"/>
        <w:rPr>
          <w:color w:val="333333"/>
        </w:rPr>
      </w:pPr>
      <w:bookmarkStart w:id="293" w:name="n726"/>
      <w:bookmarkEnd w:id="293"/>
      <w:r>
        <w:rPr>
          <w:color w:val="333333"/>
        </w:rPr>
        <w:t>Виконавчі комітети сільських, селищних, міських рад зобов'язані доводити до відома населення, всіх заінтересованих організацій рішення щодо меж водоохоронних зон і прибережних захисних смуг, а також водоохоронного режиму, який діє на цих територіях.</w:t>
      </w:r>
    </w:p>
    <w:p w:rsidR="00094795" w:rsidRDefault="00094795" w:rsidP="00094795">
      <w:pPr>
        <w:pStyle w:val="rvps2"/>
        <w:shd w:val="clear" w:color="auto" w:fill="FFFFFF"/>
        <w:spacing w:before="0" w:beforeAutospacing="0" w:after="167" w:afterAutospacing="0"/>
        <w:ind w:firstLine="502"/>
        <w:jc w:val="both"/>
        <w:rPr>
          <w:color w:val="333333"/>
        </w:rPr>
      </w:pPr>
      <w:bookmarkStart w:id="294" w:name="n727"/>
      <w:bookmarkEnd w:id="294"/>
      <w:r>
        <w:rPr>
          <w:color w:val="333333"/>
        </w:rPr>
        <w:t>Контроль за створенням водоохоронних зон і прибережних захисних смуг, а також за додержанням режиму використання їх територій здійснюється органами, що здійснюють державний контроль за використанням та охороною земель, і центральним органом виконавчої влади, що реалізує державну політику із здійснення державного нагляду (контролю) у сфері охорони навколишнього природного середовища, раціонального використання, відтворення і охорони природних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bookmarkStart w:id="295" w:name="n728"/>
      <w:bookmarkEnd w:id="295"/>
      <w:r>
        <w:rPr>
          <w:rStyle w:val="rvts46"/>
          <w:i/>
          <w:iCs/>
          <w:color w:val="333333"/>
        </w:rPr>
        <w:t>{Стаття 87 із змінами, внесеними згідно із Законами </w:t>
      </w:r>
      <w:hyperlink r:id="rId358" w:anchor="n329" w:tgtFrame="_blank" w:history="1">
        <w:r>
          <w:rPr>
            <w:rStyle w:val="a7"/>
            <w:i/>
            <w:iCs/>
            <w:color w:val="000099"/>
          </w:rPr>
          <w:t>№ 5456-VI від 16.10.2012</w:t>
        </w:r>
      </w:hyperlink>
      <w:r>
        <w:rPr>
          <w:rStyle w:val="rvts46"/>
          <w:i/>
          <w:iCs/>
          <w:color w:val="333333"/>
        </w:rPr>
        <w:t>, </w:t>
      </w:r>
      <w:hyperlink r:id="rId359" w:anchor="n58" w:tgtFrame="_blank" w:history="1">
        <w:r>
          <w:rPr>
            <w:rStyle w:val="a7"/>
            <w:i/>
            <w:iCs/>
            <w:color w:val="000099"/>
          </w:rPr>
          <w:t>№ 1423-IX від 28.04.2021</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296" w:name="n729"/>
      <w:bookmarkEnd w:id="296"/>
      <w:r>
        <w:rPr>
          <w:rStyle w:val="rvts9"/>
          <w:b/>
          <w:bCs/>
          <w:color w:val="333333"/>
        </w:rPr>
        <w:t>Стаття 88.</w:t>
      </w:r>
      <w:r>
        <w:rPr>
          <w:color w:val="333333"/>
        </w:rPr>
        <w:t> Прибережні захисні смуги</w:t>
      </w:r>
    </w:p>
    <w:p w:rsidR="00094795" w:rsidRDefault="00094795" w:rsidP="00094795">
      <w:pPr>
        <w:pStyle w:val="rvps2"/>
        <w:shd w:val="clear" w:color="auto" w:fill="FFFFFF"/>
        <w:spacing w:before="0" w:beforeAutospacing="0" w:after="167" w:afterAutospacing="0"/>
        <w:ind w:firstLine="502"/>
        <w:jc w:val="both"/>
        <w:rPr>
          <w:color w:val="333333"/>
        </w:rPr>
      </w:pPr>
      <w:bookmarkStart w:id="297" w:name="n730"/>
      <w:bookmarkEnd w:id="297"/>
      <w:r>
        <w:rPr>
          <w:color w:val="333333"/>
        </w:rPr>
        <w:t>З метою охорони поверхневих водних об'єктів від забруднення і засмічення та збереження їх водності вздовж річок, морів і навколо озер, водосховищ та інших водойм в межах водоохоронних зон виділяються земельні ділянки під прибережні захисні смуги.</w:t>
      </w:r>
    </w:p>
    <w:p w:rsidR="00094795" w:rsidRDefault="00094795" w:rsidP="00094795">
      <w:pPr>
        <w:pStyle w:val="rvps2"/>
        <w:shd w:val="clear" w:color="auto" w:fill="FFFFFF"/>
        <w:spacing w:before="0" w:beforeAutospacing="0" w:after="167" w:afterAutospacing="0"/>
        <w:ind w:firstLine="502"/>
        <w:jc w:val="both"/>
        <w:rPr>
          <w:color w:val="333333"/>
        </w:rPr>
      </w:pPr>
      <w:bookmarkStart w:id="298" w:name="n731"/>
      <w:bookmarkEnd w:id="298"/>
      <w:r>
        <w:rPr>
          <w:color w:val="333333"/>
        </w:rPr>
        <w:t xml:space="preserve">Прибережні захисні смуги встановлюються по берегах річок та навколо водойм уздовж </w:t>
      </w:r>
      <w:proofErr w:type="spellStart"/>
      <w:r>
        <w:rPr>
          <w:color w:val="333333"/>
        </w:rPr>
        <w:t>урізу</w:t>
      </w:r>
      <w:proofErr w:type="spellEnd"/>
      <w:r>
        <w:rPr>
          <w:color w:val="333333"/>
        </w:rPr>
        <w:t xml:space="preserve"> води (у меженний період) шириною:</w:t>
      </w:r>
    </w:p>
    <w:p w:rsidR="00094795" w:rsidRDefault="00094795" w:rsidP="00094795">
      <w:pPr>
        <w:pStyle w:val="rvps2"/>
        <w:shd w:val="clear" w:color="auto" w:fill="FFFFFF"/>
        <w:spacing w:before="0" w:beforeAutospacing="0" w:after="167" w:afterAutospacing="0"/>
        <w:ind w:firstLine="502"/>
        <w:jc w:val="both"/>
        <w:rPr>
          <w:color w:val="333333"/>
        </w:rPr>
      </w:pPr>
      <w:bookmarkStart w:id="299" w:name="n732"/>
      <w:bookmarkEnd w:id="299"/>
      <w:r>
        <w:rPr>
          <w:color w:val="333333"/>
        </w:rPr>
        <w:t>для малих річок, струмків і потічків, а також ставків площею менше 3 гектарів - 25 метрів;</w:t>
      </w:r>
    </w:p>
    <w:p w:rsidR="00094795" w:rsidRDefault="00094795" w:rsidP="00094795">
      <w:pPr>
        <w:pStyle w:val="rvps2"/>
        <w:shd w:val="clear" w:color="auto" w:fill="FFFFFF"/>
        <w:spacing w:before="0" w:beforeAutospacing="0" w:after="167" w:afterAutospacing="0"/>
        <w:ind w:firstLine="502"/>
        <w:jc w:val="both"/>
        <w:rPr>
          <w:color w:val="333333"/>
        </w:rPr>
      </w:pPr>
      <w:bookmarkStart w:id="300" w:name="n733"/>
      <w:bookmarkEnd w:id="300"/>
      <w:r>
        <w:rPr>
          <w:color w:val="333333"/>
        </w:rPr>
        <w:t>для середніх річок, водосховищ на них та ставків площею більше 3 гектарів - 50 метрів;</w:t>
      </w:r>
    </w:p>
    <w:p w:rsidR="00094795" w:rsidRDefault="00094795" w:rsidP="00094795">
      <w:pPr>
        <w:pStyle w:val="rvps2"/>
        <w:shd w:val="clear" w:color="auto" w:fill="FFFFFF"/>
        <w:spacing w:before="0" w:beforeAutospacing="0" w:after="167" w:afterAutospacing="0"/>
        <w:ind w:firstLine="502"/>
        <w:jc w:val="both"/>
        <w:rPr>
          <w:color w:val="333333"/>
        </w:rPr>
      </w:pPr>
      <w:bookmarkStart w:id="301" w:name="n734"/>
      <w:bookmarkEnd w:id="301"/>
      <w:r>
        <w:rPr>
          <w:color w:val="333333"/>
        </w:rPr>
        <w:t>для великих річок, водосховищ на них та озер - 100 метрів.</w:t>
      </w:r>
    </w:p>
    <w:p w:rsidR="00094795" w:rsidRDefault="00094795" w:rsidP="00094795">
      <w:pPr>
        <w:pStyle w:val="rvps2"/>
        <w:shd w:val="clear" w:color="auto" w:fill="FFFFFF"/>
        <w:spacing w:before="0" w:beforeAutospacing="0" w:after="167" w:afterAutospacing="0"/>
        <w:ind w:firstLine="502"/>
        <w:jc w:val="both"/>
        <w:rPr>
          <w:color w:val="333333"/>
        </w:rPr>
      </w:pPr>
      <w:bookmarkStart w:id="302" w:name="n735"/>
      <w:bookmarkEnd w:id="302"/>
      <w:r>
        <w:rPr>
          <w:color w:val="333333"/>
        </w:rPr>
        <w:t>Якщо крутизна схилів перевищує три градуси, мінімальна ширина прибережної захисної смуги подвоюється.</w:t>
      </w:r>
    </w:p>
    <w:p w:rsidR="00094795" w:rsidRDefault="00094795" w:rsidP="00094795">
      <w:pPr>
        <w:pStyle w:val="rvps2"/>
        <w:shd w:val="clear" w:color="auto" w:fill="FFFFFF"/>
        <w:spacing w:before="0" w:beforeAutospacing="0" w:after="167" w:afterAutospacing="0"/>
        <w:ind w:firstLine="502"/>
        <w:jc w:val="both"/>
        <w:rPr>
          <w:color w:val="333333"/>
        </w:rPr>
      </w:pPr>
      <w:bookmarkStart w:id="303" w:name="n736"/>
      <w:bookmarkEnd w:id="303"/>
      <w:r>
        <w:rPr>
          <w:color w:val="333333"/>
        </w:rPr>
        <w:t>Прибережні захисні смуги встановлюються на земельних ділянках всіх категорій земель, крім земель морського і внутрішнього водного транспорту.</w:t>
      </w:r>
    </w:p>
    <w:p w:rsidR="00094795" w:rsidRDefault="00094795" w:rsidP="00094795">
      <w:pPr>
        <w:pStyle w:val="rvps2"/>
        <w:shd w:val="clear" w:color="auto" w:fill="FFFFFF"/>
        <w:spacing w:before="0" w:beforeAutospacing="0" w:after="167" w:afterAutospacing="0"/>
        <w:ind w:firstLine="502"/>
        <w:jc w:val="both"/>
        <w:rPr>
          <w:color w:val="333333"/>
        </w:rPr>
      </w:pPr>
      <w:bookmarkStart w:id="304" w:name="n737"/>
      <w:bookmarkEnd w:id="304"/>
      <w:r>
        <w:rPr>
          <w:color w:val="333333"/>
        </w:rPr>
        <w:t>Землі прибережних захисних смуг перебувають у державній та комунальній власності та можуть надаватися в користування лише для цілей, визначених цим Кодексом.</w:t>
      </w:r>
    </w:p>
    <w:p w:rsidR="00094795" w:rsidRDefault="00094795" w:rsidP="00094795">
      <w:pPr>
        <w:pStyle w:val="rvps2"/>
        <w:shd w:val="clear" w:color="auto" w:fill="FFFFFF"/>
        <w:spacing w:before="0" w:beforeAutospacing="0" w:after="167" w:afterAutospacing="0"/>
        <w:ind w:firstLine="502"/>
        <w:jc w:val="both"/>
        <w:rPr>
          <w:color w:val="333333"/>
        </w:rPr>
      </w:pPr>
      <w:bookmarkStart w:id="305" w:name="n738"/>
      <w:bookmarkEnd w:id="305"/>
      <w:r>
        <w:rPr>
          <w:color w:val="333333"/>
        </w:rPr>
        <w:t>У межах існуючих населених пунктів прибережна захисна смуга встановлюється з урахуванням містобудівної документації.</w:t>
      </w:r>
    </w:p>
    <w:p w:rsidR="00094795" w:rsidRDefault="00094795" w:rsidP="00094795">
      <w:pPr>
        <w:pStyle w:val="rvps2"/>
        <w:shd w:val="clear" w:color="auto" w:fill="FFFFFF"/>
        <w:spacing w:before="0" w:beforeAutospacing="0" w:after="167" w:afterAutospacing="0"/>
        <w:ind w:firstLine="502"/>
        <w:jc w:val="both"/>
        <w:rPr>
          <w:color w:val="333333"/>
        </w:rPr>
      </w:pPr>
      <w:bookmarkStart w:id="306" w:name="n739"/>
      <w:bookmarkEnd w:id="306"/>
      <w:r>
        <w:rPr>
          <w:color w:val="333333"/>
        </w:rPr>
        <w:lastRenderedPageBreak/>
        <w:t xml:space="preserve">Прибережні захисні смуги в межах населених пунктів встановлюються згідно з комплексними планами просторового розвитку територій територіальних громад, генеральними планами населених пунктів, а в разі їх відсутності або якщо зазначеною містобудівною документацією межі таких смуг не встановлені, вони визначаються шириною 100 метрів від </w:t>
      </w:r>
      <w:proofErr w:type="spellStart"/>
      <w:r>
        <w:rPr>
          <w:color w:val="333333"/>
        </w:rPr>
        <w:t>урізу</w:t>
      </w:r>
      <w:proofErr w:type="spellEnd"/>
      <w:r>
        <w:rPr>
          <w:color w:val="333333"/>
        </w:rPr>
        <w:t xml:space="preserve"> води морів, морських заток і лиманів, а для інших водних об’єктів - згідно з частиною другою цієї статті. Межі прибережних захисних смуг, пляжних зон зазначаються в документації із землеустрою, містобудівній документації та позначаються органами виконавчої влади, органами місцевого самоврядування на місцевості інформаційними знаками. Відомості про межі прибережних захисних смуг, пляжних зон вносяться до Державного земельного кадастру як відомості про обмеження у використанні земель.</w:t>
      </w:r>
    </w:p>
    <w:p w:rsidR="00094795" w:rsidRDefault="00094795" w:rsidP="00094795">
      <w:pPr>
        <w:pStyle w:val="rvps2"/>
        <w:shd w:val="clear" w:color="auto" w:fill="FFFFFF"/>
        <w:spacing w:before="0" w:beforeAutospacing="0" w:after="167" w:afterAutospacing="0"/>
        <w:ind w:firstLine="502"/>
        <w:jc w:val="both"/>
        <w:rPr>
          <w:i/>
          <w:iCs/>
          <w:color w:val="333333"/>
        </w:rPr>
      </w:pPr>
      <w:bookmarkStart w:id="307" w:name="n740"/>
      <w:bookmarkEnd w:id="307"/>
      <w:r>
        <w:rPr>
          <w:rStyle w:val="rvts46"/>
          <w:i/>
          <w:iCs/>
          <w:color w:val="333333"/>
        </w:rPr>
        <w:t>{Частину восьму статті 88 виключено на підставі Закону </w:t>
      </w:r>
      <w:hyperlink r:id="rId360" w:anchor="n9" w:tgtFrame="_blank" w:history="1">
        <w:r>
          <w:rPr>
            <w:rStyle w:val="a7"/>
            <w:i/>
            <w:iCs/>
            <w:color w:val="000099"/>
          </w:rPr>
          <w:t>№ 711-IX від 17.06.2020</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308" w:name="n741"/>
      <w:bookmarkEnd w:id="308"/>
      <w:r>
        <w:rPr>
          <w:color w:val="333333"/>
        </w:rPr>
        <w:t xml:space="preserve">Уздовж морів та навколо морських заток і лиманів встановлюється прибережна захисна смуга шириною не менше двох кілометрів від </w:t>
      </w:r>
      <w:proofErr w:type="spellStart"/>
      <w:r>
        <w:rPr>
          <w:color w:val="333333"/>
        </w:rPr>
        <w:t>урізу</w:t>
      </w:r>
      <w:proofErr w:type="spellEnd"/>
      <w:r>
        <w:rPr>
          <w:color w:val="333333"/>
        </w:rPr>
        <w:t xml:space="preserve"> води.</w:t>
      </w:r>
    </w:p>
    <w:p w:rsidR="00094795" w:rsidRDefault="00094795" w:rsidP="00094795">
      <w:pPr>
        <w:pStyle w:val="rvps2"/>
        <w:shd w:val="clear" w:color="auto" w:fill="FFFFFF"/>
        <w:spacing w:before="0" w:beforeAutospacing="0" w:after="167" w:afterAutospacing="0"/>
        <w:ind w:firstLine="502"/>
        <w:jc w:val="both"/>
        <w:rPr>
          <w:color w:val="333333"/>
        </w:rPr>
      </w:pPr>
      <w:bookmarkStart w:id="309" w:name="n742"/>
      <w:bookmarkEnd w:id="309"/>
      <w:r>
        <w:rPr>
          <w:color w:val="333333"/>
        </w:rPr>
        <w:t xml:space="preserve">У межах прибережної захисної смуги морів та навколо морських заток і лиманів встановлюється пляжна зона, ширина якої визначається залежно від ландшафтно-формуючої діяльності моря, але не менше 100 метрів від </w:t>
      </w:r>
      <w:proofErr w:type="spellStart"/>
      <w:r>
        <w:rPr>
          <w:color w:val="333333"/>
        </w:rPr>
        <w:t>урізу</w:t>
      </w:r>
      <w:proofErr w:type="spellEnd"/>
      <w:r>
        <w:rPr>
          <w:color w:val="333333"/>
        </w:rPr>
        <w:t xml:space="preserve"> води, що включає:</w:t>
      </w:r>
    </w:p>
    <w:p w:rsidR="00094795" w:rsidRDefault="00094795" w:rsidP="00094795">
      <w:pPr>
        <w:pStyle w:val="rvps2"/>
        <w:shd w:val="clear" w:color="auto" w:fill="FFFFFF"/>
        <w:spacing w:before="0" w:beforeAutospacing="0" w:after="167" w:afterAutospacing="0"/>
        <w:ind w:firstLine="502"/>
        <w:jc w:val="both"/>
        <w:rPr>
          <w:color w:val="333333"/>
        </w:rPr>
      </w:pPr>
      <w:bookmarkStart w:id="310" w:name="n743"/>
      <w:bookmarkEnd w:id="310"/>
      <w:r>
        <w:rPr>
          <w:color w:val="333333"/>
        </w:rPr>
        <w:t>території, розташовані між лінією максимального відпливу та лінією максимального напливу хвиль, зареєстрованих під час найсильніших штормів, а також територію берега, яка періодично затоплюється хвилями;</w:t>
      </w:r>
    </w:p>
    <w:p w:rsidR="00094795" w:rsidRDefault="00094795" w:rsidP="00094795">
      <w:pPr>
        <w:pStyle w:val="rvps2"/>
        <w:shd w:val="clear" w:color="auto" w:fill="FFFFFF"/>
        <w:spacing w:before="0" w:beforeAutospacing="0" w:after="167" w:afterAutospacing="0"/>
        <w:ind w:firstLine="502"/>
        <w:jc w:val="both"/>
        <w:rPr>
          <w:color w:val="333333"/>
        </w:rPr>
      </w:pPr>
      <w:bookmarkStart w:id="311" w:name="n744"/>
      <w:bookmarkEnd w:id="311"/>
      <w:r>
        <w:rPr>
          <w:color w:val="333333"/>
        </w:rPr>
        <w:t>прибережні території - складені піском, гравієм, камінням, ракушняком, осадовими породами, що сформувалися в результаті діяльності моря, інших природних чи антропогенних факторів;</w:t>
      </w:r>
    </w:p>
    <w:p w:rsidR="00094795" w:rsidRDefault="00094795" w:rsidP="00094795">
      <w:pPr>
        <w:pStyle w:val="rvps2"/>
        <w:shd w:val="clear" w:color="auto" w:fill="FFFFFF"/>
        <w:spacing w:before="0" w:beforeAutospacing="0" w:after="167" w:afterAutospacing="0"/>
        <w:ind w:firstLine="502"/>
        <w:jc w:val="both"/>
        <w:rPr>
          <w:color w:val="333333"/>
        </w:rPr>
      </w:pPr>
      <w:bookmarkStart w:id="312" w:name="n745"/>
      <w:bookmarkEnd w:id="312"/>
      <w:r>
        <w:rPr>
          <w:color w:val="333333"/>
        </w:rPr>
        <w:t>скелі, інші гірські утворення.</w:t>
      </w:r>
    </w:p>
    <w:p w:rsidR="00094795" w:rsidRDefault="00094795" w:rsidP="00094795">
      <w:pPr>
        <w:pStyle w:val="rvps2"/>
        <w:shd w:val="clear" w:color="auto" w:fill="FFFFFF"/>
        <w:spacing w:before="0" w:beforeAutospacing="0" w:after="167" w:afterAutospacing="0"/>
        <w:ind w:firstLine="502"/>
        <w:jc w:val="both"/>
        <w:rPr>
          <w:color w:val="333333"/>
        </w:rPr>
      </w:pPr>
      <w:bookmarkStart w:id="313" w:name="n746"/>
      <w:bookmarkEnd w:id="313"/>
      <w:r>
        <w:rPr>
          <w:color w:val="333333"/>
        </w:rPr>
        <w:t>Пляжна зона не встановлюється у межах прибережної захисної смуги морів та навколо морських заток і лиманів на земельних ділянках, віднесених до земель морського транспорту, а також на земельних ділянках, на яких розташовані військові та інші оборонні об'єкти, рибогосподарські підприємства.</w:t>
      </w:r>
    </w:p>
    <w:p w:rsidR="00094795" w:rsidRDefault="00094795" w:rsidP="00094795">
      <w:pPr>
        <w:pStyle w:val="rvps2"/>
        <w:shd w:val="clear" w:color="auto" w:fill="FFFFFF"/>
        <w:spacing w:before="0" w:beforeAutospacing="0" w:after="167" w:afterAutospacing="0"/>
        <w:ind w:firstLine="502"/>
        <w:jc w:val="both"/>
        <w:rPr>
          <w:color w:val="333333"/>
        </w:rPr>
      </w:pPr>
      <w:bookmarkStart w:id="314" w:name="n747"/>
      <w:bookmarkEnd w:id="314"/>
      <w:r>
        <w:rPr>
          <w:color w:val="333333"/>
        </w:rPr>
        <w:t>Користування пляжною зоною у межах прибережної захисної смуги морів та навколо морських заток і лиманів здійснюється з дотриманням вимог щодо охорони морського середовища, прибережної захисної смуги від забруднення та засмічення і вимог санітарного законодавства.</w:t>
      </w:r>
    </w:p>
    <w:p w:rsidR="00094795" w:rsidRDefault="00094795" w:rsidP="00094795">
      <w:pPr>
        <w:pStyle w:val="rvps2"/>
        <w:shd w:val="clear" w:color="auto" w:fill="FFFFFF"/>
        <w:spacing w:before="0" w:beforeAutospacing="0" w:after="167" w:afterAutospacing="0"/>
        <w:ind w:firstLine="502"/>
        <w:jc w:val="both"/>
        <w:rPr>
          <w:color w:val="333333"/>
        </w:rPr>
      </w:pPr>
      <w:bookmarkStart w:id="315" w:name="n748"/>
      <w:bookmarkEnd w:id="315"/>
      <w:r>
        <w:rPr>
          <w:color w:val="333333"/>
        </w:rPr>
        <w:t>Громадянам забезпечується безперешкодний та безоплатний доступ до узбережжя морів, морських заток, лиманів та островів у внутрішніх морських водах у межах пляжної зони, до берегів річок, водойм та островів для загального водокористування, крім земель охоронних зон, зон санітарної охорони, санітарно-захисних зон та зон особливого режиму використання земель, а також земельних ділянок, на яких розташовані:</w:t>
      </w:r>
    </w:p>
    <w:p w:rsidR="00094795" w:rsidRDefault="00094795" w:rsidP="00094795">
      <w:pPr>
        <w:pStyle w:val="rvps2"/>
        <w:shd w:val="clear" w:color="auto" w:fill="FFFFFF"/>
        <w:spacing w:before="0" w:beforeAutospacing="0" w:after="167" w:afterAutospacing="0"/>
        <w:ind w:firstLine="502"/>
        <w:jc w:val="both"/>
        <w:rPr>
          <w:color w:val="333333"/>
        </w:rPr>
      </w:pPr>
      <w:bookmarkStart w:id="316" w:name="n1068"/>
      <w:bookmarkEnd w:id="316"/>
      <w:r>
        <w:rPr>
          <w:color w:val="333333"/>
        </w:rPr>
        <w:t>гідротехнічні, гідрометричні та лінійні споруди;</w:t>
      </w:r>
    </w:p>
    <w:p w:rsidR="00094795" w:rsidRDefault="00094795" w:rsidP="00094795">
      <w:pPr>
        <w:pStyle w:val="rvps2"/>
        <w:shd w:val="clear" w:color="auto" w:fill="FFFFFF"/>
        <w:spacing w:before="0" w:beforeAutospacing="0" w:after="167" w:afterAutospacing="0"/>
        <w:ind w:firstLine="502"/>
        <w:jc w:val="both"/>
        <w:rPr>
          <w:color w:val="333333"/>
        </w:rPr>
      </w:pPr>
      <w:bookmarkStart w:id="317" w:name="n1069"/>
      <w:bookmarkEnd w:id="317"/>
      <w:r>
        <w:rPr>
          <w:color w:val="333333"/>
        </w:rPr>
        <w:t>об’єкти підвищеної небезпеки;</w:t>
      </w:r>
    </w:p>
    <w:p w:rsidR="00094795" w:rsidRDefault="00094795" w:rsidP="00094795">
      <w:pPr>
        <w:pStyle w:val="rvps2"/>
        <w:shd w:val="clear" w:color="auto" w:fill="FFFFFF"/>
        <w:spacing w:before="0" w:beforeAutospacing="0" w:after="167" w:afterAutospacing="0"/>
        <w:ind w:firstLine="502"/>
        <w:jc w:val="both"/>
        <w:rPr>
          <w:color w:val="333333"/>
        </w:rPr>
      </w:pPr>
      <w:bookmarkStart w:id="318" w:name="n1070"/>
      <w:bookmarkEnd w:id="318"/>
      <w:r>
        <w:rPr>
          <w:color w:val="333333"/>
        </w:rPr>
        <w:t>пансіонати, об’єкти реабілітації, спорту, санаторії та інші лікувально-оздоровчі заклади, дитячі оздоровчі табори, що мають відповідні передбачені законом документи на споруди та на провадження відповідної діяльності;</w:t>
      </w:r>
    </w:p>
    <w:p w:rsidR="00094795" w:rsidRDefault="00094795" w:rsidP="00094795">
      <w:pPr>
        <w:pStyle w:val="rvps2"/>
        <w:shd w:val="clear" w:color="auto" w:fill="FFFFFF"/>
        <w:spacing w:before="0" w:beforeAutospacing="0" w:after="167" w:afterAutospacing="0"/>
        <w:ind w:firstLine="502"/>
        <w:jc w:val="both"/>
        <w:rPr>
          <w:color w:val="333333"/>
        </w:rPr>
      </w:pPr>
      <w:bookmarkStart w:id="319" w:name="n1071"/>
      <w:bookmarkEnd w:id="319"/>
      <w:r>
        <w:rPr>
          <w:color w:val="333333"/>
        </w:rPr>
        <w:t>об’єкти природно-заповідного фонду, об’єкти культурної спадщини.</w:t>
      </w:r>
    </w:p>
    <w:p w:rsidR="00094795" w:rsidRDefault="00094795" w:rsidP="00094795">
      <w:pPr>
        <w:pStyle w:val="rvps2"/>
        <w:shd w:val="clear" w:color="auto" w:fill="FFFFFF"/>
        <w:spacing w:before="0" w:beforeAutospacing="0" w:after="167" w:afterAutospacing="0"/>
        <w:ind w:firstLine="502"/>
        <w:jc w:val="both"/>
        <w:rPr>
          <w:color w:val="333333"/>
        </w:rPr>
      </w:pPr>
      <w:bookmarkStart w:id="320" w:name="n1072"/>
      <w:bookmarkEnd w:id="320"/>
      <w:r>
        <w:rPr>
          <w:color w:val="333333"/>
        </w:rPr>
        <w:t xml:space="preserve">Обмеження доступу громадян у будь-який спосіб (у тому числі шляхом влаштування огорож або інших конструкцій) до узбережжя водних об’єктів на земельних ділянках прибережних захисних смуг, що перебувають у користуванні юридичних або фізичних осіб, </w:t>
      </w:r>
      <w:r>
        <w:rPr>
          <w:color w:val="333333"/>
        </w:rPr>
        <w:lastRenderedPageBreak/>
        <w:t>а також справляння за нього плати є підставою для припинення права користування земельними ділянками прибережних захисних смуг за рішенням суду.</w:t>
      </w:r>
    </w:p>
    <w:p w:rsidR="00094795" w:rsidRDefault="00094795" w:rsidP="00094795">
      <w:pPr>
        <w:pStyle w:val="rvps2"/>
        <w:shd w:val="clear" w:color="auto" w:fill="FFFFFF"/>
        <w:spacing w:before="0" w:beforeAutospacing="0" w:after="167" w:afterAutospacing="0"/>
        <w:ind w:firstLine="502"/>
        <w:jc w:val="both"/>
        <w:rPr>
          <w:color w:val="333333"/>
        </w:rPr>
      </w:pPr>
      <w:bookmarkStart w:id="321" w:name="n749"/>
      <w:bookmarkEnd w:id="321"/>
      <w:r>
        <w:rPr>
          <w:color w:val="333333"/>
        </w:rPr>
        <w:t>У разі надання права користування пляжною зоною користувачі зобов'язані забезпечити безперешкодний та безоплатний прохід вздовж берега моря, морської затоки чи лиману. Обмеження у будь-який спосіб проходу вздовж берега моря, морської затоки чи лиману в межах пляжної зони чи справляння за нього плати є підставою для припинення права користування пляжною зоною за рішенням суду.</w:t>
      </w:r>
    </w:p>
    <w:p w:rsidR="00094795" w:rsidRDefault="00094795" w:rsidP="00094795">
      <w:pPr>
        <w:pStyle w:val="rvps2"/>
        <w:shd w:val="clear" w:color="auto" w:fill="FFFFFF"/>
        <w:spacing w:before="0" w:beforeAutospacing="0" w:after="167" w:afterAutospacing="0"/>
        <w:ind w:firstLine="502"/>
        <w:jc w:val="both"/>
        <w:rPr>
          <w:color w:val="333333"/>
        </w:rPr>
      </w:pPr>
      <w:bookmarkStart w:id="322" w:name="n750"/>
      <w:bookmarkEnd w:id="322"/>
      <w:r>
        <w:rPr>
          <w:color w:val="333333"/>
        </w:rPr>
        <w:t>У межах населених пунктів місцевими органами виконавчої влади та органами місцевого самоврядування виділяються та облаштовуються пляжні зони для безперешкодного та безоплатного користування.</w:t>
      </w:r>
    </w:p>
    <w:p w:rsidR="00094795" w:rsidRDefault="00094795" w:rsidP="00094795">
      <w:pPr>
        <w:pStyle w:val="rvps2"/>
        <w:shd w:val="clear" w:color="auto" w:fill="FFFFFF"/>
        <w:spacing w:before="0" w:beforeAutospacing="0" w:after="167" w:afterAutospacing="0"/>
        <w:ind w:firstLine="502"/>
        <w:jc w:val="both"/>
        <w:rPr>
          <w:color w:val="333333"/>
        </w:rPr>
      </w:pPr>
      <w:bookmarkStart w:id="323" w:name="n751"/>
      <w:bookmarkEnd w:id="323"/>
      <w:r>
        <w:rPr>
          <w:color w:val="333333"/>
        </w:rPr>
        <w:t>На островах встановлюється режим обмеженої господарської діяльності, передбачений для прибережних захисних смуг.</w:t>
      </w:r>
    </w:p>
    <w:p w:rsidR="00094795" w:rsidRDefault="00094795" w:rsidP="00094795">
      <w:pPr>
        <w:pStyle w:val="rvps2"/>
        <w:shd w:val="clear" w:color="auto" w:fill="FFFFFF"/>
        <w:spacing w:before="0" w:beforeAutospacing="0" w:after="167" w:afterAutospacing="0"/>
        <w:ind w:firstLine="502"/>
        <w:jc w:val="both"/>
        <w:rPr>
          <w:color w:val="333333"/>
        </w:rPr>
      </w:pPr>
      <w:bookmarkStart w:id="324" w:name="n752"/>
      <w:bookmarkEnd w:id="324"/>
      <w:r>
        <w:rPr>
          <w:color w:val="333333"/>
        </w:rPr>
        <w:t>Режим використання об'єктів і територій природно-заповідного фонду, розташованих у межах прибережної смуги морів та навколо морських заток і лиманів, регулюється </w:t>
      </w:r>
      <w:hyperlink r:id="rId361" w:tgtFrame="_blank" w:history="1">
        <w:r>
          <w:rPr>
            <w:rStyle w:val="a7"/>
            <w:color w:val="000099"/>
          </w:rPr>
          <w:t>Законом України</w:t>
        </w:r>
      </w:hyperlink>
      <w:r>
        <w:rPr>
          <w:color w:val="333333"/>
        </w:rPr>
        <w:t> "Про природно-заповідний фонд України".</w:t>
      </w:r>
    </w:p>
    <w:p w:rsidR="00094795" w:rsidRDefault="00094795" w:rsidP="00094795">
      <w:pPr>
        <w:pStyle w:val="rvps2"/>
        <w:shd w:val="clear" w:color="auto" w:fill="FFFFFF"/>
        <w:spacing w:before="0" w:beforeAutospacing="0" w:after="167" w:afterAutospacing="0"/>
        <w:ind w:firstLine="502"/>
        <w:jc w:val="both"/>
        <w:rPr>
          <w:color w:val="333333"/>
        </w:rPr>
      </w:pPr>
      <w:bookmarkStart w:id="325" w:name="n753"/>
      <w:bookmarkEnd w:id="325"/>
      <w:r>
        <w:rPr>
          <w:rStyle w:val="rvts46"/>
          <w:i/>
          <w:iCs/>
          <w:color w:val="333333"/>
        </w:rPr>
        <w:t>{Стаття 88 в редакції Закону </w:t>
      </w:r>
      <w:hyperlink r:id="rId362" w:tgtFrame="_blank" w:history="1">
        <w:r>
          <w:rPr>
            <w:rStyle w:val="a7"/>
            <w:i/>
            <w:iCs/>
            <w:color w:val="000099"/>
          </w:rPr>
          <w:t>№ 2740-VI від 02.12.2010</w:t>
        </w:r>
      </w:hyperlink>
      <w:r>
        <w:rPr>
          <w:rStyle w:val="rvts46"/>
          <w:i/>
          <w:iCs/>
          <w:color w:val="333333"/>
        </w:rPr>
        <w:t>; із змінами, внесеними згідно із Законами </w:t>
      </w:r>
      <w:hyperlink r:id="rId363" w:anchor="n15" w:tgtFrame="_blank" w:history="1">
        <w:r>
          <w:rPr>
            <w:rStyle w:val="a7"/>
            <w:i/>
            <w:iCs/>
            <w:color w:val="000099"/>
          </w:rPr>
          <w:t>№ 233-IX від 29.10.2019</w:t>
        </w:r>
      </w:hyperlink>
      <w:r>
        <w:rPr>
          <w:rStyle w:val="rvts46"/>
          <w:i/>
          <w:iCs/>
          <w:color w:val="333333"/>
        </w:rPr>
        <w:t>, </w:t>
      </w:r>
      <w:hyperlink r:id="rId364" w:anchor="n9" w:tgtFrame="_blank" w:history="1">
        <w:r>
          <w:rPr>
            <w:rStyle w:val="a7"/>
            <w:i/>
            <w:iCs/>
            <w:color w:val="000099"/>
          </w:rPr>
          <w:t>№ 711-IX від 17.06.2020</w:t>
        </w:r>
      </w:hyperlink>
      <w:r>
        <w:rPr>
          <w:rStyle w:val="rvts46"/>
          <w:i/>
          <w:iCs/>
          <w:color w:val="333333"/>
        </w:rPr>
        <w:t>, </w:t>
      </w:r>
      <w:hyperlink r:id="rId365" w:anchor="n1223" w:tgtFrame="_blank" w:history="1">
        <w:r>
          <w:rPr>
            <w:rStyle w:val="a7"/>
            <w:i/>
            <w:iCs/>
            <w:color w:val="000099"/>
          </w:rPr>
          <w:t>№ 1054-IX від 03.12.2020</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326" w:name="n754"/>
      <w:bookmarkEnd w:id="326"/>
      <w:r>
        <w:rPr>
          <w:rStyle w:val="rvts9"/>
          <w:b/>
          <w:bCs/>
          <w:color w:val="333333"/>
        </w:rPr>
        <w:t>Стаття 89.</w:t>
      </w:r>
      <w:r>
        <w:rPr>
          <w:color w:val="333333"/>
        </w:rPr>
        <w:t> Обмеження господарської діяльності в прибережних захисних смугах уздовж річок, навколо водойм та на островах</w:t>
      </w:r>
    </w:p>
    <w:p w:rsidR="00094795" w:rsidRDefault="00094795" w:rsidP="00094795">
      <w:pPr>
        <w:pStyle w:val="rvps2"/>
        <w:shd w:val="clear" w:color="auto" w:fill="FFFFFF"/>
        <w:spacing w:before="0" w:beforeAutospacing="0" w:after="167" w:afterAutospacing="0"/>
        <w:ind w:firstLine="502"/>
        <w:jc w:val="both"/>
        <w:rPr>
          <w:color w:val="333333"/>
        </w:rPr>
      </w:pPr>
      <w:bookmarkStart w:id="327" w:name="n755"/>
      <w:bookmarkEnd w:id="327"/>
      <w:r>
        <w:rPr>
          <w:color w:val="333333"/>
        </w:rPr>
        <w:t>Прибережні захисні смуги є природоохоронною територією з режимом обмеженої господарської діяльності.</w:t>
      </w:r>
    </w:p>
    <w:p w:rsidR="00094795" w:rsidRDefault="00094795" w:rsidP="00094795">
      <w:pPr>
        <w:pStyle w:val="rvps2"/>
        <w:shd w:val="clear" w:color="auto" w:fill="FFFFFF"/>
        <w:spacing w:before="0" w:beforeAutospacing="0" w:after="167" w:afterAutospacing="0"/>
        <w:ind w:firstLine="502"/>
        <w:jc w:val="both"/>
        <w:rPr>
          <w:color w:val="333333"/>
        </w:rPr>
      </w:pPr>
      <w:bookmarkStart w:id="328" w:name="n756"/>
      <w:bookmarkEnd w:id="328"/>
      <w:r>
        <w:rPr>
          <w:color w:val="333333"/>
        </w:rPr>
        <w:t>У прибережних захисних смугах уздовж річок, навколо водойм та на островах забороняється:</w:t>
      </w:r>
    </w:p>
    <w:p w:rsidR="00094795" w:rsidRDefault="00094795" w:rsidP="00094795">
      <w:pPr>
        <w:pStyle w:val="rvps2"/>
        <w:shd w:val="clear" w:color="auto" w:fill="FFFFFF"/>
        <w:spacing w:before="0" w:beforeAutospacing="0" w:after="167" w:afterAutospacing="0"/>
        <w:ind w:firstLine="502"/>
        <w:jc w:val="both"/>
        <w:rPr>
          <w:color w:val="333333"/>
        </w:rPr>
      </w:pPr>
      <w:bookmarkStart w:id="329" w:name="n757"/>
      <w:bookmarkEnd w:id="329"/>
      <w:r>
        <w:rPr>
          <w:color w:val="333333"/>
        </w:rPr>
        <w:t xml:space="preserve">1) розорювання земель (крім підготовки </w:t>
      </w:r>
      <w:proofErr w:type="spellStart"/>
      <w:r>
        <w:rPr>
          <w:color w:val="333333"/>
        </w:rPr>
        <w:t>грунту</w:t>
      </w:r>
      <w:proofErr w:type="spellEnd"/>
      <w:r>
        <w:rPr>
          <w:color w:val="333333"/>
        </w:rPr>
        <w:t xml:space="preserve"> для залуження і залісення), а також садівництво та городництво;</w:t>
      </w:r>
    </w:p>
    <w:p w:rsidR="00094795" w:rsidRDefault="00094795" w:rsidP="00094795">
      <w:pPr>
        <w:pStyle w:val="rvps2"/>
        <w:shd w:val="clear" w:color="auto" w:fill="FFFFFF"/>
        <w:spacing w:before="0" w:beforeAutospacing="0" w:after="167" w:afterAutospacing="0"/>
        <w:ind w:firstLine="502"/>
        <w:jc w:val="both"/>
        <w:rPr>
          <w:color w:val="333333"/>
        </w:rPr>
      </w:pPr>
      <w:bookmarkStart w:id="330" w:name="n758"/>
      <w:bookmarkEnd w:id="330"/>
      <w:r>
        <w:rPr>
          <w:color w:val="333333"/>
        </w:rPr>
        <w:t>2) зберігання та застосування пестицидів і добрив;</w:t>
      </w:r>
    </w:p>
    <w:p w:rsidR="00094795" w:rsidRDefault="00094795" w:rsidP="00094795">
      <w:pPr>
        <w:pStyle w:val="rvps2"/>
        <w:shd w:val="clear" w:color="auto" w:fill="FFFFFF"/>
        <w:spacing w:before="0" w:beforeAutospacing="0" w:after="167" w:afterAutospacing="0"/>
        <w:ind w:firstLine="502"/>
        <w:jc w:val="both"/>
        <w:rPr>
          <w:color w:val="333333"/>
        </w:rPr>
      </w:pPr>
      <w:bookmarkStart w:id="331" w:name="n759"/>
      <w:bookmarkEnd w:id="331"/>
      <w:r>
        <w:rPr>
          <w:color w:val="333333"/>
        </w:rPr>
        <w:t>3) влаштування літніх таборів для худоби;</w:t>
      </w:r>
    </w:p>
    <w:p w:rsidR="00094795" w:rsidRDefault="00094795" w:rsidP="00094795">
      <w:pPr>
        <w:pStyle w:val="rvps2"/>
        <w:shd w:val="clear" w:color="auto" w:fill="FFFFFF"/>
        <w:spacing w:before="0" w:beforeAutospacing="0" w:after="167" w:afterAutospacing="0"/>
        <w:ind w:firstLine="502"/>
        <w:jc w:val="both"/>
        <w:rPr>
          <w:color w:val="333333"/>
        </w:rPr>
      </w:pPr>
      <w:bookmarkStart w:id="332" w:name="n760"/>
      <w:bookmarkEnd w:id="332"/>
      <w:r>
        <w:rPr>
          <w:color w:val="333333"/>
        </w:rPr>
        <w:t>4) будівництво будь-яких споруд (крім гідротехнічних, навігаційного призначення, гідрометричних та лінійних, а також інженерно-технічних і фортифікаційних споруд, огорож, прикордонних знаків, прикордонних просік, комунікацій, майданчиків для занять спортом на відкритому повітрі, об’єктів фізичної культури і спорту, які не є об’єктами нерухомості), у тому числі баз відпочинку, дач, гаражів та стоянок автомобілів;</w:t>
      </w:r>
    </w:p>
    <w:p w:rsidR="00094795" w:rsidRDefault="00094795" w:rsidP="00094795">
      <w:pPr>
        <w:pStyle w:val="rvps2"/>
        <w:shd w:val="clear" w:color="auto" w:fill="FFFFFF"/>
        <w:spacing w:before="0" w:beforeAutospacing="0" w:after="167" w:afterAutospacing="0"/>
        <w:ind w:firstLine="502"/>
        <w:jc w:val="both"/>
        <w:rPr>
          <w:color w:val="333333"/>
        </w:rPr>
      </w:pPr>
      <w:bookmarkStart w:id="333" w:name="n1117"/>
      <w:bookmarkEnd w:id="333"/>
      <w:r>
        <w:rPr>
          <w:rStyle w:val="rvts46"/>
          <w:i/>
          <w:iCs/>
          <w:color w:val="333333"/>
        </w:rPr>
        <w:t>{Пункт 4 частини другої статті 89 в редакції Закону </w:t>
      </w:r>
      <w:hyperlink r:id="rId366" w:anchor="n6" w:tgtFrame="_blank" w:history="1">
        <w:r>
          <w:rPr>
            <w:rStyle w:val="a7"/>
            <w:i/>
            <w:iCs/>
            <w:color w:val="000099"/>
          </w:rPr>
          <w:t>№ 3272-IX від 27.07.2023</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334" w:name="n761"/>
      <w:bookmarkEnd w:id="334"/>
      <w:r>
        <w:rPr>
          <w:color w:val="333333"/>
        </w:rPr>
        <w:t>5) миття та обслуговування транспортних засобів і техніки;</w:t>
      </w:r>
    </w:p>
    <w:p w:rsidR="00094795" w:rsidRDefault="00094795" w:rsidP="00094795">
      <w:pPr>
        <w:pStyle w:val="rvps2"/>
        <w:shd w:val="clear" w:color="auto" w:fill="FFFFFF"/>
        <w:spacing w:before="0" w:beforeAutospacing="0" w:after="167" w:afterAutospacing="0"/>
        <w:ind w:firstLine="502"/>
        <w:jc w:val="both"/>
        <w:rPr>
          <w:color w:val="333333"/>
        </w:rPr>
      </w:pPr>
      <w:bookmarkStart w:id="335" w:name="n762"/>
      <w:bookmarkEnd w:id="335"/>
      <w:r>
        <w:rPr>
          <w:color w:val="333333"/>
        </w:rPr>
        <w:t>6) влаштування звалищ сміття, гноєсховищ, накопичувачів рідких і твердих відходів виробництва, кладовищ, скотомогильників, полів фільтрації тощо;</w:t>
      </w:r>
    </w:p>
    <w:p w:rsidR="00094795" w:rsidRDefault="00094795" w:rsidP="00094795">
      <w:pPr>
        <w:pStyle w:val="rvps2"/>
        <w:shd w:val="clear" w:color="auto" w:fill="FFFFFF"/>
        <w:spacing w:before="0" w:beforeAutospacing="0" w:after="167" w:afterAutospacing="0"/>
        <w:ind w:firstLine="502"/>
        <w:jc w:val="both"/>
        <w:rPr>
          <w:color w:val="333333"/>
        </w:rPr>
      </w:pPr>
      <w:bookmarkStart w:id="336" w:name="n1085"/>
      <w:bookmarkEnd w:id="336"/>
      <w:r>
        <w:rPr>
          <w:color w:val="333333"/>
        </w:rPr>
        <w:t>7) випалювання сухої рослинності або її залишків з порушенням порядку, встановленого центральним органом виконавчої влади, що забезпечує формування державної політики у сфері охорони навколишнього природного середовища.</w:t>
      </w:r>
    </w:p>
    <w:p w:rsidR="00094795" w:rsidRDefault="00094795" w:rsidP="00094795">
      <w:pPr>
        <w:pStyle w:val="rvps2"/>
        <w:shd w:val="clear" w:color="auto" w:fill="FFFFFF"/>
        <w:spacing w:before="0" w:beforeAutospacing="0" w:after="167" w:afterAutospacing="0"/>
        <w:ind w:firstLine="502"/>
        <w:jc w:val="both"/>
        <w:rPr>
          <w:color w:val="333333"/>
        </w:rPr>
      </w:pPr>
      <w:bookmarkStart w:id="337" w:name="n763"/>
      <w:bookmarkEnd w:id="337"/>
      <w:r>
        <w:rPr>
          <w:color w:val="333333"/>
        </w:rPr>
        <w:t>Об'єкти, що знаходяться у прибережній захисній смузі, можуть експлуатуватись, якщо при цьому не порушується її режим. Не придатні для експлуатації споруди, а також ті, що не відповідають встановленим режимам господарювання, підлягають винесенню з прибережних захисних смуг.</w:t>
      </w:r>
    </w:p>
    <w:p w:rsidR="00094795" w:rsidRDefault="00094795" w:rsidP="00094795">
      <w:pPr>
        <w:pStyle w:val="rvps2"/>
        <w:shd w:val="clear" w:color="auto" w:fill="FFFFFF"/>
        <w:spacing w:before="0" w:beforeAutospacing="0" w:after="167" w:afterAutospacing="0"/>
        <w:ind w:firstLine="502"/>
        <w:jc w:val="both"/>
        <w:rPr>
          <w:color w:val="333333"/>
        </w:rPr>
      </w:pPr>
      <w:bookmarkStart w:id="338" w:name="n1089"/>
      <w:bookmarkEnd w:id="338"/>
      <w:r>
        <w:rPr>
          <w:color w:val="333333"/>
        </w:rPr>
        <w:lastRenderedPageBreak/>
        <w:t>У прибережних захисних смугах дозволяються реконструкція, реставрація та капітальний ремонт існуючих об’єктів.</w:t>
      </w:r>
    </w:p>
    <w:p w:rsidR="00094795" w:rsidRDefault="00094795" w:rsidP="00094795">
      <w:pPr>
        <w:pStyle w:val="rvps2"/>
        <w:shd w:val="clear" w:color="auto" w:fill="FFFFFF"/>
        <w:spacing w:before="0" w:beforeAutospacing="0" w:after="167" w:afterAutospacing="0"/>
        <w:ind w:firstLine="502"/>
        <w:jc w:val="both"/>
        <w:rPr>
          <w:color w:val="333333"/>
        </w:rPr>
      </w:pPr>
      <w:bookmarkStart w:id="339" w:name="n764"/>
      <w:bookmarkEnd w:id="339"/>
      <w:r>
        <w:rPr>
          <w:rStyle w:val="rvts46"/>
          <w:i/>
          <w:iCs/>
          <w:color w:val="333333"/>
        </w:rPr>
        <w:t>{Стаття 89 із змінами, внесеними згідно із Законами </w:t>
      </w:r>
      <w:hyperlink r:id="rId367" w:anchor="n287" w:tgtFrame="_blank" w:history="1">
        <w:r>
          <w:rPr>
            <w:rStyle w:val="a7"/>
            <w:i/>
            <w:iCs/>
            <w:color w:val="000099"/>
          </w:rPr>
          <w:t>№ 4709-VI від 17.05.2012</w:t>
        </w:r>
      </w:hyperlink>
      <w:r>
        <w:rPr>
          <w:rStyle w:val="rvts46"/>
          <w:i/>
          <w:iCs/>
          <w:color w:val="333333"/>
        </w:rPr>
        <w:t>, </w:t>
      </w:r>
      <w:hyperlink r:id="rId368" w:anchor="n11" w:tgtFrame="_blank" w:history="1">
        <w:r>
          <w:rPr>
            <w:rStyle w:val="a7"/>
            <w:i/>
            <w:iCs/>
            <w:color w:val="000099"/>
          </w:rPr>
          <w:t>№ 232-IX від 29.10.2019</w:t>
        </w:r>
      </w:hyperlink>
      <w:r>
        <w:rPr>
          <w:rStyle w:val="rvts46"/>
          <w:i/>
          <w:iCs/>
          <w:color w:val="333333"/>
        </w:rPr>
        <w:t>, </w:t>
      </w:r>
      <w:hyperlink r:id="rId369" w:anchor="n7" w:tgtFrame="_blank" w:history="1">
        <w:r>
          <w:rPr>
            <w:rStyle w:val="a7"/>
            <w:i/>
            <w:iCs/>
            <w:color w:val="000099"/>
          </w:rPr>
          <w:t>№ 1259-IX від 19.02.2021</w:t>
        </w:r>
      </w:hyperlink>
      <w:r>
        <w:rPr>
          <w:rStyle w:val="rvts46"/>
          <w:i/>
          <w:iCs/>
          <w:color w:val="333333"/>
        </w:rPr>
        <w:t> - вводиться в дію з 17.06.2021, </w:t>
      </w:r>
      <w:hyperlink r:id="rId370" w:anchor="n59" w:tgtFrame="_blank" w:history="1">
        <w:r>
          <w:rPr>
            <w:rStyle w:val="a7"/>
            <w:i/>
            <w:iCs/>
            <w:color w:val="000099"/>
          </w:rPr>
          <w:t>№ 1423-IX від 28.04.2021</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340" w:name="n765"/>
      <w:bookmarkEnd w:id="340"/>
      <w:r>
        <w:rPr>
          <w:rStyle w:val="rvts9"/>
          <w:b/>
          <w:bCs/>
          <w:color w:val="333333"/>
        </w:rPr>
        <w:t>Стаття 90.</w:t>
      </w:r>
      <w:r>
        <w:rPr>
          <w:color w:val="333333"/>
        </w:rPr>
        <w:t> Обмеження господарської діяльності в прибережних захисних смугах уздовж морів, морських заток і лиманів та на островах у внутрішніх морських водах</w:t>
      </w:r>
    </w:p>
    <w:p w:rsidR="00094795" w:rsidRDefault="00094795" w:rsidP="00094795">
      <w:pPr>
        <w:pStyle w:val="rvps2"/>
        <w:shd w:val="clear" w:color="auto" w:fill="FFFFFF"/>
        <w:spacing w:before="0" w:beforeAutospacing="0" w:after="167" w:afterAutospacing="0"/>
        <w:ind w:firstLine="502"/>
        <w:jc w:val="both"/>
        <w:rPr>
          <w:color w:val="333333"/>
        </w:rPr>
      </w:pPr>
      <w:bookmarkStart w:id="341" w:name="n766"/>
      <w:bookmarkEnd w:id="341"/>
      <w:r>
        <w:rPr>
          <w:color w:val="333333"/>
        </w:rPr>
        <w:t>Прибережна захисна смуга уздовж морів, морських заток і лиманів входить у зону санітарної охорони моря і може використовуватися лише для будівництва військових та інших оборонних об'єктів, об'єктів, що виробляють енергію за рахунок використання енергії вітру, сонця і хвиль, об'єктів постачання, розподілу, передачі (транспортування) енергії, а також санаторіїв, дитячих оздоровчих таборів та інших лікувально-оздоровчих закладів з обов'язковим централізованим водопостачанням і каналізацією, гідротехнічних, гідрометричних та лінійних споруд.</w:t>
      </w:r>
    </w:p>
    <w:p w:rsidR="00094795" w:rsidRDefault="00094795" w:rsidP="00094795">
      <w:pPr>
        <w:pStyle w:val="rvps2"/>
        <w:shd w:val="clear" w:color="auto" w:fill="FFFFFF"/>
        <w:spacing w:before="0" w:beforeAutospacing="0" w:after="167" w:afterAutospacing="0"/>
        <w:ind w:firstLine="502"/>
        <w:jc w:val="both"/>
        <w:rPr>
          <w:color w:val="333333"/>
        </w:rPr>
      </w:pPr>
      <w:bookmarkStart w:id="342" w:name="n767"/>
      <w:bookmarkEnd w:id="342"/>
      <w:r>
        <w:rPr>
          <w:color w:val="333333"/>
        </w:rPr>
        <w:t>У прибережних захисних смугах уздовж морів, морських заток і лиманів та на островах у внутрішніх морських водах забороняється:</w:t>
      </w:r>
    </w:p>
    <w:p w:rsidR="00094795" w:rsidRDefault="00094795" w:rsidP="00094795">
      <w:pPr>
        <w:pStyle w:val="rvps2"/>
        <w:shd w:val="clear" w:color="auto" w:fill="FFFFFF"/>
        <w:spacing w:before="0" w:beforeAutospacing="0" w:after="167" w:afterAutospacing="0"/>
        <w:ind w:firstLine="502"/>
        <w:jc w:val="both"/>
        <w:rPr>
          <w:color w:val="333333"/>
        </w:rPr>
      </w:pPr>
      <w:bookmarkStart w:id="343" w:name="n768"/>
      <w:bookmarkEnd w:id="343"/>
      <w:r>
        <w:rPr>
          <w:color w:val="333333"/>
        </w:rPr>
        <w:t>1) застосування стійких та сильнодіючих пестицидів;</w:t>
      </w:r>
    </w:p>
    <w:p w:rsidR="00094795" w:rsidRDefault="00094795" w:rsidP="00094795">
      <w:pPr>
        <w:pStyle w:val="rvps2"/>
        <w:shd w:val="clear" w:color="auto" w:fill="FFFFFF"/>
        <w:spacing w:before="0" w:beforeAutospacing="0" w:after="167" w:afterAutospacing="0"/>
        <w:ind w:firstLine="502"/>
        <w:jc w:val="both"/>
        <w:rPr>
          <w:color w:val="333333"/>
        </w:rPr>
      </w:pPr>
      <w:bookmarkStart w:id="344" w:name="n769"/>
      <w:bookmarkEnd w:id="344"/>
      <w:r>
        <w:rPr>
          <w:color w:val="333333"/>
        </w:rPr>
        <w:t>2) влаштування полігонів побутових та промислових відходів і накопичувачів стічних вод;</w:t>
      </w:r>
    </w:p>
    <w:p w:rsidR="00094795" w:rsidRDefault="00094795" w:rsidP="00094795">
      <w:pPr>
        <w:pStyle w:val="rvps2"/>
        <w:shd w:val="clear" w:color="auto" w:fill="FFFFFF"/>
        <w:spacing w:before="0" w:beforeAutospacing="0" w:after="167" w:afterAutospacing="0"/>
        <w:ind w:firstLine="502"/>
        <w:jc w:val="both"/>
        <w:rPr>
          <w:color w:val="333333"/>
        </w:rPr>
      </w:pPr>
      <w:bookmarkStart w:id="345" w:name="n770"/>
      <w:bookmarkEnd w:id="345"/>
      <w:r>
        <w:rPr>
          <w:color w:val="333333"/>
        </w:rPr>
        <w:t xml:space="preserve">3) влаштування </w:t>
      </w:r>
      <w:proofErr w:type="spellStart"/>
      <w:r>
        <w:rPr>
          <w:color w:val="333333"/>
        </w:rPr>
        <w:t>вигрібів</w:t>
      </w:r>
      <w:proofErr w:type="spellEnd"/>
      <w:r>
        <w:rPr>
          <w:color w:val="333333"/>
        </w:rPr>
        <w:t xml:space="preserve"> для накопичення господарсько-побутових стічних вод обсягом більше 1 кубічного метра на добу;</w:t>
      </w:r>
    </w:p>
    <w:p w:rsidR="00094795" w:rsidRDefault="00094795" w:rsidP="00094795">
      <w:pPr>
        <w:pStyle w:val="rvps2"/>
        <w:shd w:val="clear" w:color="auto" w:fill="FFFFFF"/>
        <w:spacing w:before="0" w:beforeAutospacing="0" w:after="167" w:afterAutospacing="0"/>
        <w:ind w:firstLine="502"/>
        <w:jc w:val="both"/>
        <w:rPr>
          <w:color w:val="333333"/>
        </w:rPr>
      </w:pPr>
      <w:bookmarkStart w:id="346" w:name="n771"/>
      <w:bookmarkEnd w:id="346"/>
      <w:r>
        <w:rPr>
          <w:color w:val="333333"/>
        </w:rPr>
        <w:t>4) влаштування полів фільтрації та створення інших споруд для приймання і знезаражування рідких відходів;</w:t>
      </w:r>
    </w:p>
    <w:p w:rsidR="00094795" w:rsidRDefault="00094795" w:rsidP="00094795">
      <w:pPr>
        <w:pStyle w:val="rvps2"/>
        <w:shd w:val="clear" w:color="auto" w:fill="FFFFFF"/>
        <w:spacing w:before="0" w:beforeAutospacing="0" w:after="167" w:afterAutospacing="0"/>
        <w:ind w:firstLine="502"/>
        <w:jc w:val="both"/>
        <w:rPr>
          <w:color w:val="333333"/>
        </w:rPr>
      </w:pPr>
      <w:bookmarkStart w:id="347" w:name="n1086"/>
      <w:bookmarkEnd w:id="347"/>
      <w:r>
        <w:rPr>
          <w:color w:val="333333"/>
        </w:rPr>
        <w:t>5) випалювання сухої рослинності або її залишків з порушенням порядку, встановленого центральним органом виконавчої влади, що забезпечує формування державної політики у сфері охорони навколишнього природного середовища.</w:t>
      </w:r>
    </w:p>
    <w:p w:rsidR="00094795" w:rsidRDefault="00094795" w:rsidP="00094795">
      <w:pPr>
        <w:pStyle w:val="rvps2"/>
        <w:shd w:val="clear" w:color="auto" w:fill="FFFFFF"/>
        <w:spacing w:before="0" w:beforeAutospacing="0" w:after="167" w:afterAutospacing="0"/>
        <w:ind w:firstLine="502"/>
        <w:jc w:val="both"/>
        <w:rPr>
          <w:color w:val="333333"/>
        </w:rPr>
      </w:pPr>
      <w:bookmarkStart w:id="348" w:name="n772"/>
      <w:bookmarkEnd w:id="348"/>
      <w:r>
        <w:rPr>
          <w:color w:val="333333"/>
        </w:rPr>
        <w:t>У межах пляжної зони прибережних захисних смуг забороняється будівництво будь-яких споруд, крім гідротехнічних, гідрометричних та лінійних, а також інженерно-технічних і фортифікаційних споруд, огорож, прикордонних знаків, прикордонних просік, комунікацій.</w:t>
      </w:r>
    </w:p>
    <w:p w:rsidR="00094795" w:rsidRDefault="00094795" w:rsidP="00094795">
      <w:pPr>
        <w:pStyle w:val="rvps2"/>
        <w:shd w:val="clear" w:color="auto" w:fill="FFFFFF"/>
        <w:spacing w:before="0" w:beforeAutospacing="0" w:after="167" w:afterAutospacing="0"/>
        <w:ind w:firstLine="502"/>
        <w:jc w:val="both"/>
        <w:rPr>
          <w:color w:val="333333"/>
        </w:rPr>
      </w:pPr>
      <w:bookmarkStart w:id="349" w:name="n773"/>
      <w:bookmarkEnd w:id="349"/>
      <w:r>
        <w:rPr>
          <w:rStyle w:val="rvts46"/>
          <w:i/>
          <w:iCs/>
          <w:color w:val="333333"/>
        </w:rPr>
        <w:t>{Стаття 90 із змінами, внесеними згідно із Законами </w:t>
      </w:r>
      <w:hyperlink r:id="rId371" w:tgtFrame="_blank" w:history="1">
        <w:r>
          <w:rPr>
            <w:rStyle w:val="a7"/>
            <w:i/>
            <w:iCs/>
            <w:color w:val="000099"/>
          </w:rPr>
          <w:t>№ 2740-VI від 02.12.2010</w:t>
        </w:r>
      </w:hyperlink>
      <w:r>
        <w:rPr>
          <w:rStyle w:val="rvts46"/>
          <w:i/>
          <w:iCs/>
          <w:color w:val="333333"/>
        </w:rPr>
        <w:t>, </w:t>
      </w:r>
      <w:hyperlink r:id="rId372" w:anchor="n12" w:tgtFrame="_blank" w:history="1">
        <w:r>
          <w:rPr>
            <w:rStyle w:val="a7"/>
            <w:i/>
            <w:iCs/>
            <w:color w:val="000099"/>
          </w:rPr>
          <w:t>№ 232-IX від 29.10.2019</w:t>
        </w:r>
      </w:hyperlink>
      <w:r>
        <w:rPr>
          <w:rStyle w:val="rvts46"/>
          <w:i/>
          <w:iCs/>
          <w:color w:val="333333"/>
        </w:rPr>
        <w:t>, </w:t>
      </w:r>
      <w:hyperlink r:id="rId373" w:anchor="n9" w:tgtFrame="_blank" w:history="1">
        <w:r>
          <w:rPr>
            <w:rStyle w:val="a7"/>
            <w:i/>
            <w:iCs/>
            <w:color w:val="000099"/>
          </w:rPr>
          <w:t>№ 1259-IX від 19.02.2021</w:t>
        </w:r>
      </w:hyperlink>
      <w:r>
        <w:rPr>
          <w:rStyle w:val="rvts46"/>
          <w:i/>
          <w:iCs/>
          <w:color w:val="333333"/>
        </w:rPr>
        <w:t> - вводиться в дію з 17.06.2021}</w:t>
      </w:r>
    </w:p>
    <w:p w:rsidR="00094795" w:rsidRDefault="00094795" w:rsidP="00094795">
      <w:pPr>
        <w:pStyle w:val="rvps2"/>
        <w:shd w:val="clear" w:color="auto" w:fill="FFFFFF"/>
        <w:spacing w:before="0" w:beforeAutospacing="0" w:after="167" w:afterAutospacing="0"/>
        <w:ind w:firstLine="502"/>
        <w:jc w:val="both"/>
        <w:rPr>
          <w:color w:val="333333"/>
        </w:rPr>
      </w:pPr>
      <w:bookmarkStart w:id="350" w:name="n774"/>
      <w:bookmarkEnd w:id="350"/>
      <w:r>
        <w:rPr>
          <w:rStyle w:val="rvts9"/>
          <w:b/>
          <w:bCs/>
          <w:color w:val="333333"/>
        </w:rPr>
        <w:t>Стаття 91.</w:t>
      </w:r>
      <w:r>
        <w:rPr>
          <w:color w:val="333333"/>
        </w:rPr>
        <w:t> Смуги відведення</w:t>
      </w:r>
    </w:p>
    <w:p w:rsidR="00094795" w:rsidRDefault="00094795" w:rsidP="00094795">
      <w:pPr>
        <w:pStyle w:val="rvps2"/>
        <w:shd w:val="clear" w:color="auto" w:fill="FFFFFF"/>
        <w:spacing w:before="0" w:beforeAutospacing="0" w:after="167" w:afterAutospacing="0"/>
        <w:ind w:firstLine="502"/>
        <w:jc w:val="both"/>
        <w:rPr>
          <w:color w:val="333333"/>
        </w:rPr>
      </w:pPr>
      <w:bookmarkStart w:id="351" w:name="n775"/>
      <w:bookmarkEnd w:id="351"/>
      <w:r>
        <w:rPr>
          <w:color w:val="333333"/>
        </w:rPr>
        <w:t>Для потреб експлуатації та захисту від забруднення, пошкодження і руйнування магістральних, міжгосподарських та інших каналів на зрошувальних і осушувальних системах, гідротехнічних та гідрометричних споруд, а також водойм і гребель на річках встановлюються смуги відведення з особливим режимом користування.</w:t>
      </w:r>
    </w:p>
    <w:p w:rsidR="00094795" w:rsidRDefault="00094795" w:rsidP="00094795">
      <w:pPr>
        <w:pStyle w:val="rvps2"/>
        <w:shd w:val="clear" w:color="auto" w:fill="FFFFFF"/>
        <w:spacing w:before="0" w:beforeAutospacing="0" w:after="167" w:afterAutospacing="0"/>
        <w:ind w:firstLine="502"/>
        <w:jc w:val="both"/>
        <w:rPr>
          <w:color w:val="333333"/>
        </w:rPr>
      </w:pPr>
      <w:bookmarkStart w:id="352" w:name="n776"/>
      <w:bookmarkEnd w:id="352"/>
      <w:r>
        <w:rPr>
          <w:color w:val="333333"/>
        </w:rPr>
        <w:t>Розміри смуг відведення та режим користування ними встановлюються за проектом, який розробляється і затверджується водокористувачами за погодженням з обласними, Київською, Севастопольською міськими державними адміністраціями, органом виконавчої влади Автономної Республіки Крим з питань охорони навколишнього природного середовища та центральним органом виконавчої влади, що реалізує державну політику у сфері розвитку водного господарства.</w:t>
      </w:r>
    </w:p>
    <w:p w:rsidR="00094795" w:rsidRDefault="00094795" w:rsidP="00094795">
      <w:pPr>
        <w:pStyle w:val="rvps2"/>
        <w:shd w:val="clear" w:color="auto" w:fill="FFFFFF"/>
        <w:spacing w:before="0" w:beforeAutospacing="0" w:after="167" w:afterAutospacing="0"/>
        <w:ind w:firstLine="502"/>
        <w:jc w:val="both"/>
        <w:rPr>
          <w:color w:val="333333"/>
        </w:rPr>
      </w:pPr>
      <w:bookmarkStart w:id="353" w:name="n777"/>
      <w:bookmarkEnd w:id="353"/>
      <w:r>
        <w:rPr>
          <w:color w:val="333333"/>
        </w:rPr>
        <w:t>Земельні ділянки в межах смуг відведення надаються для створення водоохоронних лісонасаджень, берегоукріплювальних та протиерозійних гідротехнічних споруд, будівництва переправ, виробничих приміщень.</w:t>
      </w:r>
    </w:p>
    <w:p w:rsidR="00094795" w:rsidRDefault="00094795" w:rsidP="00094795">
      <w:pPr>
        <w:pStyle w:val="rvps2"/>
        <w:shd w:val="clear" w:color="auto" w:fill="FFFFFF"/>
        <w:spacing w:before="0" w:beforeAutospacing="0" w:after="167" w:afterAutospacing="0"/>
        <w:ind w:firstLine="502"/>
        <w:jc w:val="both"/>
        <w:rPr>
          <w:color w:val="333333"/>
        </w:rPr>
      </w:pPr>
      <w:bookmarkStart w:id="354" w:name="n778"/>
      <w:bookmarkEnd w:id="354"/>
      <w:r>
        <w:rPr>
          <w:rStyle w:val="rvts46"/>
          <w:i/>
          <w:iCs/>
          <w:color w:val="333333"/>
        </w:rPr>
        <w:lastRenderedPageBreak/>
        <w:t>{Стаття 91 із змінами, внесеними згідно із Законами </w:t>
      </w:r>
      <w:hyperlink r:id="rId374" w:anchor="n333" w:tgtFrame="_blank" w:history="1">
        <w:r>
          <w:rPr>
            <w:rStyle w:val="a7"/>
            <w:i/>
            <w:iCs/>
            <w:color w:val="000099"/>
          </w:rPr>
          <w:t>№ 5456-VI від 16.10.2012</w:t>
        </w:r>
      </w:hyperlink>
      <w:r>
        <w:rPr>
          <w:rStyle w:val="rvts46"/>
          <w:i/>
          <w:iCs/>
          <w:color w:val="333333"/>
        </w:rPr>
        <w:t>,</w:t>
      </w:r>
      <w:r>
        <w:rPr>
          <w:color w:val="333333"/>
        </w:rPr>
        <w:t> </w:t>
      </w:r>
      <w:hyperlink r:id="rId375" w:anchor="n370" w:tgtFrame="_blank" w:history="1">
        <w:r>
          <w:rPr>
            <w:rStyle w:val="a7"/>
            <w:i/>
            <w:iCs/>
            <w:color w:val="000099"/>
          </w:rPr>
          <w:t>№ 2079-IX від 17.02.2022</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355" w:name="n779"/>
      <w:bookmarkEnd w:id="355"/>
      <w:r>
        <w:rPr>
          <w:rStyle w:val="rvts9"/>
          <w:b/>
          <w:bCs/>
          <w:color w:val="333333"/>
        </w:rPr>
        <w:t>Стаття 92.</w:t>
      </w:r>
      <w:r>
        <w:rPr>
          <w:color w:val="333333"/>
        </w:rPr>
        <w:t> Берегові смуги водних шляхів</w:t>
      </w:r>
    </w:p>
    <w:p w:rsidR="00094795" w:rsidRDefault="00094795" w:rsidP="00094795">
      <w:pPr>
        <w:pStyle w:val="rvps2"/>
        <w:shd w:val="clear" w:color="auto" w:fill="FFFFFF"/>
        <w:spacing w:before="0" w:beforeAutospacing="0" w:after="167" w:afterAutospacing="0"/>
        <w:ind w:firstLine="502"/>
        <w:jc w:val="both"/>
        <w:rPr>
          <w:color w:val="333333"/>
        </w:rPr>
      </w:pPr>
      <w:bookmarkStart w:id="356" w:name="n780"/>
      <w:bookmarkEnd w:id="356"/>
      <w:r>
        <w:rPr>
          <w:color w:val="333333"/>
        </w:rPr>
        <w:t>На судноплавних водних шляхах за межами міських поселень для проведення робіт, пов'язаних з судноплавством, встановлюються берегові смуги.</w:t>
      </w:r>
    </w:p>
    <w:p w:rsidR="00094795" w:rsidRDefault="00094795" w:rsidP="00094795">
      <w:pPr>
        <w:pStyle w:val="rvps2"/>
        <w:shd w:val="clear" w:color="auto" w:fill="FFFFFF"/>
        <w:spacing w:before="0" w:beforeAutospacing="0" w:after="167" w:afterAutospacing="0"/>
        <w:ind w:firstLine="502"/>
        <w:jc w:val="both"/>
        <w:rPr>
          <w:color w:val="333333"/>
        </w:rPr>
      </w:pPr>
      <w:bookmarkStart w:id="357" w:name="n781"/>
      <w:bookmarkEnd w:id="357"/>
      <w:r>
        <w:rPr>
          <w:color w:val="333333"/>
        </w:rPr>
        <w:t xml:space="preserve">Розмір берегової смуги водного шляху визначається шириною не менше 20 метрів від </w:t>
      </w:r>
      <w:proofErr w:type="spellStart"/>
      <w:r>
        <w:rPr>
          <w:color w:val="333333"/>
        </w:rPr>
        <w:t>урізу</w:t>
      </w:r>
      <w:proofErr w:type="spellEnd"/>
      <w:r>
        <w:rPr>
          <w:color w:val="333333"/>
        </w:rPr>
        <w:t xml:space="preserve"> води вглиб берега при середньо-багаторічному рівні води у межах природних ділянок річок і нормальному підпірному рівні у межах штучно створених водних шляхів. На березі, що має ухил більше 45 градусів, берегова смуга водного шляху визначається вглиб берега від його краю.</w:t>
      </w:r>
    </w:p>
    <w:p w:rsidR="00094795" w:rsidRDefault="00094795" w:rsidP="00094795">
      <w:pPr>
        <w:pStyle w:val="rvps2"/>
        <w:shd w:val="clear" w:color="auto" w:fill="FFFFFF"/>
        <w:spacing w:before="0" w:beforeAutospacing="0" w:after="167" w:afterAutospacing="0"/>
        <w:ind w:firstLine="502"/>
        <w:jc w:val="both"/>
        <w:rPr>
          <w:color w:val="333333"/>
        </w:rPr>
      </w:pPr>
      <w:bookmarkStart w:id="358" w:name="n782"/>
      <w:bookmarkEnd w:id="358"/>
      <w:r>
        <w:rPr>
          <w:color w:val="333333"/>
        </w:rPr>
        <w:t>Порядок встановлення берегових смуг водних шляхів та користування ними визначається Кабінетом Міністрів України.</w:t>
      </w:r>
    </w:p>
    <w:p w:rsidR="00094795" w:rsidRDefault="00094795" w:rsidP="00094795">
      <w:pPr>
        <w:pStyle w:val="rvps2"/>
        <w:shd w:val="clear" w:color="auto" w:fill="FFFFFF"/>
        <w:spacing w:before="0" w:beforeAutospacing="0" w:after="167" w:afterAutospacing="0"/>
        <w:ind w:firstLine="502"/>
        <w:jc w:val="both"/>
        <w:rPr>
          <w:color w:val="333333"/>
        </w:rPr>
      </w:pPr>
      <w:bookmarkStart w:id="359" w:name="n1103"/>
      <w:bookmarkEnd w:id="359"/>
      <w:r>
        <w:rPr>
          <w:rStyle w:val="rvts46"/>
          <w:i/>
          <w:iCs/>
          <w:color w:val="333333"/>
        </w:rPr>
        <w:t>{Стаття 92 із змінами, внесеними згідно із Законом </w:t>
      </w:r>
      <w:hyperlink r:id="rId376" w:anchor="n1224" w:tgtFrame="_blank" w:history="1">
        <w:r>
          <w:rPr>
            <w:rStyle w:val="a7"/>
            <w:i/>
            <w:iCs/>
            <w:color w:val="000099"/>
          </w:rPr>
          <w:t>№ 1054-IX від 03.12.2020</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360" w:name="n783"/>
      <w:bookmarkEnd w:id="360"/>
      <w:r>
        <w:rPr>
          <w:rStyle w:val="rvts9"/>
          <w:b/>
          <w:bCs/>
          <w:color w:val="333333"/>
        </w:rPr>
        <w:t>Стаття 93.</w:t>
      </w:r>
      <w:r>
        <w:rPr>
          <w:color w:val="333333"/>
        </w:rPr>
        <w:t> Зони санітарної охорони</w:t>
      </w:r>
    </w:p>
    <w:p w:rsidR="00094795" w:rsidRDefault="00094795" w:rsidP="00094795">
      <w:pPr>
        <w:pStyle w:val="rvps2"/>
        <w:shd w:val="clear" w:color="auto" w:fill="FFFFFF"/>
        <w:spacing w:before="0" w:beforeAutospacing="0" w:after="167" w:afterAutospacing="0"/>
        <w:ind w:firstLine="502"/>
        <w:jc w:val="both"/>
        <w:rPr>
          <w:color w:val="333333"/>
        </w:rPr>
      </w:pPr>
      <w:bookmarkStart w:id="361" w:name="n784"/>
      <w:bookmarkEnd w:id="361"/>
      <w:r>
        <w:rPr>
          <w:color w:val="333333"/>
        </w:rPr>
        <w:t>З метою охорони водних об'єктів у районах забору води для централізованого водопостачання населення, лікувальних і оздоровчих потреб встановлюються зони санітарної охорони, які поділяються на пояси особливого режиму.</w:t>
      </w:r>
    </w:p>
    <w:p w:rsidR="00094795" w:rsidRDefault="00094795" w:rsidP="00094795">
      <w:pPr>
        <w:pStyle w:val="rvps2"/>
        <w:shd w:val="clear" w:color="auto" w:fill="FFFFFF"/>
        <w:spacing w:before="0" w:beforeAutospacing="0" w:after="167" w:afterAutospacing="0"/>
        <w:ind w:firstLine="502"/>
        <w:jc w:val="both"/>
        <w:rPr>
          <w:color w:val="333333"/>
        </w:rPr>
      </w:pPr>
      <w:bookmarkStart w:id="362" w:name="n785"/>
      <w:bookmarkEnd w:id="362"/>
      <w:r>
        <w:rPr>
          <w:color w:val="333333"/>
        </w:rPr>
        <w:t>Межі зон санітарної охорони водних об'єктів встановлюються місцевими радами на їх території за погодженням з центральним органом виконавчої влади, що реалізує державну політику у сфері розвитку водного господарства, центральним органом виконавчої влади, що реалізує державну політику у сфері геологічного вивчення та раціонального використання надр, обласними, Київською, Севастопольською міськими державними адміністраціями, органом виконавчої влади Автономної Республіки Крим з питань охорони навколишнього природного середовища.</w:t>
      </w:r>
    </w:p>
    <w:p w:rsidR="00094795" w:rsidRDefault="00094795" w:rsidP="00094795">
      <w:pPr>
        <w:pStyle w:val="rvps2"/>
        <w:shd w:val="clear" w:color="auto" w:fill="FFFFFF"/>
        <w:spacing w:before="0" w:beforeAutospacing="0" w:after="167" w:afterAutospacing="0"/>
        <w:ind w:firstLine="502"/>
        <w:jc w:val="both"/>
        <w:rPr>
          <w:color w:val="333333"/>
        </w:rPr>
      </w:pPr>
      <w:bookmarkStart w:id="363" w:name="n786"/>
      <w:bookmarkEnd w:id="363"/>
      <w:r>
        <w:rPr>
          <w:color w:val="333333"/>
        </w:rPr>
        <w:t>Режим зон санітарної охорони водних об'єктів встановлюється Кабінетом Міністрів України.</w:t>
      </w:r>
    </w:p>
    <w:p w:rsidR="00094795" w:rsidRDefault="00094795" w:rsidP="00094795">
      <w:pPr>
        <w:pStyle w:val="rvps2"/>
        <w:shd w:val="clear" w:color="auto" w:fill="FFFFFF"/>
        <w:spacing w:before="0" w:beforeAutospacing="0" w:after="167" w:afterAutospacing="0"/>
        <w:ind w:firstLine="502"/>
        <w:jc w:val="both"/>
        <w:rPr>
          <w:color w:val="333333"/>
        </w:rPr>
      </w:pPr>
      <w:bookmarkStart w:id="364" w:name="n787"/>
      <w:bookmarkEnd w:id="364"/>
      <w:r>
        <w:rPr>
          <w:rStyle w:val="rvts46"/>
          <w:i/>
          <w:iCs/>
          <w:color w:val="333333"/>
        </w:rPr>
        <w:t>{Стаття 93 із змінами, внесеними згідно із Законами </w:t>
      </w:r>
      <w:hyperlink r:id="rId377" w:anchor="n336" w:tgtFrame="_blank" w:history="1">
        <w:r>
          <w:rPr>
            <w:rStyle w:val="a7"/>
            <w:i/>
            <w:iCs/>
            <w:color w:val="000099"/>
          </w:rPr>
          <w:t>№ 5456-VI від 16.10.2012</w:t>
        </w:r>
      </w:hyperlink>
      <w:r>
        <w:rPr>
          <w:rStyle w:val="rvts46"/>
          <w:i/>
          <w:iCs/>
          <w:color w:val="333333"/>
        </w:rPr>
        <w:t>, </w:t>
      </w:r>
      <w:hyperlink r:id="rId378" w:anchor="n860" w:tgtFrame="_blank" w:history="1">
        <w:r>
          <w:rPr>
            <w:rStyle w:val="a7"/>
            <w:i/>
            <w:iCs/>
            <w:color w:val="000099"/>
          </w:rPr>
          <w:t>№ 2573-IX від 06.09.2022</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365" w:name="n788"/>
      <w:bookmarkEnd w:id="365"/>
      <w:r>
        <w:rPr>
          <w:rStyle w:val="rvts15"/>
          <w:b/>
          <w:bCs/>
          <w:color w:val="333333"/>
          <w:sz w:val="28"/>
          <w:szCs w:val="28"/>
        </w:rPr>
        <w:t>Глава 19. ВОДНІ ОБ'ЄКТИ ПРИРОДНО-ЗАПОВІДНОГО ФОНДУ</w:t>
      </w:r>
    </w:p>
    <w:p w:rsidR="00094795" w:rsidRDefault="00094795" w:rsidP="00094795">
      <w:pPr>
        <w:pStyle w:val="rvps2"/>
        <w:shd w:val="clear" w:color="auto" w:fill="FFFFFF"/>
        <w:spacing w:before="0" w:beforeAutospacing="0" w:after="167" w:afterAutospacing="0"/>
        <w:ind w:firstLine="502"/>
        <w:jc w:val="both"/>
        <w:rPr>
          <w:color w:val="333333"/>
        </w:rPr>
      </w:pPr>
      <w:bookmarkStart w:id="366" w:name="n789"/>
      <w:bookmarkEnd w:id="366"/>
      <w:r>
        <w:rPr>
          <w:rStyle w:val="rvts9"/>
          <w:b/>
          <w:bCs/>
          <w:color w:val="333333"/>
        </w:rPr>
        <w:t>Стаття 94.</w:t>
      </w:r>
      <w:r>
        <w:rPr>
          <w:color w:val="333333"/>
        </w:rPr>
        <w:t> Охорона та користування водними об'єктами, віднесеними до природно-заповідного фонду</w:t>
      </w:r>
    </w:p>
    <w:p w:rsidR="00094795" w:rsidRDefault="00094795" w:rsidP="00094795">
      <w:pPr>
        <w:pStyle w:val="rvps2"/>
        <w:shd w:val="clear" w:color="auto" w:fill="FFFFFF"/>
        <w:spacing w:before="0" w:beforeAutospacing="0" w:after="167" w:afterAutospacing="0"/>
        <w:ind w:firstLine="502"/>
        <w:jc w:val="both"/>
        <w:rPr>
          <w:color w:val="333333"/>
        </w:rPr>
      </w:pPr>
      <w:bookmarkStart w:id="367" w:name="n790"/>
      <w:bookmarkEnd w:id="367"/>
      <w:r>
        <w:rPr>
          <w:color w:val="333333"/>
        </w:rPr>
        <w:t>Водні об'єкти, віднесені у встановленому законодавством порядку до територій та об'єктів природно-заповідного фонду, охороняються та використовуються відповідно до вимог, встановлених </w:t>
      </w:r>
      <w:hyperlink r:id="rId379" w:tgtFrame="_blank" w:history="1">
        <w:r>
          <w:rPr>
            <w:rStyle w:val="a7"/>
            <w:color w:val="000099"/>
          </w:rPr>
          <w:t>Законом України</w:t>
        </w:r>
      </w:hyperlink>
      <w:r>
        <w:rPr>
          <w:color w:val="333333"/>
        </w:rPr>
        <w:t> "Про природно-заповідний фонд України".</w:t>
      </w:r>
    </w:p>
    <w:p w:rsidR="00094795" w:rsidRDefault="00094795" w:rsidP="00094795">
      <w:pPr>
        <w:pStyle w:val="rvps2"/>
        <w:shd w:val="clear" w:color="auto" w:fill="FFFFFF"/>
        <w:spacing w:before="0" w:beforeAutospacing="0" w:after="167" w:afterAutospacing="0"/>
        <w:ind w:firstLine="502"/>
        <w:jc w:val="both"/>
        <w:rPr>
          <w:color w:val="333333"/>
        </w:rPr>
      </w:pPr>
      <w:bookmarkStart w:id="368" w:name="n791"/>
      <w:bookmarkEnd w:id="368"/>
      <w:r>
        <w:rPr>
          <w:color w:val="333333"/>
        </w:rPr>
        <w:t>На водних об'єктах, віднесених до природно-заповідного фонду, забороняється здійснення будь-якої діяльності, що суперечить їх цільовому призначенню.</w:t>
      </w:r>
    </w:p>
    <w:p w:rsidR="00094795" w:rsidRDefault="00094795" w:rsidP="00094795">
      <w:pPr>
        <w:pStyle w:val="rvps2"/>
        <w:shd w:val="clear" w:color="auto" w:fill="FFFFFF"/>
        <w:spacing w:before="0" w:beforeAutospacing="0" w:after="167" w:afterAutospacing="0"/>
        <w:ind w:firstLine="502"/>
        <w:jc w:val="both"/>
        <w:rPr>
          <w:color w:val="333333"/>
        </w:rPr>
      </w:pPr>
      <w:bookmarkStart w:id="369" w:name="n792"/>
      <w:bookmarkEnd w:id="369"/>
      <w:r>
        <w:rPr>
          <w:rStyle w:val="rvts15"/>
          <w:b/>
          <w:bCs/>
          <w:color w:val="333333"/>
          <w:sz w:val="28"/>
          <w:szCs w:val="28"/>
        </w:rPr>
        <w:t>Глава 20. ОХОРОНА ВОД ВІД ЗАБРУДНЕННЯ, ЗАСМІЧЕННЯ І ВИЧЕРПАННЯ</w:t>
      </w:r>
    </w:p>
    <w:p w:rsidR="00094795" w:rsidRDefault="00094795" w:rsidP="00094795">
      <w:pPr>
        <w:pStyle w:val="rvps2"/>
        <w:shd w:val="clear" w:color="auto" w:fill="FFFFFF"/>
        <w:spacing w:before="0" w:beforeAutospacing="0" w:after="167" w:afterAutospacing="0"/>
        <w:ind w:firstLine="502"/>
        <w:jc w:val="both"/>
        <w:rPr>
          <w:color w:val="333333"/>
        </w:rPr>
      </w:pPr>
      <w:bookmarkStart w:id="370" w:name="n793"/>
      <w:bookmarkEnd w:id="370"/>
      <w:r>
        <w:rPr>
          <w:rStyle w:val="rvts9"/>
          <w:b/>
          <w:bCs/>
          <w:color w:val="333333"/>
        </w:rPr>
        <w:t>Стаття 95.</w:t>
      </w:r>
      <w:r>
        <w:rPr>
          <w:color w:val="333333"/>
        </w:rPr>
        <w:t> Охорона вод (водних об'єктів)</w:t>
      </w:r>
    </w:p>
    <w:p w:rsidR="00094795" w:rsidRDefault="00094795" w:rsidP="00094795">
      <w:pPr>
        <w:pStyle w:val="rvps2"/>
        <w:shd w:val="clear" w:color="auto" w:fill="FFFFFF"/>
        <w:spacing w:before="0" w:beforeAutospacing="0" w:after="167" w:afterAutospacing="0"/>
        <w:ind w:firstLine="502"/>
        <w:jc w:val="both"/>
        <w:rPr>
          <w:color w:val="333333"/>
        </w:rPr>
      </w:pPr>
      <w:bookmarkStart w:id="371" w:name="n794"/>
      <w:bookmarkEnd w:id="371"/>
      <w:r>
        <w:rPr>
          <w:color w:val="333333"/>
        </w:rPr>
        <w:t xml:space="preserve">Усі води (водні об'єкти) підлягають охороні від забруднення, засмічення, вичерпання та інших дій, які можуть погіршити умови водопостачання, завдавати шкоди здоров'ю людей, спричинити зменшення рибних запасів та інших об'єктів водного промислу, погіршення умов існування диких тварин, зниження родючості земель та інші несприятливі явища внаслідок </w:t>
      </w:r>
      <w:r>
        <w:rPr>
          <w:color w:val="333333"/>
        </w:rPr>
        <w:lastRenderedPageBreak/>
        <w:t>зміни фізичних і хімічних властивостей вод, зниження їх здатності до природного очищення, порушення гідрологічного і гідрогеологічного режиму вод.</w:t>
      </w:r>
    </w:p>
    <w:p w:rsidR="00094795" w:rsidRDefault="00094795" w:rsidP="00094795">
      <w:pPr>
        <w:pStyle w:val="rvps2"/>
        <w:shd w:val="clear" w:color="auto" w:fill="FFFFFF"/>
        <w:spacing w:before="0" w:beforeAutospacing="0" w:after="167" w:afterAutospacing="0"/>
        <w:ind w:firstLine="502"/>
        <w:jc w:val="both"/>
        <w:rPr>
          <w:color w:val="333333"/>
        </w:rPr>
      </w:pPr>
      <w:bookmarkStart w:id="372" w:name="n795"/>
      <w:bookmarkEnd w:id="372"/>
      <w:r>
        <w:rPr>
          <w:color w:val="333333"/>
        </w:rPr>
        <w:t>Діяльність фізичних та юридичних осіб, що завдає шкоди водам (водним об'єктам), може бути припинена за рішенням суду.</w:t>
      </w:r>
    </w:p>
    <w:p w:rsidR="00094795" w:rsidRDefault="00094795" w:rsidP="00094795">
      <w:pPr>
        <w:pStyle w:val="rvps2"/>
        <w:shd w:val="clear" w:color="auto" w:fill="FFFFFF"/>
        <w:spacing w:before="0" w:beforeAutospacing="0" w:after="167" w:afterAutospacing="0"/>
        <w:ind w:firstLine="502"/>
        <w:jc w:val="both"/>
        <w:rPr>
          <w:color w:val="333333"/>
        </w:rPr>
      </w:pPr>
      <w:bookmarkStart w:id="373" w:name="n796"/>
      <w:bookmarkEnd w:id="373"/>
      <w:r>
        <w:rPr>
          <w:rStyle w:val="rvts46"/>
          <w:i/>
          <w:iCs/>
          <w:color w:val="333333"/>
        </w:rPr>
        <w:t>{Стаття 95 із змінами, внесеними згідно із Законом </w:t>
      </w:r>
      <w:hyperlink r:id="rId380" w:tgtFrame="_blank" w:history="1">
        <w:r>
          <w:rPr>
            <w:rStyle w:val="a7"/>
            <w:i/>
            <w:iCs/>
            <w:color w:val="000099"/>
          </w:rPr>
          <w:t>№ 997-V від 27.04.2007</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374" w:name="n797"/>
      <w:bookmarkEnd w:id="374"/>
      <w:r>
        <w:rPr>
          <w:rStyle w:val="rvts9"/>
          <w:b/>
          <w:bCs/>
          <w:color w:val="333333"/>
        </w:rPr>
        <w:t>Стаття 96.</w:t>
      </w:r>
      <w:r>
        <w:rPr>
          <w:color w:val="333333"/>
        </w:rPr>
        <w:t> Умови розміщення, проектування, будівництва, реконструкції і введення в дію підприємств, споруд та інших об'єктів, що можуть впливати на стан вод</w:t>
      </w:r>
    </w:p>
    <w:p w:rsidR="00094795" w:rsidRDefault="00094795" w:rsidP="00094795">
      <w:pPr>
        <w:pStyle w:val="rvps2"/>
        <w:shd w:val="clear" w:color="auto" w:fill="FFFFFF"/>
        <w:spacing w:before="0" w:beforeAutospacing="0" w:after="167" w:afterAutospacing="0"/>
        <w:ind w:firstLine="502"/>
        <w:jc w:val="both"/>
        <w:rPr>
          <w:color w:val="333333"/>
        </w:rPr>
      </w:pPr>
      <w:bookmarkStart w:id="375" w:name="n798"/>
      <w:bookmarkEnd w:id="375"/>
      <w:r>
        <w:rPr>
          <w:color w:val="333333"/>
        </w:rPr>
        <w:t xml:space="preserve">Під час розміщення, проектування, будівництва, реконструкції і введення в дію підприємств, споруд та інших об'єктів, а також під час впровадження нових технологічних процесів повинно забезпечуватися раціональне використання вод. При цьому передбачаються технології, які забезпечують охорону вод від забруднення, засмічення і вичерпання, попередження їх шкідливої дії, охорону земель від засолення, підтоплення або </w:t>
      </w:r>
      <w:proofErr w:type="spellStart"/>
      <w:r>
        <w:rPr>
          <w:color w:val="333333"/>
        </w:rPr>
        <w:t>переосушення</w:t>
      </w:r>
      <w:proofErr w:type="spellEnd"/>
      <w:r>
        <w:rPr>
          <w:color w:val="333333"/>
        </w:rPr>
        <w:t>, а також сприяють збереженню природних умов і ландшафтів як безпосередньо в зоні їх розміщення, так і на водозбірній площі водних об'єктів.</w:t>
      </w:r>
    </w:p>
    <w:p w:rsidR="00094795" w:rsidRDefault="00094795" w:rsidP="00094795">
      <w:pPr>
        <w:pStyle w:val="rvps2"/>
        <w:shd w:val="clear" w:color="auto" w:fill="FFFFFF"/>
        <w:spacing w:before="0" w:beforeAutospacing="0" w:after="167" w:afterAutospacing="0"/>
        <w:ind w:firstLine="502"/>
        <w:jc w:val="both"/>
        <w:rPr>
          <w:color w:val="333333"/>
        </w:rPr>
      </w:pPr>
      <w:bookmarkStart w:id="376" w:name="n799"/>
      <w:bookmarkEnd w:id="376"/>
      <w:r>
        <w:rPr>
          <w:color w:val="333333"/>
        </w:rPr>
        <w:t>Забороняється проектування і будівництво прямоточних систем водопостачання промислових підприємств, за винятком підприємств, які за технологією виробництва не можуть бути переведені на оборотне водопостачання.</w:t>
      </w:r>
    </w:p>
    <w:p w:rsidR="00094795" w:rsidRDefault="00094795" w:rsidP="00094795">
      <w:pPr>
        <w:pStyle w:val="rvps2"/>
        <w:shd w:val="clear" w:color="auto" w:fill="FFFFFF"/>
        <w:spacing w:before="0" w:beforeAutospacing="0" w:after="167" w:afterAutospacing="0"/>
        <w:ind w:firstLine="502"/>
        <w:jc w:val="both"/>
        <w:rPr>
          <w:color w:val="333333"/>
        </w:rPr>
      </w:pPr>
      <w:bookmarkStart w:id="377" w:name="n800"/>
      <w:bookmarkEnd w:id="377"/>
      <w:r>
        <w:rPr>
          <w:color w:val="333333"/>
        </w:rPr>
        <w:t>Забороняється здійснення проектів господарської та іншої діяльності без оцінки їх впливу на стан вод.</w:t>
      </w:r>
    </w:p>
    <w:p w:rsidR="00094795" w:rsidRDefault="00094795" w:rsidP="00094795">
      <w:pPr>
        <w:pStyle w:val="rvps2"/>
        <w:shd w:val="clear" w:color="auto" w:fill="FFFFFF"/>
        <w:spacing w:before="0" w:beforeAutospacing="0" w:after="167" w:afterAutospacing="0"/>
        <w:ind w:firstLine="502"/>
        <w:jc w:val="both"/>
        <w:rPr>
          <w:color w:val="333333"/>
        </w:rPr>
      </w:pPr>
      <w:bookmarkStart w:id="378" w:name="n801"/>
      <w:bookmarkEnd w:id="378"/>
      <w:r>
        <w:rPr>
          <w:rStyle w:val="rvts9"/>
          <w:b/>
          <w:bCs/>
          <w:color w:val="333333"/>
        </w:rPr>
        <w:t>Стаття 97.</w:t>
      </w:r>
      <w:r>
        <w:rPr>
          <w:color w:val="333333"/>
        </w:rPr>
        <w:t> Умови розміщення, проектування, будівництва, реконструкції і введення в дію підприємств, споруд та інших об'єктів, що можуть впливати на стан рибогосподарських водних об'єктів</w:t>
      </w:r>
    </w:p>
    <w:p w:rsidR="00094795" w:rsidRDefault="00094795" w:rsidP="00094795">
      <w:pPr>
        <w:pStyle w:val="rvps2"/>
        <w:shd w:val="clear" w:color="auto" w:fill="FFFFFF"/>
        <w:spacing w:before="0" w:beforeAutospacing="0" w:after="167" w:afterAutospacing="0"/>
        <w:ind w:firstLine="502"/>
        <w:jc w:val="both"/>
        <w:rPr>
          <w:color w:val="333333"/>
        </w:rPr>
      </w:pPr>
      <w:bookmarkStart w:id="379" w:name="n802"/>
      <w:bookmarkEnd w:id="379"/>
      <w:r>
        <w:rPr>
          <w:color w:val="333333"/>
        </w:rPr>
        <w:t>Під час розміщення, проектування, будівництва, реконструкції і введення в дію підприємств, споруд та інших об'єктів на рибогосподарських водних об'єктах здійснюються заходи, що забезпечують охорону риб, інших водних тварин і рослин та їх відтворення.</w:t>
      </w:r>
    </w:p>
    <w:p w:rsidR="00094795" w:rsidRDefault="00094795" w:rsidP="00094795">
      <w:pPr>
        <w:pStyle w:val="rvps2"/>
        <w:shd w:val="clear" w:color="auto" w:fill="FFFFFF"/>
        <w:spacing w:before="0" w:beforeAutospacing="0" w:after="167" w:afterAutospacing="0"/>
        <w:ind w:firstLine="502"/>
        <w:jc w:val="both"/>
        <w:rPr>
          <w:color w:val="333333"/>
        </w:rPr>
      </w:pPr>
      <w:bookmarkStart w:id="380" w:name="n803"/>
      <w:bookmarkEnd w:id="380"/>
      <w:r>
        <w:rPr>
          <w:color w:val="333333"/>
        </w:rPr>
        <w:t>До основних заходів для забезпечення охорони і відтворення рибних запасів, водних тварин і рослин належить обладнання рибозахисними пристроями водозабірних та інших споруд відповідно до затверджених проектів, будівництво риборозплідників, штучних нерестовищ, рибопропускних споруд, підготовка ложа водоймища тощо.</w:t>
      </w:r>
    </w:p>
    <w:p w:rsidR="00094795" w:rsidRDefault="00094795" w:rsidP="00094795">
      <w:pPr>
        <w:pStyle w:val="rvps2"/>
        <w:shd w:val="clear" w:color="auto" w:fill="FFFFFF"/>
        <w:spacing w:before="0" w:beforeAutospacing="0" w:after="167" w:afterAutospacing="0"/>
        <w:ind w:firstLine="502"/>
        <w:jc w:val="both"/>
        <w:rPr>
          <w:color w:val="333333"/>
        </w:rPr>
      </w:pPr>
      <w:bookmarkStart w:id="381" w:name="n804"/>
      <w:bookmarkEnd w:id="381"/>
      <w:r>
        <w:rPr>
          <w:rStyle w:val="rvts9"/>
          <w:b/>
          <w:bCs/>
          <w:color w:val="333333"/>
        </w:rPr>
        <w:t>Стаття 98.</w:t>
      </w:r>
      <w:r>
        <w:rPr>
          <w:color w:val="333333"/>
        </w:rPr>
        <w:t> Заборона введення в дію підприємств, споруд та інших об'єктів, що впливають на стан вод</w:t>
      </w:r>
    </w:p>
    <w:p w:rsidR="00094795" w:rsidRDefault="00094795" w:rsidP="00094795">
      <w:pPr>
        <w:pStyle w:val="rvps2"/>
        <w:shd w:val="clear" w:color="auto" w:fill="FFFFFF"/>
        <w:spacing w:before="0" w:beforeAutospacing="0" w:after="167" w:afterAutospacing="0"/>
        <w:ind w:firstLine="502"/>
        <w:jc w:val="both"/>
        <w:rPr>
          <w:color w:val="333333"/>
        </w:rPr>
      </w:pPr>
      <w:bookmarkStart w:id="382" w:name="n805"/>
      <w:bookmarkEnd w:id="382"/>
      <w:r>
        <w:rPr>
          <w:color w:val="333333"/>
        </w:rPr>
        <w:t>Забороняється введення в дію:</w:t>
      </w:r>
    </w:p>
    <w:p w:rsidR="00094795" w:rsidRDefault="00094795" w:rsidP="00094795">
      <w:pPr>
        <w:pStyle w:val="rvps2"/>
        <w:shd w:val="clear" w:color="auto" w:fill="FFFFFF"/>
        <w:spacing w:before="0" w:beforeAutospacing="0" w:after="167" w:afterAutospacing="0"/>
        <w:ind w:firstLine="502"/>
        <w:jc w:val="both"/>
        <w:rPr>
          <w:color w:val="333333"/>
        </w:rPr>
      </w:pPr>
      <w:bookmarkStart w:id="383" w:name="n806"/>
      <w:bookmarkEnd w:id="383"/>
      <w:r>
        <w:rPr>
          <w:color w:val="333333"/>
        </w:rPr>
        <w:t>1) нових і реконструйованих підприємств, цехів, агрегатів, комунальних та інших об'єктів, не забезпечених пристроями і очисними спорудами необхідної потужності, що запобігають забрудненню і засміченню вод або їх шкідливій дії, та необхідною вимірювальною апаратурою, що здійснює облік об'ємів забору і скидання води;</w:t>
      </w:r>
    </w:p>
    <w:p w:rsidR="00094795" w:rsidRDefault="00094795" w:rsidP="00094795">
      <w:pPr>
        <w:pStyle w:val="rvps2"/>
        <w:shd w:val="clear" w:color="auto" w:fill="FFFFFF"/>
        <w:spacing w:before="0" w:beforeAutospacing="0" w:after="167" w:afterAutospacing="0"/>
        <w:ind w:firstLine="502"/>
        <w:jc w:val="both"/>
        <w:rPr>
          <w:color w:val="333333"/>
        </w:rPr>
      </w:pPr>
      <w:bookmarkStart w:id="384" w:name="n807"/>
      <w:bookmarkEnd w:id="384"/>
      <w:r>
        <w:rPr>
          <w:color w:val="333333"/>
        </w:rPr>
        <w:t xml:space="preserve">2) зрошувальних і обводнювальних систем, водосховищ і каналів - до проведення передбачених проектами заходів, що запобігають затопленню, підтопленню, заболоченню, засоленню земель і ерозії </w:t>
      </w:r>
      <w:proofErr w:type="spellStart"/>
      <w:r>
        <w:rPr>
          <w:color w:val="333333"/>
        </w:rPr>
        <w:t>грунтів</w:t>
      </w:r>
      <w:proofErr w:type="spellEnd"/>
      <w:r>
        <w:rPr>
          <w:color w:val="333333"/>
        </w:rPr>
        <w:t>, а також забрудненню поверхневих та підземних вод скиданням із зрошувальних систем;</w:t>
      </w:r>
    </w:p>
    <w:p w:rsidR="00094795" w:rsidRDefault="00094795" w:rsidP="00094795">
      <w:pPr>
        <w:pStyle w:val="rvps2"/>
        <w:shd w:val="clear" w:color="auto" w:fill="FFFFFF"/>
        <w:spacing w:before="0" w:beforeAutospacing="0" w:after="167" w:afterAutospacing="0"/>
        <w:ind w:firstLine="502"/>
        <w:jc w:val="both"/>
        <w:rPr>
          <w:color w:val="333333"/>
        </w:rPr>
      </w:pPr>
      <w:bookmarkStart w:id="385" w:name="n808"/>
      <w:bookmarkEnd w:id="385"/>
      <w:r>
        <w:rPr>
          <w:color w:val="333333"/>
        </w:rPr>
        <w:t>3) осушувальних систем - до повної готовності водоприймачів та інших споруд відповідно до затверджених проектів;</w:t>
      </w:r>
    </w:p>
    <w:p w:rsidR="00094795" w:rsidRDefault="00094795" w:rsidP="00094795">
      <w:pPr>
        <w:pStyle w:val="rvps2"/>
        <w:shd w:val="clear" w:color="auto" w:fill="FFFFFF"/>
        <w:spacing w:before="0" w:beforeAutospacing="0" w:after="167" w:afterAutospacing="0"/>
        <w:ind w:firstLine="502"/>
        <w:jc w:val="both"/>
        <w:rPr>
          <w:color w:val="333333"/>
        </w:rPr>
      </w:pPr>
      <w:bookmarkStart w:id="386" w:name="n809"/>
      <w:bookmarkEnd w:id="386"/>
      <w:r>
        <w:rPr>
          <w:color w:val="333333"/>
        </w:rPr>
        <w:t xml:space="preserve">4) водозабірних споруд - без рибозахисних пристроїв та </w:t>
      </w:r>
      <w:proofErr w:type="spellStart"/>
      <w:r>
        <w:rPr>
          <w:color w:val="333333"/>
        </w:rPr>
        <w:t>облаштованих</w:t>
      </w:r>
      <w:proofErr w:type="spellEnd"/>
      <w:r>
        <w:rPr>
          <w:color w:val="333333"/>
        </w:rPr>
        <w:t xml:space="preserve"> відповідно до затверджених проектів зон санітарної охорони водозаборів;</w:t>
      </w:r>
    </w:p>
    <w:p w:rsidR="00094795" w:rsidRDefault="00094795" w:rsidP="00094795">
      <w:pPr>
        <w:pStyle w:val="rvps2"/>
        <w:shd w:val="clear" w:color="auto" w:fill="FFFFFF"/>
        <w:spacing w:before="0" w:beforeAutospacing="0" w:after="167" w:afterAutospacing="0"/>
        <w:ind w:firstLine="502"/>
        <w:jc w:val="both"/>
        <w:rPr>
          <w:color w:val="333333"/>
        </w:rPr>
      </w:pPr>
      <w:bookmarkStart w:id="387" w:name="n810"/>
      <w:bookmarkEnd w:id="387"/>
      <w:r>
        <w:rPr>
          <w:color w:val="333333"/>
        </w:rPr>
        <w:lastRenderedPageBreak/>
        <w:t>5) гідротехнічних споруд - до повної готовності пристроїв для пропускання паводкових вод і риби відповідно до затверджених проектів;</w:t>
      </w:r>
    </w:p>
    <w:p w:rsidR="00094795" w:rsidRDefault="00094795" w:rsidP="00094795">
      <w:pPr>
        <w:pStyle w:val="rvps2"/>
        <w:shd w:val="clear" w:color="auto" w:fill="FFFFFF"/>
        <w:spacing w:before="0" w:beforeAutospacing="0" w:after="167" w:afterAutospacing="0"/>
        <w:ind w:firstLine="502"/>
        <w:jc w:val="both"/>
        <w:rPr>
          <w:color w:val="333333"/>
        </w:rPr>
      </w:pPr>
      <w:bookmarkStart w:id="388" w:name="n811"/>
      <w:bookmarkEnd w:id="388"/>
      <w:r>
        <w:rPr>
          <w:color w:val="333333"/>
        </w:rPr>
        <w:t xml:space="preserve">6) експлуатаційних свердловин на воду - без оснащення їх </w:t>
      </w:r>
      <w:proofErr w:type="spellStart"/>
      <w:r>
        <w:rPr>
          <w:color w:val="333333"/>
        </w:rPr>
        <w:t>водорегулюючими</w:t>
      </w:r>
      <w:proofErr w:type="spellEnd"/>
      <w:r>
        <w:rPr>
          <w:color w:val="333333"/>
        </w:rPr>
        <w:t xml:space="preserve"> та контрольно-вимірювальними пристроями.</w:t>
      </w:r>
    </w:p>
    <w:p w:rsidR="00094795" w:rsidRDefault="00094795" w:rsidP="00094795">
      <w:pPr>
        <w:pStyle w:val="rvps2"/>
        <w:shd w:val="clear" w:color="auto" w:fill="FFFFFF"/>
        <w:spacing w:before="0" w:beforeAutospacing="0" w:after="167" w:afterAutospacing="0"/>
        <w:ind w:firstLine="502"/>
        <w:jc w:val="both"/>
        <w:rPr>
          <w:color w:val="333333"/>
        </w:rPr>
      </w:pPr>
      <w:bookmarkStart w:id="389" w:name="n812"/>
      <w:bookmarkEnd w:id="389"/>
      <w:r>
        <w:rPr>
          <w:color w:val="333333"/>
        </w:rPr>
        <w:t>Наповнення водоймища до здійснення передбачених проектами заходів щодо підготовки його ложа забороняється.</w:t>
      </w:r>
    </w:p>
    <w:p w:rsidR="00094795" w:rsidRDefault="00094795" w:rsidP="00094795">
      <w:pPr>
        <w:pStyle w:val="rvps2"/>
        <w:shd w:val="clear" w:color="auto" w:fill="FFFFFF"/>
        <w:spacing w:before="0" w:beforeAutospacing="0" w:after="167" w:afterAutospacing="0"/>
        <w:ind w:firstLine="502"/>
        <w:jc w:val="both"/>
        <w:rPr>
          <w:color w:val="333333"/>
        </w:rPr>
      </w:pPr>
      <w:bookmarkStart w:id="390" w:name="n813"/>
      <w:bookmarkEnd w:id="390"/>
      <w:r>
        <w:rPr>
          <w:rStyle w:val="rvts9"/>
          <w:b/>
          <w:bCs/>
          <w:color w:val="333333"/>
        </w:rPr>
        <w:t>Стаття 99.</w:t>
      </w:r>
      <w:r>
        <w:rPr>
          <w:color w:val="333333"/>
        </w:rPr>
        <w:t> Заборона скидання у водні об'єкти відходів і сміття</w:t>
      </w:r>
    </w:p>
    <w:p w:rsidR="00094795" w:rsidRDefault="00094795" w:rsidP="00094795">
      <w:pPr>
        <w:pStyle w:val="rvps2"/>
        <w:shd w:val="clear" w:color="auto" w:fill="FFFFFF"/>
        <w:spacing w:before="0" w:beforeAutospacing="0" w:after="167" w:afterAutospacing="0"/>
        <w:ind w:firstLine="502"/>
        <w:jc w:val="both"/>
        <w:rPr>
          <w:color w:val="333333"/>
        </w:rPr>
      </w:pPr>
      <w:bookmarkStart w:id="391" w:name="n814"/>
      <w:bookmarkEnd w:id="391"/>
      <w:r>
        <w:rPr>
          <w:color w:val="333333"/>
        </w:rPr>
        <w:t>Забороняється скидання у водні об'єкти виробничих, побутових, радіоактивних та інших видів відходів і сміття.</w:t>
      </w:r>
    </w:p>
    <w:p w:rsidR="00094795" w:rsidRDefault="00094795" w:rsidP="00094795">
      <w:pPr>
        <w:pStyle w:val="rvps2"/>
        <w:shd w:val="clear" w:color="auto" w:fill="FFFFFF"/>
        <w:spacing w:before="0" w:beforeAutospacing="0" w:after="167" w:afterAutospacing="0"/>
        <w:ind w:firstLine="502"/>
        <w:jc w:val="both"/>
        <w:rPr>
          <w:color w:val="333333"/>
        </w:rPr>
      </w:pPr>
      <w:bookmarkStart w:id="392" w:name="n815"/>
      <w:bookmarkEnd w:id="392"/>
      <w:r>
        <w:rPr>
          <w:rStyle w:val="rvts9"/>
          <w:b/>
          <w:bCs/>
          <w:color w:val="333333"/>
        </w:rPr>
        <w:t>Стаття 100.</w:t>
      </w:r>
      <w:r>
        <w:rPr>
          <w:color w:val="333333"/>
        </w:rPr>
        <w:t> Охорона поверхні водозборів і льодового покриву водойм, водотоків, а також морів, їх заток та лиманів</w:t>
      </w:r>
    </w:p>
    <w:p w:rsidR="00094795" w:rsidRDefault="00094795" w:rsidP="00094795">
      <w:pPr>
        <w:pStyle w:val="rvps2"/>
        <w:shd w:val="clear" w:color="auto" w:fill="FFFFFF"/>
        <w:spacing w:before="0" w:beforeAutospacing="0" w:after="167" w:afterAutospacing="0"/>
        <w:ind w:firstLine="502"/>
        <w:jc w:val="both"/>
        <w:rPr>
          <w:color w:val="333333"/>
        </w:rPr>
      </w:pPr>
      <w:bookmarkStart w:id="393" w:name="n816"/>
      <w:bookmarkEnd w:id="393"/>
      <w:r>
        <w:rPr>
          <w:color w:val="333333"/>
        </w:rPr>
        <w:t>Підприємствам, установам, організаціям і громадянам забороняється забруднювати, засмічувати поверхні водозборів, льодового покриву водойм, водотоків, а також морів, їх заток і лиманів виробничими, побутовими та іншими відходами, сміттям, нафтовими, хімічними та іншими забруднюючими речовинами.</w:t>
      </w:r>
    </w:p>
    <w:p w:rsidR="00094795" w:rsidRDefault="00094795" w:rsidP="00094795">
      <w:pPr>
        <w:pStyle w:val="rvps2"/>
        <w:shd w:val="clear" w:color="auto" w:fill="FFFFFF"/>
        <w:spacing w:before="0" w:beforeAutospacing="0" w:after="167" w:afterAutospacing="0"/>
        <w:ind w:firstLine="502"/>
        <w:jc w:val="both"/>
        <w:rPr>
          <w:color w:val="333333"/>
        </w:rPr>
      </w:pPr>
      <w:bookmarkStart w:id="394" w:name="n817"/>
      <w:bookmarkEnd w:id="394"/>
      <w:r>
        <w:rPr>
          <w:rStyle w:val="rvts9"/>
          <w:b/>
          <w:bCs/>
          <w:color w:val="333333"/>
        </w:rPr>
        <w:t>Стаття 101.</w:t>
      </w:r>
      <w:r>
        <w:rPr>
          <w:color w:val="333333"/>
        </w:rPr>
        <w:t> Охорона вод від забруднення і засмічення внаслідок втрат мастила, пального, хімічних, нафтових та інших забруднюючих речовин</w:t>
      </w:r>
    </w:p>
    <w:p w:rsidR="00094795" w:rsidRDefault="00094795" w:rsidP="00094795">
      <w:pPr>
        <w:pStyle w:val="rvps2"/>
        <w:shd w:val="clear" w:color="auto" w:fill="FFFFFF"/>
        <w:spacing w:before="0" w:beforeAutospacing="0" w:after="167" w:afterAutospacing="0"/>
        <w:ind w:firstLine="502"/>
        <w:jc w:val="both"/>
        <w:rPr>
          <w:color w:val="333333"/>
        </w:rPr>
      </w:pPr>
      <w:bookmarkStart w:id="395" w:name="n818"/>
      <w:bookmarkEnd w:id="395"/>
      <w:r>
        <w:rPr>
          <w:color w:val="333333"/>
        </w:rPr>
        <w:t>Власники засобів водного транспорту, трубопроводів, плавучих та інших споруд на водних об'єктах, а також інші юридичні та фізичні особи зобов'язані забезпечувати охорону вод від забруднення і засмічення внаслідок втрат мастила, пального, хімічних, нафтових та інших забруднюючих речовин.</w:t>
      </w:r>
    </w:p>
    <w:p w:rsidR="00094795" w:rsidRDefault="00094795" w:rsidP="00094795">
      <w:pPr>
        <w:pStyle w:val="rvps2"/>
        <w:shd w:val="clear" w:color="auto" w:fill="FFFFFF"/>
        <w:spacing w:before="0" w:beforeAutospacing="0" w:after="167" w:afterAutospacing="0"/>
        <w:ind w:firstLine="502"/>
        <w:jc w:val="both"/>
        <w:rPr>
          <w:color w:val="333333"/>
        </w:rPr>
      </w:pPr>
      <w:bookmarkStart w:id="396" w:name="n819"/>
      <w:bookmarkEnd w:id="396"/>
      <w:r>
        <w:rPr>
          <w:rStyle w:val="rvts9"/>
          <w:b/>
          <w:bCs/>
          <w:color w:val="333333"/>
        </w:rPr>
        <w:t>Стаття 102.</w:t>
      </w:r>
      <w:r>
        <w:rPr>
          <w:color w:val="333333"/>
        </w:rPr>
        <w:t> Охорона внутрішніх морських вод та територіального моря</w:t>
      </w:r>
    </w:p>
    <w:p w:rsidR="00094795" w:rsidRDefault="00094795" w:rsidP="00094795">
      <w:pPr>
        <w:pStyle w:val="rvps2"/>
        <w:shd w:val="clear" w:color="auto" w:fill="FFFFFF"/>
        <w:spacing w:before="0" w:beforeAutospacing="0" w:after="167" w:afterAutospacing="0"/>
        <w:ind w:firstLine="502"/>
        <w:jc w:val="both"/>
        <w:rPr>
          <w:color w:val="333333"/>
        </w:rPr>
      </w:pPr>
      <w:bookmarkStart w:id="397" w:name="n820"/>
      <w:bookmarkEnd w:id="397"/>
      <w:r>
        <w:rPr>
          <w:color w:val="333333"/>
        </w:rPr>
        <w:t>У внутрішні морські води і територіальне море забороняється скидання з суден, засобів для розваг на воді, стаціонарних та плавучих платформ, а також повітряних суден хімічних, радіоактивних та інших шкідливих речовин, радіоактивних або інших відходів, матеріалів, предметів та сміття, що можуть спричинити забруднення моря (крім скидання, що здійснюється відповідно до </w:t>
      </w:r>
      <w:hyperlink r:id="rId381" w:anchor="n607" w:history="1">
        <w:r>
          <w:rPr>
            <w:rStyle w:val="a7"/>
            <w:color w:val="006600"/>
          </w:rPr>
          <w:t>статті 67</w:t>
        </w:r>
      </w:hyperlink>
      <w:r>
        <w:rPr>
          <w:color w:val="333333"/>
        </w:rPr>
        <w:t> цього Кодексу).</w:t>
      </w:r>
    </w:p>
    <w:p w:rsidR="00094795" w:rsidRDefault="00094795" w:rsidP="00094795">
      <w:pPr>
        <w:pStyle w:val="rvps2"/>
        <w:shd w:val="clear" w:color="auto" w:fill="FFFFFF"/>
        <w:spacing w:before="0" w:beforeAutospacing="0" w:after="167" w:afterAutospacing="0"/>
        <w:ind w:firstLine="502"/>
        <w:jc w:val="both"/>
        <w:rPr>
          <w:color w:val="333333"/>
        </w:rPr>
      </w:pPr>
      <w:bookmarkStart w:id="398" w:name="n821"/>
      <w:bookmarkEnd w:id="398"/>
      <w:r>
        <w:rPr>
          <w:color w:val="333333"/>
        </w:rPr>
        <w:t>Охорона внутрішніх морських вод і територіального моря від забруднення та засмічення здійснюється відповідно до цього Кодексу, міжнародних договорів України, а також правил охорони внутрішніх морських вод і територіального моря від забруднення, що розробляються з урахуванням міжнародних договорів України і затверджуються Кабінетом Міністрів України.</w:t>
      </w:r>
    </w:p>
    <w:p w:rsidR="00094795" w:rsidRDefault="00094795" w:rsidP="00094795">
      <w:pPr>
        <w:pStyle w:val="rvps2"/>
        <w:shd w:val="clear" w:color="auto" w:fill="FFFFFF"/>
        <w:spacing w:before="0" w:beforeAutospacing="0" w:after="167" w:afterAutospacing="0"/>
        <w:ind w:firstLine="502"/>
        <w:jc w:val="both"/>
        <w:rPr>
          <w:color w:val="333333"/>
        </w:rPr>
      </w:pPr>
      <w:bookmarkStart w:id="399" w:name="n1104"/>
      <w:bookmarkEnd w:id="399"/>
      <w:r>
        <w:rPr>
          <w:rStyle w:val="rvts46"/>
          <w:i/>
          <w:iCs/>
          <w:color w:val="333333"/>
        </w:rPr>
        <w:t>{Текст статті 102 в редакції Закону </w:t>
      </w:r>
      <w:hyperlink r:id="rId382" w:anchor="n1226" w:tgtFrame="_blank" w:history="1">
        <w:r>
          <w:rPr>
            <w:rStyle w:val="a7"/>
            <w:i/>
            <w:iCs/>
            <w:color w:val="000099"/>
          </w:rPr>
          <w:t>№ 1054-IX від 03.12.2020</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400" w:name="n822"/>
      <w:bookmarkEnd w:id="400"/>
      <w:r>
        <w:rPr>
          <w:rStyle w:val="rvts9"/>
          <w:b/>
          <w:bCs/>
          <w:color w:val="333333"/>
        </w:rPr>
        <w:t>Стаття 103.</w:t>
      </w:r>
      <w:r>
        <w:rPr>
          <w:color w:val="333333"/>
        </w:rPr>
        <w:t> Запобігання забрудненню вод добривами і хімічними засобами захисту рослин</w:t>
      </w:r>
    </w:p>
    <w:p w:rsidR="00094795" w:rsidRDefault="00094795" w:rsidP="00094795">
      <w:pPr>
        <w:pStyle w:val="rvps2"/>
        <w:shd w:val="clear" w:color="auto" w:fill="FFFFFF"/>
        <w:spacing w:before="0" w:beforeAutospacing="0" w:after="167" w:afterAutospacing="0"/>
        <w:ind w:firstLine="502"/>
        <w:jc w:val="both"/>
        <w:rPr>
          <w:color w:val="333333"/>
        </w:rPr>
      </w:pPr>
      <w:bookmarkStart w:id="401" w:name="n823"/>
      <w:bookmarkEnd w:id="401"/>
      <w:r>
        <w:rPr>
          <w:color w:val="333333"/>
        </w:rPr>
        <w:t>З метою запобігання забрудненню вод сільськогосподарські, лісогосподарські підприємства, селянські (фермерські) господарства та громадяни зобов'язані дотримувати встановлених правил зберігання, транспортування та використання добрив, хімічних засобів захисту рослин та інших токсичних препаратів і речовин.</w:t>
      </w:r>
    </w:p>
    <w:p w:rsidR="00094795" w:rsidRDefault="00094795" w:rsidP="00094795">
      <w:pPr>
        <w:pStyle w:val="rvps2"/>
        <w:shd w:val="clear" w:color="auto" w:fill="FFFFFF"/>
        <w:spacing w:before="0" w:beforeAutospacing="0" w:after="167" w:afterAutospacing="0"/>
        <w:ind w:firstLine="502"/>
        <w:jc w:val="both"/>
        <w:rPr>
          <w:color w:val="333333"/>
        </w:rPr>
      </w:pPr>
      <w:bookmarkStart w:id="402" w:name="n824"/>
      <w:bookmarkEnd w:id="402"/>
      <w:r>
        <w:rPr>
          <w:rStyle w:val="rvts9"/>
          <w:b/>
          <w:bCs/>
          <w:color w:val="333333"/>
        </w:rPr>
        <w:t>Стаття 104.</w:t>
      </w:r>
      <w:r>
        <w:rPr>
          <w:color w:val="333333"/>
        </w:rPr>
        <w:t> Охорона водних об'єктів, віднесених до категорії лікувальних</w:t>
      </w:r>
    </w:p>
    <w:p w:rsidR="00094795" w:rsidRDefault="00094795" w:rsidP="00094795">
      <w:pPr>
        <w:pStyle w:val="rvps2"/>
        <w:shd w:val="clear" w:color="auto" w:fill="FFFFFF"/>
        <w:spacing w:before="0" w:beforeAutospacing="0" w:after="167" w:afterAutospacing="0"/>
        <w:ind w:firstLine="502"/>
        <w:jc w:val="both"/>
        <w:rPr>
          <w:color w:val="333333"/>
        </w:rPr>
      </w:pPr>
      <w:bookmarkStart w:id="403" w:name="n825"/>
      <w:bookmarkEnd w:id="403"/>
      <w:r>
        <w:rPr>
          <w:color w:val="333333"/>
        </w:rPr>
        <w:t>Охорона водних об'єктів, віднесених до категорії лікувальних, здійснюється в порядку, встановленому для санітарної охорони курортів.</w:t>
      </w:r>
    </w:p>
    <w:p w:rsidR="00094795" w:rsidRDefault="00094795" w:rsidP="00094795">
      <w:pPr>
        <w:pStyle w:val="rvps2"/>
        <w:shd w:val="clear" w:color="auto" w:fill="FFFFFF"/>
        <w:spacing w:before="0" w:beforeAutospacing="0" w:after="167" w:afterAutospacing="0"/>
        <w:ind w:firstLine="502"/>
        <w:jc w:val="both"/>
        <w:rPr>
          <w:color w:val="333333"/>
        </w:rPr>
      </w:pPr>
      <w:bookmarkStart w:id="404" w:name="n826"/>
      <w:bookmarkEnd w:id="404"/>
      <w:r>
        <w:rPr>
          <w:color w:val="333333"/>
        </w:rPr>
        <w:lastRenderedPageBreak/>
        <w:t>З метою охорони водних об'єктів, віднесених до категорії лікувальних, встановлюються округи санітарної охорони курортів з особливим режимом у порядку, передбаченому законодавством про охорону здоров'я.</w:t>
      </w:r>
    </w:p>
    <w:p w:rsidR="00094795" w:rsidRDefault="00094795" w:rsidP="00094795">
      <w:pPr>
        <w:pStyle w:val="rvps2"/>
        <w:shd w:val="clear" w:color="auto" w:fill="FFFFFF"/>
        <w:spacing w:before="0" w:beforeAutospacing="0" w:after="167" w:afterAutospacing="0"/>
        <w:ind w:firstLine="502"/>
        <w:jc w:val="both"/>
        <w:rPr>
          <w:color w:val="333333"/>
        </w:rPr>
      </w:pPr>
      <w:bookmarkStart w:id="405" w:name="n827"/>
      <w:bookmarkEnd w:id="405"/>
      <w:r>
        <w:rPr>
          <w:color w:val="333333"/>
        </w:rPr>
        <w:t>Скидання будь-яких зворотних вод у водні об'єкти, що віднесені до категорії лікувальних, забороняється.</w:t>
      </w:r>
    </w:p>
    <w:p w:rsidR="00094795" w:rsidRDefault="00094795" w:rsidP="00094795">
      <w:pPr>
        <w:pStyle w:val="rvps2"/>
        <w:shd w:val="clear" w:color="auto" w:fill="FFFFFF"/>
        <w:spacing w:before="0" w:beforeAutospacing="0" w:after="167" w:afterAutospacing="0"/>
        <w:ind w:firstLine="502"/>
        <w:jc w:val="both"/>
        <w:rPr>
          <w:color w:val="333333"/>
        </w:rPr>
      </w:pPr>
      <w:bookmarkStart w:id="406" w:name="n828"/>
      <w:bookmarkEnd w:id="406"/>
      <w:r>
        <w:rPr>
          <w:rStyle w:val="rvts9"/>
          <w:b/>
          <w:bCs/>
          <w:color w:val="333333"/>
        </w:rPr>
        <w:t>Стаття 105.</w:t>
      </w:r>
      <w:r>
        <w:rPr>
          <w:color w:val="333333"/>
        </w:rPr>
        <w:t> Охорона підземних вод</w:t>
      </w:r>
    </w:p>
    <w:p w:rsidR="00094795" w:rsidRDefault="00094795" w:rsidP="00094795">
      <w:pPr>
        <w:pStyle w:val="rvps2"/>
        <w:shd w:val="clear" w:color="auto" w:fill="FFFFFF"/>
        <w:spacing w:before="0" w:beforeAutospacing="0" w:after="167" w:afterAutospacing="0"/>
        <w:ind w:firstLine="502"/>
        <w:jc w:val="both"/>
        <w:rPr>
          <w:color w:val="333333"/>
        </w:rPr>
      </w:pPr>
      <w:bookmarkStart w:id="407" w:name="n829"/>
      <w:bookmarkEnd w:id="407"/>
      <w:r>
        <w:rPr>
          <w:color w:val="333333"/>
        </w:rPr>
        <w:t xml:space="preserve">Підприємства, установи і організації, діяльність яких може негативно впливати на стан підземних вод, особливо ті, які експлуатують накопичувачі промислових, побутових і сільськогосподарських стоків чи відходів, повинні здійснювати заходи щодо попередження забруднення підземних вод, а також обладнувати локальні мережі </w:t>
      </w:r>
      <w:proofErr w:type="spellStart"/>
      <w:r>
        <w:rPr>
          <w:color w:val="333333"/>
        </w:rPr>
        <w:t>спостережувальних</w:t>
      </w:r>
      <w:proofErr w:type="spellEnd"/>
      <w:r>
        <w:rPr>
          <w:color w:val="333333"/>
        </w:rPr>
        <w:t xml:space="preserve"> свердловин для контролю за якісним станом цих вод.</w:t>
      </w:r>
    </w:p>
    <w:p w:rsidR="00094795" w:rsidRDefault="00094795" w:rsidP="00094795">
      <w:pPr>
        <w:pStyle w:val="rvps2"/>
        <w:shd w:val="clear" w:color="auto" w:fill="FFFFFF"/>
        <w:spacing w:before="0" w:beforeAutospacing="0" w:after="167" w:afterAutospacing="0"/>
        <w:ind w:firstLine="502"/>
        <w:jc w:val="both"/>
        <w:rPr>
          <w:color w:val="333333"/>
        </w:rPr>
      </w:pPr>
      <w:bookmarkStart w:id="408" w:name="n830"/>
      <w:bookmarkEnd w:id="408"/>
      <w:r>
        <w:rPr>
          <w:color w:val="333333"/>
        </w:rPr>
        <w:t>У разі розкриття водоносних горизонтів з підземною водою питної якості особи, які проводять бурові, гірничі та інші роботи, пов'язані з пошуками, розвідкою, експлуатацією родовищ корисних копалин, повинні повідомити про це у встановленому порядку обласні, Київську, Севастопольську міські державні адміністрації, орган виконавчої влади Автономної Республіки Крим з питань охорони навколишнього природного середовища, центральний орган виконавчої влади, що реалізує державну політику у сфері геологічного вивчення та раціонального використання надр, для вжиття заходів щодо охорони підземних вод від вичерпання і забруднення.</w:t>
      </w:r>
    </w:p>
    <w:p w:rsidR="00094795" w:rsidRDefault="00094795" w:rsidP="00094795">
      <w:pPr>
        <w:pStyle w:val="rvps2"/>
        <w:shd w:val="clear" w:color="auto" w:fill="FFFFFF"/>
        <w:spacing w:before="0" w:beforeAutospacing="0" w:after="167" w:afterAutospacing="0"/>
        <w:ind w:firstLine="502"/>
        <w:jc w:val="both"/>
        <w:rPr>
          <w:color w:val="333333"/>
        </w:rPr>
      </w:pPr>
      <w:bookmarkStart w:id="409" w:name="n831"/>
      <w:bookmarkEnd w:id="409"/>
      <w:r>
        <w:rPr>
          <w:color w:val="333333"/>
        </w:rPr>
        <w:t xml:space="preserve">Всі свердловини на воду, не придатні для експлуатації, покинуті спостережні та пошукові свердловини на всі види корисних копалин, а також вертикальні й інші гірничо-пошукові та експлуатаційні гірничі виробки і покинуті криниці повинні бути </w:t>
      </w:r>
      <w:proofErr w:type="spellStart"/>
      <w:r>
        <w:rPr>
          <w:color w:val="333333"/>
        </w:rPr>
        <w:t>затампоновані</w:t>
      </w:r>
      <w:proofErr w:type="spellEnd"/>
      <w:r>
        <w:rPr>
          <w:color w:val="333333"/>
        </w:rPr>
        <w:t xml:space="preserve"> чи ліквідовані.</w:t>
      </w:r>
    </w:p>
    <w:p w:rsidR="00094795" w:rsidRDefault="00094795" w:rsidP="00094795">
      <w:pPr>
        <w:pStyle w:val="rvps2"/>
        <w:shd w:val="clear" w:color="auto" w:fill="FFFFFF"/>
        <w:spacing w:before="0" w:beforeAutospacing="0" w:after="167" w:afterAutospacing="0"/>
        <w:ind w:firstLine="502"/>
        <w:jc w:val="both"/>
        <w:rPr>
          <w:color w:val="333333"/>
        </w:rPr>
      </w:pPr>
      <w:bookmarkStart w:id="410" w:name="n832"/>
      <w:bookmarkEnd w:id="410"/>
      <w:r>
        <w:rPr>
          <w:color w:val="333333"/>
        </w:rPr>
        <w:t>Ліквідацію пошукових виробок та ліквідаційний тампонаж пошукових свердловин будь-якого призначення здійснюють організації, які виконують пошукові роботи, а непридатних і покинутих експлуатаційних та спостережних свердловин і виробок - організації, на балансі яких вони знаходяться.</w:t>
      </w:r>
    </w:p>
    <w:p w:rsidR="00094795" w:rsidRDefault="00094795" w:rsidP="00094795">
      <w:pPr>
        <w:pStyle w:val="rvps2"/>
        <w:shd w:val="clear" w:color="auto" w:fill="FFFFFF"/>
        <w:spacing w:before="0" w:beforeAutospacing="0" w:after="167" w:afterAutospacing="0"/>
        <w:ind w:firstLine="502"/>
        <w:jc w:val="both"/>
        <w:rPr>
          <w:color w:val="333333"/>
        </w:rPr>
      </w:pPr>
      <w:bookmarkStart w:id="411" w:name="n833"/>
      <w:bookmarkEnd w:id="411"/>
      <w:r>
        <w:rPr>
          <w:color w:val="333333"/>
        </w:rPr>
        <w:t xml:space="preserve">У разі неможливості встановити власника покинутих свердловин і виробок їх ліквідація здійснюється за рішенням місцевих рад центральним органом виконавчої влади, що реалізує державну політику у сфері геологічного вивчення та раціонального використання надр. Якщо експлуатація </w:t>
      </w:r>
      <w:proofErr w:type="spellStart"/>
      <w:r>
        <w:rPr>
          <w:color w:val="333333"/>
        </w:rPr>
        <w:t>самовиливних</w:t>
      </w:r>
      <w:proofErr w:type="spellEnd"/>
      <w:r>
        <w:rPr>
          <w:color w:val="333333"/>
        </w:rPr>
        <w:t xml:space="preserve"> свердловин є можливою, то вони оснащуються регулюючими пристроями.</w:t>
      </w:r>
    </w:p>
    <w:p w:rsidR="00094795" w:rsidRDefault="00094795" w:rsidP="00094795">
      <w:pPr>
        <w:pStyle w:val="rvps2"/>
        <w:shd w:val="clear" w:color="auto" w:fill="FFFFFF"/>
        <w:spacing w:before="0" w:beforeAutospacing="0" w:after="167" w:afterAutospacing="0"/>
        <w:ind w:firstLine="502"/>
        <w:jc w:val="both"/>
        <w:rPr>
          <w:color w:val="333333"/>
        </w:rPr>
      </w:pPr>
      <w:bookmarkStart w:id="412" w:name="n834"/>
      <w:bookmarkEnd w:id="412"/>
      <w:r>
        <w:rPr>
          <w:color w:val="333333"/>
        </w:rPr>
        <w:t>У разі вичерпання запасів підземних вод, а також у разі забруднення підземних вод встановлюються причини, з яких це сталося, і за пропозиціями центрального органу виконавчої влади, що реалізує державну політику із здійснення державного нагляду (контролю) у сфері охорони навколишнього природного середовища, раціонального використання, відтворення і охорони природних ресурсів, і центрального органу виконавчої влади, що реалізує державну політику у сфері геологічного вивчення та раціонального використання надр, за рахунок винних осіб здійснюються заходи щодо їх відтворення.</w:t>
      </w:r>
    </w:p>
    <w:p w:rsidR="00094795" w:rsidRDefault="00094795" w:rsidP="00094795">
      <w:pPr>
        <w:pStyle w:val="rvps2"/>
        <w:shd w:val="clear" w:color="auto" w:fill="FFFFFF"/>
        <w:spacing w:before="0" w:beforeAutospacing="0" w:after="167" w:afterAutospacing="0"/>
        <w:ind w:firstLine="502"/>
        <w:jc w:val="both"/>
        <w:rPr>
          <w:color w:val="333333"/>
        </w:rPr>
      </w:pPr>
      <w:bookmarkStart w:id="413" w:name="n835"/>
      <w:bookmarkEnd w:id="413"/>
      <w:r>
        <w:rPr>
          <w:rStyle w:val="rvts46"/>
          <w:i/>
          <w:iCs/>
          <w:color w:val="333333"/>
        </w:rPr>
        <w:t>{Стаття 105 із змінами, внесеними згідно із Законами </w:t>
      </w:r>
      <w:hyperlink r:id="rId383" w:anchor="n337" w:tgtFrame="_blank" w:history="1">
        <w:r>
          <w:rPr>
            <w:rStyle w:val="a7"/>
            <w:i/>
            <w:iCs/>
            <w:color w:val="000099"/>
          </w:rPr>
          <w:t>№ 5456-VI від 16.10.2012</w:t>
        </w:r>
      </w:hyperlink>
      <w:r>
        <w:rPr>
          <w:rStyle w:val="rvts46"/>
          <w:i/>
          <w:iCs/>
          <w:color w:val="333333"/>
        </w:rPr>
        <w:t>, </w:t>
      </w:r>
      <w:hyperlink r:id="rId384" w:anchor="n861" w:tgtFrame="_blank" w:history="1">
        <w:r>
          <w:rPr>
            <w:rStyle w:val="a7"/>
            <w:i/>
            <w:iCs/>
            <w:color w:val="000099"/>
          </w:rPr>
          <w:t>№ 2573-IX від 06.09.2022</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414" w:name="n836"/>
      <w:bookmarkEnd w:id="414"/>
      <w:r>
        <w:rPr>
          <w:rStyle w:val="rvts9"/>
          <w:b/>
          <w:bCs/>
          <w:color w:val="333333"/>
        </w:rPr>
        <w:t>Стаття 106.</w:t>
      </w:r>
      <w:r>
        <w:rPr>
          <w:color w:val="333333"/>
        </w:rPr>
        <w:t> Проведення спеціальних робіт по спорудженню експлуатаційних свердловин на воду</w:t>
      </w:r>
    </w:p>
    <w:p w:rsidR="00094795" w:rsidRDefault="00094795" w:rsidP="00094795">
      <w:pPr>
        <w:pStyle w:val="rvps2"/>
        <w:shd w:val="clear" w:color="auto" w:fill="FFFFFF"/>
        <w:spacing w:before="0" w:beforeAutospacing="0" w:after="167" w:afterAutospacing="0"/>
        <w:ind w:firstLine="502"/>
        <w:jc w:val="both"/>
        <w:rPr>
          <w:color w:val="333333"/>
        </w:rPr>
      </w:pPr>
      <w:bookmarkStart w:id="415" w:name="n837"/>
      <w:bookmarkEnd w:id="415"/>
      <w:r>
        <w:rPr>
          <w:color w:val="333333"/>
        </w:rPr>
        <w:t>Спеціальні роботи по спорудженню експлуатаційних свердловин на воду здійснюються згідно з проектно-кошторисною документацією організаціями, які мають відповідні дозволи на виконання таких робіт.</w:t>
      </w:r>
    </w:p>
    <w:p w:rsidR="00094795" w:rsidRDefault="00094795" w:rsidP="00094795">
      <w:pPr>
        <w:pStyle w:val="rvps2"/>
        <w:shd w:val="clear" w:color="auto" w:fill="FFFFFF"/>
        <w:spacing w:before="0" w:beforeAutospacing="0" w:after="167" w:afterAutospacing="0"/>
        <w:ind w:firstLine="502"/>
        <w:jc w:val="both"/>
        <w:rPr>
          <w:i/>
          <w:iCs/>
          <w:color w:val="333333"/>
        </w:rPr>
      </w:pPr>
      <w:bookmarkStart w:id="416" w:name="n838"/>
      <w:bookmarkEnd w:id="416"/>
      <w:r>
        <w:rPr>
          <w:rStyle w:val="rvts46"/>
          <w:i/>
          <w:iCs/>
          <w:color w:val="333333"/>
        </w:rPr>
        <w:t>{Частину другу статті 106 виключено на підставі Закону </w:t>
      </w:r>
      <w:hyperlink r:id="rId385" w:tgtFrame="_blank" w:history="1">
        <w:r>
          <w:rPr>
            <w:rStyle w:val="a7"/>
            <w:i/>
            <w:iCs/>
            <w:color w:val="000099"/>
          </w:rPr>
          <w:t>№ 4220-VI від 22.12.2011</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417" w:name="n839"/>
      <w:bookmarkEnd w:id="417"/>
      <w:r>
        <w:rPr>
          <w:color w:val="333333"/>
        </w:rPr>
        <w:lastRenderedPageBreak/>
        <w:t>Зазначена документація погоджується у порядку, встановленому </w:t>
      </w:r>
      <w:hyperlink r:id="rId386" w:tgtFrame="_blank" w:history="1">
        <w:r>
          <w:rPr>
            <w:rStyle w:val="a7"/>
            <w:color w:val="000099"/>
          </w:rPr>
          <w:t>Законом України</w:t>
        </w:r>
      </w:hyperlink>
      <w:r>
        <w:rPr>
          <w:color w:val="333333"/>
        </w:rPr>
        <w:t> "Про регулювання містобудівної діяльності".</w:t>
      </w:r>
    </w:p>
    <w:p w:rsidR="00094795" w:rsidRDefault="00094795" w:rsidP="00094795">
      <w:pPr>
        <w:pStyle w:val="rvps2"/>
        <w:shd w:val="clear" w:color="auto" w:fill="FFFFFF"/>
        <w:spacing w:before="0" w:beforeAutospacing="0" w:after="167" w:afterAutospacing="0"/>
        <w:ind w:firstLine="502"/>
        <w:jc w:val="both"/>
        <w:rPr>
          <w:color w:val="333333"/>
        </w:rPr>
      </w:pPr>
      <w:bookmarkStart w:id="418" w:name="n840"/>
      <w:bookmarkEnd w:id="418"/>
      <w:r>
        <w:rPr>
          <w:rStyle w:val="rvts46"/>
          <w:i/>
          <w:iCs/>
          <w:color w:val="333333"/>
        </w:rPr>
        <w:t>{Стаття 106 із змінами, внесеними згідно із Законами </w:t>
      </w:r>
      <w:hyperlink r:id="rId387" w:tgtFrame="_blank" w:history="1">
        <w:r>
          <w:rPr>
            <w:rStyle w:val="a7"/>
            <w:i/>
            <w:iCs/>
            <w:color w:val="000099"/>
          </w:rPr>
          <w:t>№ 3370-IV від 19.01.2006</w:t>
        </w:r>
      </w:hyperlink>
      <w:r>
        <w:rPr>
          <w:rStyle w:val="rvts46"/>
          <w:i/>
          <w:iCs/>
          <w:color w:val="333333"/>
        </w:rPr>
        <w:t>, </w:t>
      </w:r>
      <w:hyperlink r:id="rId388" w:anchor="n341" w:tgtFrame="_blank" w:history="1">
        <w:r>
          <w:rPr>
            <w:rStyle w:val="a7"/>
            <w:i/>
            <w:iCs/>
            <w:color w:val="000099"/>
          </w:rPr>
          <w:t>№ 5456-VI від 16.10.2012</w:t>
        </w:r>
      </w:hyperlink>
      <w:r>
        <w:rPr>
          <w:rStyle w:val="rvts46"/>
          <w:i/>
          <w:iCs/>
          <w:color w:val="333333"/>
        </w:rPr>
        <w:t>, </w:t>
      </w:r>
      <w:hyperlink r:id="rId389" w:anchor="n42" w:tgtFrame="_blank" w:history="1">
        <w:r>
          <w:rPr>
            <w:rStyle w:val="a7"/>
            <w:i/>
            <w:iCs/>
            <w:color w:val="000099"/>
          </w:rPr>
          <w:t>№ 1193-VII від 09.04.2014</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419" w:name="n841"/>
      <w:bookmarkEnd w:id="419"/>
      <w:r>
        <w:rPr>
          <w:rStyle w:val="rvts15"/>
          <w:b/>
          <w:bCs/>
          <w:color w:val="333333"/>
          <w:sz w:val="28"/>
          <w:szCs w:val="28"/>
        </w:rPr>
        <w:t>Глава 21. ЗАПОБІГАННЯ ШКІДЛИВИМ ДІЯМ ВОД ТА АВАРІЯМ НА ВОДНИХ ОБ'ЄКТАХ І ЛІКВІДАЦІЯ ЇХ НАСЛІДКІВ</w:t>
      </w:r>
    </w:p>
    <w:p w:rsidR="00094795" w:rsidRDefault="00094795" w:rsidP="00094795">
      <w:pPr>
        <w:pStyle w:val="rvps2"/>
        <w:shd w:val="clear" w:color="auto" w:fill="FFFFFF"/>
        <w:spacing w:before="0" w:beforeAutospacing="0" w:after="167" w:afterAutospacing="0"/>
        <w:ind w:firstLine="502"/>
        <w:jc w:val="both"/>
        <w:rPr>
          <w:color w:val="333333"/>
        </w:rPr>
      </w:pPr>
      <w:bookmarkStart w:id="420" w:name="n842"/>
      <w:bookmarkEnd w:id="420"/>
      <w:r>
        <w:rPr>
          <w:rStyle w:val="rvts9"/>
          <w:b/>
          <w:bCs/>
          <w:color w:val="333333"/>
        </w:rPr>
        <w:t>Стаття 107.</w:t>
      </w:r>
      <w:r>
        <w:rPr>
          <w:color w:val="333333"/>
        </w:rPr>
        <w:t> Шкідлива дія вод і заходи щодо запобігання їй та усунення її наслідків</w:t>
      </w:r>
    </w:p>
    <w:p w:rsidR="00094795" w:rsidRDefault="00094795" w:rsidP="00094795">
      <w:pPr>
        <w:pStyle w:val="rvps2"/>
        <w:shd w:val="clear" w:color="auto" w:fill="FFFFFF"/>
        <w:spacing w:before="0" w:beforeAutospacing="0" w:after="167" w:afterAutospacing="0"/>
        <w:ind w:firstLine="502"/>
        <w:jc w:val="both"/>
        <w:rPr>
          <w:color w:val="333333"/>
        </w:rPr>
      </w:pPr>
      <w:bookmarkStart w:id="421" w:name="n843"/>
      <w:bookmarkEnd w:id="421"/>
      <w:r>
        <w:rPr>
          <w:color w:val="333333"/>
        </w:rPr>
        <w:t>Шкідливою дією вод є:</w:t>
      </w:r>
    </w:p>
    <w:p w:rsidR="00094795" w:rsidRDefault="00094795" w:rsidP="00094795">
      <w:pPr>
        <w:pStyle w:val="rvps2"/>
        <w:shd w:val="clear" w:color="auto" w:fill="FFFFFF"/>
        <w:spacing w:before="0" w:beforeAutospacing="0" w:after="167" w:afterAutospacing="0"/>
        <w:ind w:firstLine="502"/>
        <w:jc w:val="both"/>
        <w:rPr>
          <w:color w:val="333333"/>
        </w:rPr>
      </w:pPr>
      <w:bookmarkStart w:id="422" w:name="n844"/>
      <w:bookmarkEnd w:id="422"/>
      <w:r>
        <w:rPr>
          <w:color w:val="333333"/>
        </w:rPr>
        <w:t>1) наслідки повені, що призвели до затоплення і підтоплення земель та населених пунктів;</w:t>
      </w:r>
    </w:p>
    <w:p w:rsidR="00094795" w:rsidRDefault="00094795" w:rsidP="00094795">
      <w:pPr>
        <w:pStyle w:val="rvps2"/>
        <w:shd w:val="clear" w:color="auto" w:fill="FFFFFF"/>
        <w:spacing w:before="0" w:beforeAutospacing="0" w:after="167" w:afterAutospacing="0"/>
        <w:ind w:firstLine="502"/>
        <w:jc w:val="both"/>
        <w:rPr>
          <w:color w:val="333333"/>
        </w:rPr>
      </w:pPr>
      <w:bookmarkStart w:id="423" w:name="n845"/>
      <w:bookmarkEnd w:id="423"/>
      <w:r>
        <w:rPr>
          <w:color w:val="333333"/>
        </w:rPr>
        <w:t>2) руйнування берегів, захисних дамб та інших споруд;</w:t>
      </w:r>
    </w:p>
    <w:p w:rsidR="00094795" w:rsidRDefault="00094795" w:rsidP="00094795">
      <w:pPr>
        <w:pStyle w:val="rvps2"/>
        <w:shd w:val="clear" w:color="auto" w:fill="FFFFFF"/>
        <w:spacing w:before="0" w:beforeAutospacing="0" w:after="167" w:afterAutospacing="0"/>
        <w:ind w:firstLine="502"/>
        <w:jc w:val="both"/>
        <w:rPr>
          <w:color w:val="333333"/>
        </w:rPr>
      </w:pPr>
      <w:bookmarkStart w:id="424" w:name="n846"/>
      <w:bookmarkEnd w:id="424"/>
      <w:r>
        <w:rPr>
          <w:color w:val="333333"/>
        </w:rPr>
        <w:t xml:space="preserve">3) заболочення, підтоплення і засолення земель, спричинені підвищенням рівня </w:t>
      </w:r>
      <w:proofErr w:type="spellStart"/>
      <w:r>
        <w:rPr>
          <w:color w:val="333333"/>
        </w:rPr>
        <w:t>грунтових</w:t>
      </w:r>
      <w:proofErr w:type="spellEnd"/>
      <w:r>
        <w:rPr>
          <w:color w:val="333333"/>
        </w:rPr>
        <w:t xml:space="preserve"> вод внаслідок ненормованої подачі води під час зрошення, витікання води з водопровідно-каналізаційних систем та перекриття потоків підземних вод при розміщенні великих промислових та інших споруд;</w:t>
      </w:r>
    </w:p>
    <w:p w:rsidR="00094795" w:rsidRDefault="00094795" w:rsidP="00094795">
      <w:pPr>
        <w:pStyle w:val="rvps2"/>
        <w:shd w:val="clear" w:color="auto" w:fill="FFFFFF"/>
        <w:spacing w:before="0" w:beforeAutospacing="0" w:after="167" w:afterAutospacing="0"/>
        <w:ind w:firstLine="502"/>
        <w:jc w:val="both"/>
        <w:rPr>
          <w:color w:val="333333"/>
        </w:rPr>
      </w:pPr>
      <w:bookmarkStart w:id="425" w:name="n847"/>
      <w:bookmarkEnd w:id="425"/>
      <w:r>
        <w:rPr>
          <w:color w:val="333333"/>
        </w:rPr>
        <w:t>4) осушення земель, зумовлене забором підземних вод в кількості, що перевищує встановлені обсяги відбору води;</w:t>
      </w:r>
    </w:p>
    <w:p w:rsidR="00094795" w:rsidRDefault="00094795" w:rsidP="00094795">
      <w:pPr>
        <w:pStyle w:val="rvps2"/>
        <w:shd w:val="clear" w:color="auto" w:fill="FFFFFF"/>
        <w:spacing w:before="0" w:beforeAutospacing="0" w:after="167" w:afterAutospacing="0"/>
        <w:ind w:firstLine="502"/>
        <w:jc w:val="both"/>
        <w:rPr>
          <w:color w:val="333333"/>
        </w:rPr>
      </w:pPr>
      <w:bookmarkStart w:id="426" w:name="n848"/>
      <w:bookmarkEnd w:id="426"/>
      <w:r>
        <w:rPr>
          <w:color w:val="333333"/>
        </w:rPr>
        <w:t>5) забруднення (засолення) земель в районах видобування корисних копалин, а також після закінчення експлуатації родовищ та їх консервації;</w:t>
      </w:r>
    </w:p>
    <w:p w:rsidR="00094795" w:rsidRDefault="00094795" w:rsidP="00094795">
      <w:pPr>
        <w:pStyle w:val="rvps2"/>
        <w:shd w:val="clear" w:color="auto" w:fill="FFFFFF"/>
        <w:spacing w:before="0" w:beforeAutospacing="0" w:after="167" w:afterAutospacing="0"/>
        <w:ind w:firstLine="502"/>
        <w:jc w:val="both"/>
        <w:rPr>
          <w:color w:val="333333"/>
        </w:rPr>
      </w:pPr>
      <w:bookmarkStart w:id="427" w:name="n849"/>
      <w:bookmarkEnd w:id="427"/>
      <w:r>
        <w:rPr>
          <w:color w:val="333333"/>
        </w:rPr>
        <w:t xml:space="preserve">6) ерозія </w:t>
      </w:r>
      <w:proofErr w:type="spellStart"/>
      <w:r>
        <w:rPr>
          <w:color w:val="333333"/>
        </w:rPr>
        <w:t>грунтів</w:t>
      </w:r>
      <w:proofErr w:type="spellEnd"/>
      <w:r>
        <w:rPr>
          <w:color w:val="333333"/>
        </w:rPr>
        <w:t xml:space="preserve">, утворення ярів, зсувів і </w:t>
      </w:r>
      <w:proofErr w:type="spellStart"/>
      <w:r>
        <w:rPr>
          <w:color w:val="333333"/>
        </w:rPr>
        <w:t>селей</w:t>
      </w:r>
      <w:proofErr w:type="spellEnd"/>
      <w:r>
        <w:rPr>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428" w:name="n850"/>
      <w:bookmarkEnd w:id="428"/>
      <w:r>
        <w:rPr>
          <w:color w:val="333333"/>
        </w:rPr>
        <w:t>Під час проектування водогосподарських та інших об'єктів повинна враховуватися можлива шкідлива дія вод, а під час експлуатації цих об'єктів - вживатися заходи щодо її запобігання, а саме:</w:t>
      </w:r>
    </w:p>
    <w:p w:rsidR="00094795" w:rsidRDefault="00094795" w:rsidP="00094795">
      <w:pPr>
        <w:pStyle w:val="rvps2"/>
        <w:shd w:val="clear" w:color="auto" w:fill="FFFFFF"/>
        <w:spacing w:before="0" w:beforeAutospacing="0" w:after="167" w:afterAutospacing="0"/>
        <w:ind w:firstLine="502"/>
        <w:jc w:val="both"/>
        <w:rPr>
          <w:color w:val="333333"/>
        </w:rPr>
      </w:pPr>
      <w:bookmarkStart w:id="429" w:name="n851"/>
      <w:bookmarkEnd w:id="429"/>
      <w:r>
        <w:rPr>
          <w:color w:val="333333"/>
        </w:rPr>
        <w:t>1) залуження та створення лісонасаджень на прибережних захисних смугах, схилах, балках та ярах;</w:t>
      </w:r>
    </w:p>
    <w:p w:rsidR="00094795" w:rsidRDefault="00094795" w:rsidP="00094795">
      <w:pPr>
        <w:pStyle w:val="rvps2"/>
        <w:shd w:val="clear" w:color="auto" w:fill="FFFFFF"/>
        <w:spacing w:before="0" w:beforeAutospacing="0" w:after="167" w:afterAutospacing="0"/>
        <w:ind w:firstLine="502"/>
        <w:jc w:val="both"/>
        <w:rPr>
          <w:color w:val="333333"/>
        </w:rPr>
      </w:pPr>
      <w:bookmarkStart w:id="430" w:name="n852"/>
      <w:bookmarkEnd w:id="430"/>
      <w:r>
        <w:rPr>
          <w:color w:val="333333"/>
        </w:rPr>
        <w:t>2) будівництво протиерозійних гідротехнічних споруд, земляних валів, водоскидів, захисних дамб, водосховищ-регуляторів;</w:t>
      </w:r>
    </w:p>
    <w:p w:rsidR="00094795" w:rsidRDefault="00094795" w:rsidP="00094795">
      <w:pPr>
        <w:pStyle w:val="rvps2"/>
        <w:shd w:val="clear" w:color="auto" w:fill="FFFFFF"/>
        <w:spacing w:before="0" w:beforeAutospacing="0" w:after="167" w:afterAutospacing="0"/>
        <w:ind w:firstLine="502"/>
        <w:jc w:val="both"/>
        <w:rPr>
          <w:color w:val="333333"/>
        </w:rPr>
      </w:pPr>
      <w:bookmarkStart w:id="431" w:name="n853"/>
      <w:bookmarkEnd w:id="431"/>
      <w:r>
        <w:rPr>
          <w:color w:val="333333"/>
        </w:rPr>
        <w:t>3) спорудження дренажу;</w:t>
      </w:r>
    </w:p>
    <w:p w:rsidR="00094795" w:rsidRDefault="00094795" w:rsidP="00094795">
      <w:pPr>
        <w:pStyle w:val="rvps2"/>
        <w:shd w:val="clear" w:color="auto" w:fill="FFFFFF"/>
        <w:spacing w:before="0" w:beforeAutospacing="0" w:after="167" w:afterAutospacing="0"/>
        <w:ind w:firstLine="502"/>
        <w:jc w:val="both"/>
        <w:rPr>
          <w:color w:val="333333"/>
        </w:rPr>
      </w:pPr>
      <w:bookmarkStart w:id="432" w:name="n854"/>
      <w:bookmarkEnd w:id="432"/>
      <w:r>
        <w:rPr>
          <w:color w:val="333333"/>
        </w:rPr>
        <w:t>4) укріплення берегів тощо.</w:t>
      </w:r>
    </w:p>
    <w:p w:rsidR="00094795" w:rsidRDefault="00094795" w:rsidP="00094795">
      <w:pPr>
        <w:pStyle w:val="rvps2"/>
        <w:shd w:val="clear" w:color="auto" w:fill="FFFFFF"/>
        <w:spacing w:before="0" w:beforeAutospacing="0" w:after="167" w:afterAutospacing="0"/>
        <w:ind w:firstLine="502"/>
        <w:jc w:val="both"/>
        <w:rPr>
          <w:color w:val="333333"/>
        </w:rPr>
      </w:pPr>
      <w:bookmarkStart w:id="433" w:name="n1012"/>
      <w:bookmarkEnd w:id="433"/>
      <w:r>
        <w:rPr>
          <w:rStyle w:val="rvts9"/>
          <w:b/>
          <w:bCs/>
          <w:color w:val="333333"/>
        </w:rPr>
        <w:t>Стаття 107</w:t>
      </w:r>
      <w:r>
        <w:rPr>
          <w:rStyle w:val="rvts37"/>
          <w:b/>
          <w:bCs/>
          <w:color w:val="333333"/>
          <w:sz w:val="2"/>
          <w:szCs w:val="2"/>
          <w:vertAlign w:val="superscript"/>
        </w:rPr>
        <w:t>-</w:t>
      </w:r>
      <w:r>
        <w:rPr>
          <w:rStyle w:val="rvts37"/>
          <w:b/>
          <w:bCs/>
          <w:color w:val="333333"/>
          <w:sz w:val="16"/>
          <w:szCs w:val="16"/>
          <w:vertAlign w:val="superscript"/>
        </w:rPr>
        <w:t>1</w:t>
      </w:r>
      <w:r>
        <w:rPr>
          <w:rStyle w:val="rvts9"/>
          <w:b/>
          <w:bCs/>
          <w:color w:val="333333"/>
        </w:rPr>
        <w:t>.</w:t>
      </w:r>
      <w:r>
        <w:rPr>
          <w:color w:val="333333"/>
        </w:rPr>
        <w:t> Плани управління ризиками затоплення</w:t>
      </w:r>
    </w:p>
    <w:p w:rsidR="00094795" w:rsidRDefault="00094795" w:rsidP="00094795">
      <w:pPr>
        <w:pStyle w:val="rvps2"/>
        <w:shd w:val="clear" w:color="auto" w:fill="FFFFFF"/>
        <w:spacing w:before="0" w:beforeAutospacing="0" w:after="167" w:afterAutospacing="0"/>
        <w:ind w:firstLine="502"/>
        <w:jc w:val="both"/>
        <w:rPr>
          <w:color w:val="333333"/>
        </w:rPr>
      </w:pPr>
      <w:bookmarkStart w:id="434" w:name="n1013"/>
      <w:bookmarkEnd w:id="434"/>
      <w:r>
        <w:rPr>
          <w:color w:val="333333"/>
        </w:rPr>
        <w:t>Плани управління ризиками затоплення розробляються для окремих територій у межах району річкового басейну, які мають високий ризик затоплення.</w:t>
      </w:r>
    </w:p>
    <w:p w:rsidR="00094795" w:rsidRDefault="00094795" w:rsidP="00094795">
      <w:pPr>
        <w:pStyle w:val="rvps2"/>
        <w:shd w:val="clear" w:color="auto" w:fill="FFFFFF"/>
        <w:spacing w:before="0" w:beforeAutospacing="0" w:after="167" w:afterAutospacing="0"/>
        <w:ind w:firstLine="502"/>
        <w:jc w:val="both"/>
        <w:rPr>
          <w:color w:val="333333"/>
        </w:rPr>
      </w:pPr>
      <w:bookmarkStart w:id="435" w:name="n1014"/>
      <w:bookmarkEnd w:id="435"/>
      <w:r>
        <w:rPr>
          <w:color w:val="333333"/>
        </w:rPr>
        <w:t>Плани управління ризиками затоплення розробляються та виконуються з метою зменшення потенційного негативного впливу затоплень на життєдіяльність людини, навколишнє природне середовище, культурну спадщину та господарську діяльність.</w:t>
      </w:r>
    </w:p>
    <w:p w:rsidR="00094795" w:rsidRDefault="00094795" w:rsidP="00094795">
      <w:pPr>
        <w:pStyle w:val="rvps2"/>
        <w:shd w:val="clear" w:color="auto" w:fill="FFFFFF"/>
        <w:spacing w:before="0" w:beforeAutospacing="0" w:after="167" w:afterAutospacing="0"/>
        <w:ind w:firstLine="502"/>
        <w:jc w:val="both"/>
        <w:rPr>
          <w:color w:val="333333"/>
        </w:rPr>
      </w:pPr>
      <w:bookmarkStart w:id="436" w:name="n1015"/>
      <w:bookmarkEnd w:id="436"/>
      <w:r>
        <w:rPr>
          <w:color w:val="333333"/>
        </w:rPr>
        <w:t>Плани управління ризиками затоплення затверджуються Кабінетом Міністрів України.</w:t>
      </w:r>
    </w:p>
    <w:bookmarkStart w:id="437" w:name="n1016"/>
    <w:bookmarkEnd w:id="437"/>
    <w:p w:rsidR="00094795" w:rsidRDefault="005A3AFD" w:rsidP="00094795">
      <w:pPr>
        <w:pStyle w:val="rvps2"/>
        <w:shd w:val="clear" w:color="auto" w:fill="FFFFFF"/>
        <w:spacing w:before="0" w:beforeAutospacing="0" w:after="167" w:afterAutospacing="0"/>
        <w:ind w:firstLine="502"/>
        <w:jc w:val="both"/>
        <w:rPr>
          <w:color w:val="333333"/>
        </w:rPr>
      </w:pPr>
      <w:r>
        <w:rPr>
          <w:color w:val="333333"/>
        </w:rPr>
        <w:fldChar w:fldCharType="begin"/>
      </w:r>
      <w:r w:rsidR="00094795">
        <w:rPr>
          <w:color w:val="333333"/>
        </w:rPr>
        <w:instrText xml:space="preserve"> HYPERLINK "https://zakon.rada.gov.ua/laws/show/247-2018-%D0%BF" \l "n9" \t "_blank" </w:instrText>
      </w:r>
      <w:r>
        <w:rPr>
          <w:color w:val="333333"/>
        </w:rPr>
        <w:fldChar w:fldCharType="separate"/>
      </w:r>
      <w:r w:rsidR="00094795">
        <w:rPr>
          <w:rStyle w:val="a7"/>
          <w:color w:val="000099"/>
        </w:rPr>
        <w:t>Порядок розроблення плану управління ризиками затоплення</w:t>
      </w:r>
      <w:r>
        <w:rPr>
          <w:color w:val="333333"/>
        </w:rPr>
        <w:fldChar w:fldCharType="end"/>
      </w:r>
      <w:r w:rsidR="00094795">
        <w:rPr>
          <w:color w:val="333333"/>
        </w:rPr>
        <w:t> затверджується Кабінетом Міністрів України.</w:t>
      </w:r>
    </w:p>
    <w:p w:rsidR="00094795" w:rsidRDefault="00094795" w:rsidP="00094795">
      <w:pPr>
        <w:pStyle w:val="rvps2"/>
        <w:shd w:val="clear" w:color="auto" w:fill="FFFFFF"/>
        <w:spacing w:before="0" w:beforeAutospacing="0" w:after="167" w:afterAutospacing="0"/>
        <w:ind w:firstLine="502"/>
        <w:jc w:val="both"/>
        <w:rPr>
          <w:color w:val="333333"/>
        </w:rPr>
      </w:pPr>
      <w:bookmarkStart w:id="438" w:name="n1017"/>
      <w:bookmarkEnd w:id="438"/>
      <w:r>
        <w:rPr>
          <w:color w:val="333333"/>
        </w:rPr>
        <w:t>Методики </w:t>
      </w:r>
      <w:hyperlink r:id="rId390" w:anchor="n13" w:tgtFrame="_blank" w:history="1">
        <w:r>
          <w:rPr>
            <w:rStyle w:val="a7"/>
            <w:color w:val="000099"/>
          </w:rPr>
          <w:t>розроблення карт загроз і ризиків затоплення</w:t>
        </w:r>
      </w:hyperlink>
      <w:r>
        <w:rPr>
          <w:color w:val="333333"/>
        </w:rPr>
        <w:t> та </w:t>
      </w:r>
      <w:hyperlink r:id="rId391" w:anchor="n13" w:tgtFrame="_blank" w:history="1">
        <w:r>
          <w:rPr>
            <w:rStyle w:val="a7"/>
            <w:color w:val="000099"/>
          </w:rPr>
          <w:t>попередньої оцінки ризиків затоплення</w:t>
        </w:r>
      </w:hyperlink>
      <w:r>
        <w:rPr>
          <w:color w:val="333333"/>
        </w:rPr>
        <w:t> затверджуються центральним органом виконавчої влади, що формує державну політику у сфері гідрометеорологічної діяльності.</w:t>
      </w:r>
    </w:p>
    <w:p w:rsidR="00094795" w:rsidRDefault="00094795" w:rsidP="00094795">
      <w:pPr>
        <w:pStyle w:val="rvps2"/>
        <w:shd w:val="clear" w:color="auto" w:fill="FFFFFF"/>
        <w:spacing w:before="0" w:beforeAutospacing="0" w:after="167" w:afterAutospacing="0"/>
        <w:ind w:firstLine="502"/>
        <w:jc w:val="both"/>
        <w:rPr>
          <w:color w:val="333333"/>
        </w:rPr>
      </w:pPr>
      <w:bookmarkStart w:id="439" w:name="n1011"/>
      <w:bookmarkEnd w:id="439"/>
      <w:r>
        <w:rPr>
          <w:rStyle w:val="rvts46"/>
          <w:i/>
          <w:iCs/>
          <w:color w:val="333333"/>
        </w:rPr>
        <w:lastRenderedPageBreak/>
        <w:t>{Кодекс доповнено статтею 107</w:t>
      </w:r>
      <w:r>
        <w:rPr>
          <w:rStyle w:val="rvts37"/>
          <w:b/>
          <w:bCs/>
          <w:color w:val="333333"/>
          <w:sz w:val="2"/>
          <w:szCs w:val="2"/>
          <w:vertAlign w:val="superscript"/>
        </w:rPr>
        <w:t>-</w:t>
      </w:r>
      <w:r>
        <w:rPr>
          <w:rStyle w:val="rvts37"/>
          <w:b/>
          <w:bCs/>
          <w:color w:val="333333"/>
          <w:sz w:val="16"/>
          <w:szCs w:val="16"/>
          <w:vertAlign w:val="superscript"/>
        </w:rPr>
        <w:t>1</w:t>
      </w:r>
      <w:r>
        <w:rPr>
          <w:rStyle w:val="rvts46"/>
          <w:i/>
          <w:iCs/>
          <w:color w:val="333333"/>
        </w:rPr>
        <w:t> згідно із Законом </w:t>
      </w:r>
      <w:hyperlink r:id="rId392" w:anchor="n137" w:tgtFrame="_blank" w:history="1">
        <w:r>
          <w:rPr>
            <w:rStyle w:val="a7"/>
            <w:i/>
            <w:iCs/>
            <w:color w:val="000099"/>
          </w:rPr>
          <w:t>№ 1641-VIII від 04.10.2016</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440" w:name="n855"/>
      <w:bookmarkEnd w:id="440"/>
      <w:r>
        <w:rPr>
          <w:rStyle w:val="rvts9"/>
          <w:b/>
          <w:bCs/>
          <w:color w:val="333333"/>
        </w:rPr>
        <w:t>Стаття 108.</w:t>
      </w:r>
      <w:r>
        <w:rPr>
          <w:color w:val="333333"/>
        </w:rPr>
        <w:t> Невідкладні заходи щодо запобігання стихійному лихові, спричиненому шкідливою дією вод, аваріям на водних об'єктах та ліквідації їх наслідків</w:t>
      </w:r>
    </w:p>
    <w:p w:rsidR="00094795" w:rsidRDefault="00094795" w:rsidP="00094795">
      <w:pPr>
        <w:pStyle w:val="rvps2"/>
        <w:shd w:val="clear" w:color="auto" w:fill="FFFFFF"/>
        <w:spacing w:before="0" w:beforeAutospacing="0" w:after="167" w:afterAutospacing="0"/>
        <w:ind w:firstLine="502"/>
        <w:jc w:val="both"/>
        <w:rPr>
          <w:color w:val="333333"/>
        </w:rPr>
      </w:pPr>
      <w:bookmarkStart w:id="441" w:name="n856"/>
      <w:bookmarkEnd w:id="441"/>
      <w:r>
        <w:rPr>
          <w:color w:val="333333"/>
        </w:rPr>
        <w:t>У разі загрози стихійного лиха, пов'язаного із шкідливою дією вод, місцеві ради із залученням підприємств, установ, організацій зобов'язані вжити невідкладних заходів щодо запобігання цьому лихові, а в разі його настання - щодо негайної ліквідації його наслідків відповідно до законодавства України.</w:t>
      </w:r>
    </w:p>
    <w:p w:rsidR="00094795" w:rsidRDefault="00094795" w:rsidP="00094795">
      <w:pPr>
        <w:pStyle w:val="rvps2"/>
        <w:shd w:val="clear" w:color="auto" w:fill="FFFFFF"/>
        <w:spacing w:before="0" w:beforeAutospacing="0" w:after="167" w:afterAutospacing="0"/>
        <w:ind w:firstLine="502"/>
        <w:jc w:val="both"/>
        <w:rPr>
          <w:color w:val="333333"/>
        </w:rPr>
      </w:pPr>
      <w:bookmarkStart w:id="442" w:name="n857"/>
      <w:bookmarkEnd w:id="442"/>
      <w:r>
        <w:rPr>
          <w:color w:val="333333"/>
        </w:rPr>
        <w:t>В аварійних ситуаціях на водних об'єктах, пов'язаних з їх забрудненням, що може шкідливо вплинути на здоров'я людей і стан водних екосистем, підприємство, установа чи організація, з вини яких сталася аварія або які виявили її, повинні негайно розпочати ліквідацію її наслідків і повідомити про аварію центральний орган виконавчої влади, що реалізує державну політику у сфері геологічного вивчення та раціонального використання надр, центральний орган виконавчої влади, що реалізує державну політику у сфері розвитку водного господарства, центри контролю та профілактики хвороб центрального органу виконавчої влади, що забезпечує формування державної політики у сфері охорони здоров’я, обласні, Київську, Севастопольську міські державні адміністрації, орган виконавчої влади Автономної Республіки Крим з питань охорони навколишнього природного середовища та відповідну раду.</w:t>
      </w:r>
    </w:p>
    <w:p w:rsidR="00094795" w:rsidRDefault="00094795" w:rsidP="00094795">
      <w:pPr>
        <w:pStyle w:val="rvps2"/>
        <w:shd w:val="clear" w:color="auto" w:fill="FFFFFF"/>
        <w:spacing w:before="0" w:beforeAutospacing="0" w:after="167" w:afterAutospacing="0"/>
        <w:ind w:firstLine="502"/>
        <w:jc w:val="both"/>
        <w:rPr>
          <w:color w:val="333333"/>
        </w:rPr>
      </w:pPr>
      <w:bookmarkStart w:id="443" w:name="n858"/>
      <w:bookmarkEnd w:id="443"/>
      <w:r>
        <w:rPr>
          <w:color w:val="333333"/>
        </w:rPr>
        <w:t>Центральний орган виконавчої влади, що реалізує державну політику у сфері розвитку водного господарства, повинен забезпечувати безаварійне функціонування водних об'єктів під час повеней і паводків, прогнозувати розповсюдження спричинених ними наслідків та спільно з відповідними радами здійснювати заходи щодо забезпечення безперебійного водопостачання населення і галузей економіки.</w:t>
      </w:r>
    </w:p>
    <w:p w:rsidR="00094795" w:rsidRDefault="00094795" w:rsidP="00094795">
      <w:pPr>
        <w:pStyle w:val="rvps2"/>
        <w:shd w:val="clear" w:color="auto" w:fill="FFFFFF"/>
        <w:spacing w:before="0" w:beforeAutospacing="0" w:after="167" w:afterAutospacing="0"/>
        <w:ind w:firstLine="502"/>
        <w:jc w:val="both"/>
        <w:rPr>
          <w:color w:val="333333"/>
        </w:rPr>
      </w:pPr>
      <w:bookmarkStart w:id="444" w:name="n859"/>
      <w:bookmarkEnd w:id="444"/>
      <w:r>
        <w:rPr>
          <w:color w:val="333333"/>
        </w:rPr>
        <w:t>Центральний орган виконавчої влади, що реалізує державну політику у сфері гідрометеорологічної діяльності, веде спостереження за розвитком стихійних явищ і забезпечує місцеві ради та органи виконавчої влади необхідною гідрологічною і гідрохімічною інформаціями.</w:t>
      </w:r>
    </w:p>
    <w:p w:rsidR="00094795" w:rsidRDefault="00094795" w:rsidP="00094795">
      <w:pPr>
        <w:pStyle w:val="rvps2"/>
        <w:shd w:val="clear" w:color="auto" w:fill="FFFFFF"/>
        <w:spacing w:before="0" w:beforeAutospacing="0" w:after="167" w:afterAutospacing="0"/>
        <w:ind w:firstLine="502"/>
        <w:jc w:val="both"/>
        <w:rPr>
          <w:color w:val="333333"/>
        </w:rPr>
      </w:pPr>
      <w:bookmarkStart w:id="445" w:name="n860"/>
      <w:bookmarkEnd w:id="445"/>
      <w:r>
        <w:rPr>
          <w:color w:val="333333"/>
        </w:rPr>
        <w:t>Місцеві ради зобов'язані інформувати населення про аварію, стихійне лихо, їх масштаби, можливе порушення екологічної безпеки та про вжиті заходи щодо ліквідації їх наслідків.</w:t>
      </w:r>
    </w:p>
    <w:p w:rsidR="00094795" w:rsidRDefault="00094795" w:rsidP="00094795">
      <w:pPr>
        <w:pStyle w:val="rvps2"/>
        <w:shd w:val="clear" w:color="auto" w:fill="FFFFFF"/>
        <w:spacing w:before="0" w:beforeAutospacing="0" w:after="167" w:afterAutospacing="0"/>
        <w:ind w:firstLine="502"/>
        <w:jc w:val="both"/>
        <w:rPr>
          <w:color w:val="333333"/>
        </w:rPr>
      </w:pPr>
      <w:bookmarkStart w:id="446" w:name="n861"/>
      <w:bookmarkEnd w:id="446"/>
      <w:r>
        <w:rPr>
          <w:rStyle w:val="rvts46"/>
          <w:i/>
          <w:iCs/>
          <w:color w:val="333333"/>
        </w:rPr>
        <w:t>{Стаття 108 із змінами, внесеними згідно із Законами </w:t>
      </w:r>
      <w:hyperlink r:id="rId393" w:anchor="n342" w:tgtFrame="_blank" w:history="1">
        <w:r>
          <w:rPr>
            <w:rStyle w:val="a7"/>
            <w:i/>
            <w:iCs/>
            <w:color w:val="000099"/>
          </w:rPr>
          <w:t>№ 5456-VI від 16.10.2012</w:t>
        </w:r>
      </w:hyperlink>
      <w:r>
        <w:rPr>
          <w:rStyle w:val="rvts46"/>
          <w:i/>
          <w:iCs/>
          <w:color w:val="333333"/>
        </w:rPr>
        <w:t>, </w:t>
      </w:r>
      <w:hyperlink r:id="rId394" w:anchor="n862" w:tgtFrame="_blank" w:history="1">
        <w:r>
          <w:rPr>
            <w:rStyle w:val="a7"/>
            <w:i/>
            <w:iCs/>
            <w:color w:val="000099"/>
          </w:rPr>
          <w:t>№ 2573-IX від 06.09.2022</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447" w:name="n862"/>
      <w:bookmarkEnd w:id="447"/>
      <w:r>
        <w:rPr>
          <w:rStyle w:val="rvts15"/>
          <w:b/>
          <w:bCs/>
          <w:color w:val="333333"/>
          <w:sz w:val="28"/>
          <w:szCs w:val="28"/>
        </w:rPr>
        <w:t>Розділ V. СПОРИ З ПИТАНЬ ВИКОРИСТАННЯ І ОХОРОНИ ВОД ТА ВІДТВОРЕННЯ ВОДНИХ РЕСУРСІВ. ВІДПОВІДАЛЬНІСТЬ ЗА ПОРУШЕННЯ ВОДНОГО ЗАКОНОДАВСТВА</w:t>
      </w:r>
    </w:p>
    <w:p w:rsidR="00094795" w:rsidRDefault="00094795" w:rsidP="00094795">
      <w:pPr>
        <w:pStyle w:val="rvps2"/>
        <w:shd w:val="clear" w:color="auto" w:fill="FFFFFF"/>
        <w:spacing w:before="0" w:beforeAutospacing="0" w:after="167" w:afterAutospacing="0"/>
        <w:ind w:firstLine="502"/>
        <w:jc w:val="both"/>
        <w:rPr>
          <w:color w:val="333333"/>
        </w:rPr>
      </w:pPr>
      <w:bookmarkStart w:id="448" w:name="n863"/>
      <w:bookmarkEnd w:id="448"/>
      <w:r>
        <w:rPr>
          <w:rStyle w:val="rvts15"/>
          <w:b/>
          <w:bCs/>
          <w:color w:val="333333"/>
          <w:sz w:val="28"/>
          <w:szCs w:val="28"/>
        </w:rPr>
        <w:t>Глава 22. ВИРІШЕННЯ СПОРІВ З ПИТАНЬ ВИКОРИСТАННЯ І ОХОРОНИ ВОД ТА ВІДТВОРЕННЯ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bookmarkStart w:id="449" w:name="n864"/>
      <w:bookmarkEnd w:id="449"/>
      <w:r>
        <w:rPr>
          <w:rStyle w:val="rvts9"/>
          <w:b/>
          <w:bCs/>
          <w:color w:val="333333"/>
        </w:rPr>
        <w:t>Стаття 109.</w:t>
      </w:r>
      <w:r>
        <w:rPr>
          <w:color w:val="333333"/>
        </w:rPr>
        <w:t> Порядок розгляду спорів з питань використання і охорони вод та відтворення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bookmarkStart w:id="450" w:name="n865"/>
      <w:bookmarkEnd w:id="450"/>
      <w:r>
        <w:rPr>
          <w:color w:val="333333"/>
        </w:rPr>
        <w:t>Спори з питань використання і охорони вод та відтворення водних ресурсів розглядаються центральним органом виконавчої влади, що реалізує державну політику із здійснення державного нагляду (контролю) у сфері охорони навколишнього природного середовища, раціонального використання, відтворення і охорони природних ресурсів, центральним органом виконавчої влади, що реалізує державну політику у сфері розвитку водного господарства, центральним органом виконавчої влади, що реалізує державну політику у сфері геологічного вивчення та раціонального використання надр, місцевими радами, судом або третейським судом у порядку, встановленому законодавством.</w:t>
      </w:r>
    </w:p>
    <w:p w:rsidR="00094795" w:rsidRDefault="00094795" w:rsidP="00094795">
      <w:pPr>
        <w:pStyle w:val="rvps2"/>
        <w:shd w:val="clear" w:color="auto" w:fill="FFFFFF"/>
        <w:spacing w:before="0" w:beforeAutospacing="0" w:after="167" w:afterAutospacing="0"/>
        <w:ind w:firstLine="502"/>
        <w:jc w:val="both"/>
        <w:rPr>
          <w:color w:val="333333"/>
        </w:rPr>
      </w:pPr>
      <w:bookmarkStart w:id="451" w:name="n866"/>
      <w:bookmarkEnd w:id="451"/>
      <w:r>
        <w:rPr>
          <w:color w:val="333333"/>
        </w:rPr>
        <w:lastRenderedPageBreak/>
        <w:t>Позивачі - центральний орган виконавчої влади, що реалізує державну політику із здійснення державного нагляду (контролю) у сфері охорони навколишнього природного середовища, раціонального використання, відтворення і охорони природних ресурсів, центральний орган виконавчої влади, що реалізує державну політику у сфері розвитку водного господарства, звільняються від сплати державного мита у справах про стягнення коштів на відшкодування збитків, завданих порушеннями водного законодавства.</w:t>
      </w:r>
    </w:p>
    <w:p w:rsidR="00094795" w:rsidRDefault="00094795" w:rsidP="00094795">
      <w:pPr>
        <w:pStyle w:val="rvps2"/>
        <w:shd w:val="clear" w:color="auto" w:fill="FFFFFF"/>
        <w:spacing w:before="0" w:beforeAutospacing="0" w:after="167" w:afterAutospacing="0"/>
        <w:ind w:firstLine="502"/>
        <w:jc w:val="both"/>
        <w:rPr>
          <w:color w:val="333333"/>
        </w:rPr>
      </w:pPr>
      <w:bookmarkStart w:id="452" w:name="n867"/>
      <w:bookmarkEnd w:id="452"/>
      <w:r>
        <w:rPr>
          <w:color w:val="333333"/>
        </w:rPr>
        <w:t>Спори з питань використання та охорони вод, які виникають з іншими державами, а також між іноземцями, особами без громадянства, іноземними юридичними особами та власником вод, розглядаються відповідно до законодавства України.</w:t>
      </w:r>
    </w:p>
    <w:p w:rsidR="00094795" w:rsidRDefault="00094795" w:rsidP="00094795">
      <w:pPr>
        <w:pStyle w:val="rvps2"/>
        <w:shd w:val="clear" w:color="auto" w:fill="FFFFFF"/>
        <w:spacing w:before="0" w:beforeAutospacing="0" w:after="167" w:afterAutospacing="0"/>
        <w:ind w:firstLine="502"/>
        <w:jc w:val="both"/>
        <w:rPr>
          <w:color w:val="333333"/>
        </w:rPr>
      </w:pPr>
      <w:bookmarkStart w:id="453" w:name="n868"/>
      <w:bookmarkEnd w:id="453"/>
      <w:r>
        <w:rPr>
          <w:rStyle w:val="rvts46"/>
          <w:i/>
          <w:iCs/>
          <w:color w:val="333333"/>
        </w:rPr>
        <w:t>{Стаття 109 із змінами, внесеними згідно із Законами </w:t>
      </w:r>
      <w:hyperlink r:id="rId395" w:tgtFrame="_blank" w:history="1">
        <w:r>
          <w:rPr>
            <w:rStyle w:val="a7"/>
            <w:i/>
            <w:iCs/>
            <w:color w:val="000099"/>
          </w:rPr>
          <w:t>№ 762-IV від 15.05.2003</w:t>
        </w:r>
      </w:hyperlink>
      <w:r>
        <w:rPr>
          <w:rStyle w:val="rvts46"/>
          <w:i/>
          <w:iCs/>
          <w:color w:val="333333"/>
        </w:rPr>
        <w:t>, </w:t>
      </w:r>
      <w:hyperlink r:id="rId396" w:anchor="n345" w:tgtFrame="_blank" w:history="1">
        <w:r>
          <w:rPr>
            <w:rStyle w:val="a7"/>
            <w:i/>
            <w:iCs/>
            <w:color w:val="000099"/>
          </w:rPr>
          <w:t>№ 5456-VI від 16.10.2012</w:t>
        </w:r>
      </w:hyperlink>
      <w:r>
        <w:rPr>
          <w:rStyle w:val="rvts46"/>
          <w:i/>
          <w:iCs/>
          <w:color w:val="333333"/>
        </w:rPr>
        <w:t>}</w:t>
      </w:r>
    </w:p>
    <w:p w:rsidR="00094795" w:rsidRDefault="00094795" w:rsidP="00094795">
      <w:pPr>
        <w:pStyle w:val="rvps2"/>
        <w:shd w:val="clear" w:color="auto" w:fill="FFFFFF"/>
        <w:spacing w:before="0" w:beforeAutospacing="0" w:after="167" w:afterAutospacing="0"/>
        <w:ind w:firstLine="502"/>
        <w:jc w:val="both"/>
        <w:rPr>
          <w:color w:val="333333"/>
        </w:rPr>
      </w:pPr>
      <w:bookmarkStart w:id="454" w:name="n869"/>
      <w:bookmarkEnd w:id="454"/>
      <w:r>
        <w:rPr>
          <w:rStyle w:val="rvts15"/>
          <w:b/>
          <w:bCs/>
          <w:color w:val="333333"/>
          <w:sz w:val="28"/>
          <w:szCs w:val="28"/>
        </w:rPr>
        <w:t>Глава 23. ВІДПОВІДАЛЬНІСТЬ ЗА ПОРУШЕННЯ ВОДНОГО ЗАКОНОДАВСТВА</w:t>
      </w:r>
    </w:p>
    <w:p w:rsidR="00094795" w:rsidRDefault="00094795" w:rsidP="00094795">
      <w:pPr>
        <w:pStyle w:val="rvps2"/>
        <w:shd w:val="clear" w:color="auto" w:fill="FFFFFF"/>
        <w:spacing w:before="0" w:beforeAutospacing="0" w:after="167" w:afterAutospacing="0"/>
        <w:ind w:firstLine="502"/>
        <w:jc w:val="both"/>
        <w:rPr>
          <w:color w:val="333333"/>
        </w:rPr>
      </w:pPr>
      <w:bookmarkStart w:id="455" w:name="n870"/>
      <w:bookmarkEnd w:id="455"/>
      <w:r>
        <w:rPr>
          <w:rStyle w:val="rvts9"/>
          <w:b/>
          <w:bCs/>
          <w:color w:val="333333"/>
        </w:rPr>
        <w:t>Стаття 110.</w:t>
      </w:r>
      <w:r>
        <w:rPr>
          <w:color w:val="333333"/>
        </w:rPr>
        <w:t> Відповідальність за порушення водного законодавства</w:t>
      </w:r>
    </w:p>
    <w:p w:rsidR="00094795" w:rsidRDefault="00094795" w:rsidP="00094795">
      <w:pPr>
        <w:pStyle w:val="rvps2"/>
        <w:shd w:val="clear" w:color="auto" w:fill="FFFFFF"/>
        <w:spacing w:before="0" w:beforeAutospacing="0" w:after="167" w:afterAutospacing="0"/>
        <w:ind w:firstLine="502"/>
        <w:jc w:val="both"/>
        <w:rPr>
          <w:color w:val="333333"/>
        </w:rPr>
      </w:pPr>
      <w:bookmarkStart w:id="456" w:name="n871"/>
      <w:bookmarkEnd w:id="456"/>
      <w:r>
        <w:rPr>
          <w:color w:val="333333"/>
        </w:rPr>
        <w:t>Порушення водного законодавства тягне за собою дисциплінарну, адміністративну, цивільно-правову або кримінальну відповідальність згідно з законодавством України.</w:t>
      </w:r>
    </w:p>
    <w:p w:rsidR="00094795" w:rsidRDefault="00094795" w:rsidP="00094795">
      <w:pPr>
        <w:pStyle w:val="rvps2"/>
        <w:shd w:val="clear" w:color="auto" w:fill="FFFFFF"/>
        <w:spacing w:before="0" w:beforeAutospacing="0" w:after="167" w:afterAutospacing="0"/>
        <w:ind w:firstLine="502"/>
        <w:jc w:val="both"/>
        <w:rPr>
          <w:color w:val="333333"/>
        </w:rPr>
      </w:pPr>
      <w:bookmarkStart w:id="457" w:name="n872"/>
      <w:bookmarkEnd w:id="457"/>
      <w:r>
        <w:rPr>
          <w:color w:val="333333"/>
        </w:rPr>
        <w:t>Водокористувачі звільняються від відповідальності за порушення водного законодавства, якщо вони виникли внаслідок дії непереборних сил природи чи воєнних дій.</w:t>
      </w:r>
    </w:p>
    <w:p w:rsidR="00094795" w:rsidRDefault="00094795" w:rsidP="00094795">
      <w:pPr>
        <w:pStyle w:val="rvps2"/>
        <w:shd w:val="clear" w:color="auto" w:fill="FFFFFF"/>
        <w:spacing w:before="0" w:beforeAutospacing="0" w:after="167" w:afterAutospacing="0"/>
        <w:ind w:firstLine="502"/>
        <w:jc w:val="both"/>
        <w:rPr>
          <w:color w:val="333333"/>
        </w:rPr>
      </w:pPr>
      <w:bookmarkStart w:id="458" w:name="n873"/>
      <w:bookmarkEnd w:id="458"/>
      <w:r>
        <w:rPr>
          <w:color w:val="333333"/>
        </w:rPr>
        <w:t>Відповідальність за порушення водного законодавства несуть особи, винні у:</w:t>
      </w:r>
    </w:p>
    <w:p w:rsidR="00094795" w:rsidRDefault="00094795" w:rsidP="00094795">
      <w:pPr>
        <w:pStyle w:val="rvps2"/>
        <w:shd w:val="clear" w:color="auto" w:fill="FFFFFF"/>
        <w:spacing w:before="0" w:beforeAutospacing="0" w:after="167" w:afterAutospacing="0"/>
        <w:ind w:firstLine="502"/>
        <w:jc w:val="both"/>
        <w:rPr>
          <w:color w:val="333333"/>
        </w:rPr>
      </w:pPr>
      <w:bookmarkStart w:id="459" w:name="n874"/>
      <w:bookmarkEnd w:id="459"/>
      <w:r>
        <w:rPr>
          <w:color w:val="333333"/>
        </w:rPr>
        <w:t>1) самовільному захопленні водних об'єктів;</w:t>
      </w:r>
    </w:p>
    <w:p w:rsidR="00094795" w:rsidRDefault="00094795" w:rsidP="00094795">
      <w:pPr>
        <w:pStyle w:val="rvps2"/>
        <w:shd w:val="clear" w:color="auto" w:fill="FFFFFF"/>
        <w:spacing w:before="0" w:beforeAutospacing="0" w:after="167" w:afterAutospacing="0"/>
        <w:ind w:firstLine="502"/>
        <w:jc w:val="both"/>
        <w:rPr>
          <w:color w:val="333333"/>
        </w:rPr>
      </w:pPr>
      <w:bookmarkStart w:id="460" w:name="n875"/>
      <w:bookmarkEnd w:id="460"/>
      <w:r>
        <w:rPr>
          <w:color w:val="333333"/>
        </w:rPr>
        <w:t>2) забрудненні та засміченні вод;</w:t>
      </w:r>
    </w:p>
    <w:p w:rsidR="00094795" w:rsidRDefault="00094795" w:rsidP="00094795">
      <w:pPr>
        <w:pStyle w:val="rvps2"/>
        <w:shd w:val="clear" w:color="auto" w:fill="FFFFFF"/>
        <w:spacing w:before="0" w:beforeAutospacing="0" w:after="167" w:afterAutospacing="0"/>
        <w:ind w:firstLine="502"/>
        <w:jc w:val="both"/>
        <w:rPr>
          <w:color w:val="333333"/>
        </w:rPr>
      </w:pPr>
      <w:bookmarkStart w:id="461" w:name="n876"/>
      <w:bookmarkEnd w:id="461"/>
      <w:r>
        <w:rPr>
          <w:color w:val="333333"/>
        </w:rPr>
        <w:t>3) порушенні режиму господарської діяльності у водоохоронних зонах та на землях водного фонду;</w:t>
      </w:r>
    </w:p>
    <w:p w:rsidR="00094795" w:rsidRDefault="00094795" w:rsidP="00094795">
      <w:pPr>
        <w:pStyle w:val="rvps2"/>
        <w:shd w:val="clear" w:color="auto" w:fill="FFFFFF"/>
        <w:spacing w:before="0" w:beforeAutospacing="0" w:after="167" w:afterAutospacing="0"/>
        <w:ind w:firstLine="502"/>
        <w:jc w:val="both"/>
        <w:rPr>
          <w:color w:val="333333"/>
        </w:rPr>
      </w:pPr>
      <w:bookmarkStart w:id="462" w:name="n877"/>
      <w:bookmarkEnd w:id="462"/>
      <w:r>
        <w:rPr>
          <w:color w:val="333333"/>
        </w:rPr>
        <w:t>4) руйнуванні русел річок, струмків та водотоків або порушенні природних умов поверхневого стоку під час будівництва і експлуатації автошляхів, залізниць та інших інженерних комунікацій;</w:t>
      </w:r>
    </w:p>
    <w:p w:rsidR="00094795" w:rsidRDefault="00094795" w:rsidP="00094795">
      <w:pPr>
        <w:pStyle w:val="rvps2"/>
        <w:shd w:val="clear" w:color="auto" w:fill="FFFFFF"/>
        <w:spacing w:before="0" w:beforeAutospacing="0" w:after="167" w:afterAutospacing="0"/>
        <w:ind w:firstLine="502"/>
        <w:jc w:val="both"/>
        <w:rPr>
          <w:color w:val="333333"/>
        </w:rPr>
      </w:pPr>
      <w:bookmarkStart w:id="463" w:name="n878"/>
      <w:bookmarkEnd w:id="463"/>
      <w:r>
        <w:rPr>
          <w:color w:val="333333"/>
        </w:rPr>
        <w:t>5) введенні в експлуатацію підприємств, комунальних та інших об'єктів без очисних споруд чи пристроїв належної потужності;</w:t>
      </w:r>
    </w:p>
    <w:p w:rsidR="00094795" w:rsidRDefault="00094795" w:rsidP="00094795">
      <w:pPr>
        <w:pStyle w:val="rvps2"/>
        <w:shd w:val="clear" w:color="auto" w:fill="FFFFFF"/>
        <w:spacing w:before="0" w:beforeAutospacing="0" w:after="167" w:afterAutospacing="0"/>
        <w:ind w:firstLine="502"/>
        <w:jc w:val="both"/>
        <w:rPr>
          <w:color w:val="333333"/>
        </w:rPr>
      </w:pPr>
      <w:bookmarkStart w:id="464" w:name="n879"/>
      <w:bookmarkEnd w:id="464"/>
      <w:r>
        <w:rPr>
          <w:color w:val="333333"/>
        </w:rPr>
        <w:t>6) недотриманні умов дозволу або порушенні правил спеціального водокористування;</w:t>
      </w:r>
    </w:p>
    <w:p w:rsidR="00094795" w:rsidRDefault="00094795" w:rsidP="00094795">
      <w:pPr>
        <w:pStyle w:val="rvps2"/>
        <w:shd w:val="clear" w:color="auto" w:fill="FFFFFF"/>
        <w:spacing w:before="0" w:beforeAutospacing="0" w:after="167" w:afterAutospacing="0"/>
        <w:ind w:firstLine="502"/>
        <w:jc w:val="both"/>
        <w:rPr>
          <w:color w:val="333333"/>
        </w:rPr>
      </w:pPr>
      <w:bookmarkStart w:id="465" w:name="n880"/>
      <w:bookmarkEnd w:id="465"/>
      <w:r>
        <w:rPr>
          <w:color w:val="333333"/>
        </w:rPr>
        <w:t>7) самовільному проведенні гідротехнічних робіт (будівництво ставків, дамб, каналів, свердловин);</w:t>
      </w:r>
    </w:p>
    <w:p w:rsidR="00094795" w:rsidRDefault="00094795" w:rsidP="00094795">
      <w:pPr>
        <w:pStyle w:val="rvps2"/>
        <w:shd w:val="clear" w:color="auto" w:fill="FFFFFF"/>
        <w:spacing w:before="0" w:beforeAutospacing="0" w:after="167" w:afterAutospacing="0"/>
        <w:ind w:firstLine="502"/>
        <w:jc w:val="both"/>
        <w:rPr>
          <w:color w:val="333333"/>
        </w:rPr>
      </w:pPr>
      <w:bookmarkStart w:id="466" w:name="n881"/>
      <w:bookmarkEnd w:id="466"/>
      <w:r>
        <w:rPr>
          <w:color w:val="333333"/>
        </w:rPr>
        <w:t>8) порушенні правил ведення державного обліку вод або перекрученні чи внесенні недостовірних відомостей в документи державної статистичної звітності;</w:t>
      </w:r>
    </w:p>
    <w:p w:rsidR="00094795" w:rsidRDefault="00094795" w:rsidP="00094795">
      <w:pPr>
        <w:pStyle w:val="rvps2"/>
        <w:shd w:val="clear" w:color="auto" w:fill="FFFFFF"/>
        <w:spacing w:before="0" w:beforeAutospacing="0" w:after="167" w:afterAutospacing="0"/>
        <w:ind w:firstLine="502"/>
        <w:jc w:val="both"/>
        <w:rPr>
          <w:color w:val="333333"/>
        </w:rPr>
      </w:pPr>
      <w:bookmarkStart w:id="467" w:name="n1087"/>
      <w:bookmarkEnd w:id="467"/>
      <w:r>
        <w:rPr>
          <w:color w:val="333333"/>
        </w:rPr>
        <w:t>8</w:t>
      </w:r>
      <w:r>
        <w:rPr>
          <w:rStyle w:val="rvts37"/>
          <w:b/>
          <w:bCs/>
          <w:color w:val="333333"/>
          <w:sz w:val="2"/>
          <w:szCs w:val="2"/>
          <w:vertAlign w:val="superscript"/>
        </w:rPr>
        <w:t>-</w:t>
      </w:r>
      <w:r>
        <w:rPr>
          <w:rStyle w:val="rvts37"/>
          <w:b/>
          <w:bCs/>
          <w:color w:val="333333"/>
          <w:sz w:val="16"/>
          <w:szCs w:val="16"/>
          <w:vertAlign w:val="superscript"/>
        </w:rPr>
        <w:t>1</w:t>
      </w:r>
      <w:r>
        <w:rPr>
          <w:color w:val="333333"/>
        </w:rPr>
        <w:t>) випалюванні сухої рослинності або її залишків з порушенням порядку, встановленого центральним органом виконавчої влади, що забезпечує формування державної політики у сфері охорони навколишнього природного середовища, у прибережних захисних смугах та на островах;</w:t>
      </w:r>
    </w:p>
    <w:p w:rsidR="00094795" w:rsidRDefault="00094795" w:rsidP="00094795">
      <w:pPr>
        <w:pStyle w:val="rvps2"/>
        <w:shd w:val="clear" w:color="auto" w:fill="FFFFFF"/>
        <w:spacing w:before="0" w:beforeAutospacing="0" w:after="167" w:afterAutospacing="0"/>
        <w:ind w:firstLine="502"/>
        <w:jc w:val="both"/>
        <w:rPr>
          <w:color w:val="333333"/>
        </w:rPr>
      </w:pPr>
      <w:bookmarkStart w:id="468" w:name="n882"/>
      <w:bookmarkEnd w:id="468"/>
      <w:r>
        <w:rPr>
          <w:color w:val="333333"/>
        </w:rPr>
        <w:t>9) пошкодженні водогосподарських та гідрометричних споруд і пристроїв, порушенні правил експлуатації та встановлених режимів їх роботи;</w:t>
      </w:r>
    </w:p>
    <w:p w:rsidR="00094795" w:rsidRDefault="00094795" w:rsidP="00094795">
      <w:pPr>
        <w:pStyle w:val="rvps2"/>
        <w:shd w:val="clear" w:color="auto" w:fill="FFFFFF"/>
        <w:spacing w:before="0" w:beforeAutospacing="0" w:after="167" w:afterAutospacing="0"/>
        <w:ind w:firstLine="502"/>
        <w:jc w:val="both"/>
        <w:rPr>
          <w:color w:val="333333"/>
        </w:rPr>
      </w:pPr>
      <w:bookmarkStart w:id="469" w:name="n883"/>
      <w:bookmarkEnd w:id="469"/>
      <w:r>
        <w:rPr>
          <w:color w:val="333333"/>
        </w:rPr>
        <w:t>10) незаконному створенні систем скидання зворотних вод у водні об'єкти, міську каналізаційну мережу або зливну каналізацію та несанкціонованому скиданні зворотних вод;</w:t>
      </w:r>
    </w:p>
    <w:p w:rsidR="00094795" w:rsidRDefault="00094795" w:rsidP="00094795">
      <w:pPr>
        <w:pStyle w:val="rvps2"/>
        <w:shd w:val="clear" w:color="auto" w:fill="FFFFFF"/>
        <w:spacing w:before="0" w:beforeAutospacing="0" w:after="167" w:afterAutospacing="0"/>
        <w:ind w:firstLine="502"/>
        <w:jc w:val="both"/>
        <w:rPr>
          <w:color w:val="333333"/>
        </w:rPr>
      </w:pPr>
      <w:bookmarkStart w:id="470" w:name="n884"/>
      <w:bookmarkEnd w:id="470"/>
      <w:r>
        <w:rPr>
          <w:color w:val="333333"/>
        </w:rPr>
        <w:t>11) використанні земель водного фонду не за призначенням;</w:t>
      </w:r>
    </w:p>
    <w:p w:rsidR="00094795" w:rsidRDefault="00094795" w:rsidP="00094795">
      <w:pPr>
        <w:pStyle w:val="rvps2"/>
        <w:shd w:val="clear" w:color="auto" w:fill="FFFFFF"/>
        <w:spacing w:before="0" w:beforeAutospacing="0" w:after="167" w:afterAutospacing="0"/>
        <w:ind w:firstLine="502"/>
        <w:jc w:val="both"/>
        <w:rPr>
          <w:color w:val="333333"/>
        </w:rPr>
      </w:pPr>
      <w:bookmarkStart w:id="471" w:name="n885"/>
      <w:bookmarkEnd w:id="471"/>
      <w:r>
        <w:rPr>
          <w:color w:val="333333"/>
        </w:rPr>
        <w:lastRenderedPageBreak/>
        <w:t>12) неповідомленні (приховуванні) відомостей про аварійні ситуації на водних об'єктах;</w:t>
      </w:r>
    </w:p>
    <w:p w:rsidR="00094795" w:rsidRDefault="00094795" w:rsidP="00094795">
      <w:pPr>
        <w:pStyle w:val="rvps2"/>
        <w:shd w:val="clear" w:color="auto" w:fill="FFFFFF"/>
        <w:spacing w:before="0" w:beforeAutospacing="0" w:after="167" w:afterAutospacing="0"/>
        <w:ind w:firstLine="502"/>
        <w:jc w:val="both"/>
        <w:rPr>
          <w:color w:val="333333"/>
        </w:rPr>
      </w:pPr>
      <w:bookmarkStart w:id="472" w:name="n886"/>
      <w:bookmarkEnd w:id="472"/>
      <w:r>
        <w:rPr>
          <w:color w:val="333333"/>
        </w:rPr>
        <w:t>13) відмові від надання (приховуванні) проектної документації та висновків щодо якості проектів підприємств, споруд та інших об'єктів, що можуть впливати на стан вод, а також актів і висновків комісій, які приймали об'єкт в експлуатацію;</w:t>
      </w:r>
    </w:p>
    <w:p w:rsidR="00094795" w:rsidRDefault="00094795" w:rsidP="00094795">
      <w:pPr>
        <w:pStyle w:val="rvps2"/>
        <w:shd w:val="clear" w:color="auto" w:fill="FFFFFF"/>
        <w:spacing w:before="0" w:beforeAutospacing="0" w:after="167" w:afterAutospacing="0"/>
        <w:ind w:firstLine="502"/>
        <w:jc w:val="both"/>
        <w:rPr>
          <w:color w:val="333333"/>
        </w:rPr>
      </w:pPr>
      <w:bookmarkStart w:id="473" w:name="n887"/>
      <w:bookmarkEnd w:id="473"/>
      <w:r>
        <w:rPr>
          <w:color w:val="333333"/>
        </w:rPr>
        <w:t>14) порушенні правил охорони внутрішніх морських вод та територіального моря від забруднення та засмічення;</w:t>
      </w:r>
    </w:p>
    <w:p w:rsidR="00094795" w:rsidRDefault="00094795" w:rsidP="00094795">
      <w:pPr>
        <w:pStyle w:val="rvps2"/>
        <w:shd w:val="clear" w:color="auto" w:fill="FFFFFF"/>
        <w:spacing w:before="0" w:beforeAutospacing="0" w:after="167" w:afterAutospacing="0"/>
        <w:ind w:firstLine="502"/>
        <w:jc w:val="both"/>
        <w:rPr>
          <w:color w:val="333333"/>
        </w:rPr>
      </w:pPr>
      <w:bookmarkStart w:id="474" w:name="n1074"/>
      <w:bookmarkEnd w:id="474"/>
      <w:r>
        <w:rPr>
          <w:color w:val="333333"/>
        </w:rPr>
        <w:t>15) обмеженні в будь-який спосіб безперешкодного та безоплатного доступу громадян до узбережжя морів, морських заток, лиманів та островів у внутрішніх морських водах у межах пляжної зони, а також до берегів річок, водойм та островів для загального водокористування, крім випадків, передбачених законом.</w:t>
      </w:r>
    </w:p>
    <w:p w:rsidR="00094795" w:rsidRDefault="00094795" w:rsidP="00094795">
      <w:pPr>
        <w:pStyle w:val="rvps2"/>
        <w:shd w:val="clear" w:color="auto" w:fill="FFFFFF"/>
        <w:spacing w:before="0" w:beforeAutospacing="0" w:after="167" w:afterAutospacing="0"/>
        <w:ind w:firstLine="502"/>
        <w:jc w:val="both"/>
        <w:rPr>
          <w:color w:val="333333"/>
        </w:rPr>
      </w:pPr>
      <w:bookmarkStart w:id="475" w:name="n888"/>
      <w:bookmarkEnd w:id="475"/>
      <w:r>
        <w:rPr>
          <w:color w:val="333333"/>
        </w:rPr>
        <w:t>Законодавством України може бути встановлено відповідальність і за інші правопорушення щодо використання і охорони вод та відтворення водних ресурсів.</w:t>
      </w:r>
    </w:p>
    <w:p w:rsidR="00094795" w:rsidRDefault="00094795" w:rsidP="00094795">
      <w:pPr>
        <w:pStyle w:val="rvps2"/>
        <w:shd w:val="clear" w:color="auto" w:fill="FFFFFF"/>
        <w:spacing w:before="0" w:beforeAutospacing="0" w:after="167" w:afterAutospacing="0"/>
        <w:ind w:firstLine="502"/>
        <w:jc w:val="both"/>
        <w:rPr>
          <w:color w:val="333333"/>
        </w:rPr>
      </w:pPr>
      <w:bookmarkStart w:id="476" w:name="n1073"/>
      <w:bookmarkEnd w:id="476"/>
      <w:r>
        <w:rPr>
          <w:rStyle w:val="rvts46"/>
          <w:i/>
          <w:iCs/>
          <w:color w:val="333333"/>
        </w:rPr>
        <w:t>{Стаття 110 із змінами, внесеними згідно із Законами </w:t>
      </w:r>
      <w:hyperlink r:id="rId397" w:anchor="n25" w:tgtFrame="_blank" w:history="1">
        <w:r>
          <w:rPr>
            <w:rStyle w:val="a7"/>
            <w:i/>
            <w:iCs/>
            <w:color w:val="000099"/>
          </w:rPr>
          <w:t>№ 233-IX від 29.10.2019</w:t>
        </w:r>
      </w:hyperlink>
      <w:r>
        <w:rPr>
          <w:rStyle w:val="rvts46"/>
          <w:i/>
          <w:iCs/>
          <w:color w:val="333333"/>
        </w:rPr>
        <w:t>, </w:t>
      </w:r>
      <w:hyperlink r:id="rId398" w:anchor="n11" w:tgtFrame="_blank" w:history="1">
        <w:r>
          <w:rPr>
            <w:rStyle w:val="a7"/>
            <w:i/>
            <w:iCs/>
            <w:color w:val="000099"/>
          </w:rPr>
          <w:t>№ 1259-IX від 19.02.2021</w:t>
        </w:r>
      </w:hyperlink>
      <w:r>
        <w:rPr>
          <w:rStyle w:val="rvts46"/>
          <w:i/>
          <w:iCs/>
          <w:color w:val="333333"/>
        </w:rPr>
        <w:t> - вводиться в дію з 17.06.2021}</w:t>
      </w:r>
    </w:p>
    <w:p w:rsidR="00094795" w:rsidRDefault="00094795" w:rsidP="00094795">
      <w:pPr>
        <w:pStyle w:val="rvps2"/>
        <w:shd w:val="clear" w:color="auto" w:fill="FFFFFF"/>
        <w:spacing w:before="0" w:beforeAutospacing="0" w:after="167" w:afterAutospacing="0"/>
        <w:ind w:firstLine="502"/>
        <w:jc w:val="both"/>
        <w:rPr>
          <w:color w:val="333333"/>
        </w:rPr>
      </w:pPr>
      <w:bookmarkStart w:id="477" w:name="n889"/>
      <w:bookmarkEnd w:id="477"/>
      <w:r>
        <w:rPr>
          <w:rStyle w:val="rvts9"/>
          <w:b/>
          <w:bCs/>
          <w:color w:val="333333"/>
        </w:rPr>
        <w:t>Стаття 111.</w:t>
      </w:r>
      <w:r>
        <w:rPr>
          <w:color w:val="333333"/>
        </w:rPr>
        <w:t> Відшкодування збитків, завданих внаслідок порушень водного законодавства</w:t>
      </w:r>
    </w:p>
    <w:p w:rsidR="00094795" w:rsidRDefault="00094795" w:rsidP="00094795">
      <w:pPr>
        <w:pStyle w:val="rvps2"/>
        <w:shd w:val="clear" w:color="auto" w:fill="FFFFFF"/>
        <w:spacing w:before="0" w:beforeAutospacing="0" w:after="167" w:afterAutospacing="0"/>
        <w:ind w:firstLine="502"/>
        <w:jc w:val="both"/>
        <w:rPr>
          <w:color w:val="333333"/>
        </w:rPr>
      </w:pPr>
      <w:bookmarkStart w:id="478" w:name="n890"/>
      <w:bookmarkEnd w:id="478"/>
      <w:r>
        <w:rPr>
          <w:color w:val="333333"/>
        </w:rPr>
        <w:t>Підприємства, установи, організації і громадяни України, а також іноземці та особи без громадянства, іноземні юридичні особи зобов'язані відшкодувати збитки, завдані ними внаслідок порушень водного законодавства, в розмірах і порядку, встановлених законодавством України.</w:t>
      </w:r>
    </w:p>
    <w:p w:rsidR="00094795" w:rsidRDefault="00094795" w:rsidP="00094795">
      <w:pPr>
        <w:pStyle w:val="rvps2"/>
        <w:shd w:val="clear" w:color="auto" w:fill="FFFFFF"/>
        <w:spacing w:before="0" w:beforeAutospacing="0" w:after="167" w:afterAutospacing="0"/>
        <w:ind w:firstLine="502"/>
        <w:jc w:val="both"/>
        <w:rPr>
          <w:color w:val="333333"/>
        </w:rPr>
      </w:pPr>
      <w:bookmarkStart w:id="479" w:name="n891"/>
      <w:bookmarkEnd w:id="479"/>
      <w:r>
        <w:rPr>
          <w:color w:val="333333"/>
        </w:rPr>
        <w:t>Відшкодування збитків, завданих внаслідок порушень водного законодавства, не звільняє винних від збору за спеціальне водокористування, а також від необхідності здійснення заходів щодо ліквідації шкідливих наслідків.</w:t>
      </w:r>
    </w:p>
    <w:p w:rsidR="00094795" w:rsidRDefault="00094795" w:rsidP="00094795">
      <w:pPr>
        <w:pStyle w:val="rvps2"/>
        <w:shd w:val="clear" w:color="auto" w:fill="FFFFFF"/>
        <w:spacing w:before="0" w:beforeAutospacing="0" w:after="167" w:afterAutospacing="0"/>
        <w:ind w:firstLine="502"/>
        <w:jc w:val="both"/>
        <w:rPr>
          <w:color w:val="333333"/>
        </w:rPr>
      </w:pPr>
      <w:bookmarkStart w:id="480" w:name="n892"/>
      <w:bookmarkEnd w:id="480"/>
      <w:r>
        <w:rPr>
          <w:color w:val="333333"/>
        </w:rPr>
        <w:t>Притягнення винних у порушенні водного законодавства до відповідальності не звільняє їх від обов'язку відшкодування збитків, завданих ними внаслідок порушення водного законодавства.</w:t>
      </w:r>
    </w:p>
    <w:p w:rsidR="00094795" w:rsidRDefault="00094795" w:rsidP="00094795">
      <w:pPr>
        <w:pStyle w:val="rvps2"/>
        <w:shd w:val="clear" w:color="auto" w:fill="FFFFFF"/>
        <w:spacing w:before="0" w:beforeAutospacing="0" w:after="167" w:afterAutospacing="0"/>
        <w:ind w:firstLine="502"/>
        <w:jc w:val="both"/>
        <w:rPr>
          <w:color w:val="333333"/>
        </w:rPr>
      </w:pPr>
      <w:bookmarkStart w:id="481" w:name="n893"/>
      <w:bookmarkEnd w:id="481"/>
      <w:r>
        <w:rPr>
          <w:rStyle w:val="rvts15"/>
          <w:b/>
          <w:bCs/>
          <w:color w:val="333333"/>
          <w:sz w:val="28"/>
          <w:szCs w:val="28"/>
        </w:rPr>
        <w:t>Розділ VI. МІЖНАРОДНІ ВІДНОСИНИ</w:t>
      </w:r>
    </w:p>
    <w:p w:rsidR="00094795" w:rsidRDefault="00094795" w:rsidP="00094795">
      <w:pPr>
        <w:pStyle w:val="rvps2"/>
        <w:shd w:val="clear" w:color="auto" w:fill="FFFFFF"/>
        <w:spacing w:before="0" w:beforeAutospacing="0" w:after="167" w:afterAutospacing="0"/>
        <w:ind w:firstLine="502"/>
        <w:jc w:val="both"/>
        <w:rPr>
          <w:color w:val="333333"/>
        </w:rPr>
      </w:pPr>
      <w:bookmarkStart w:id="482" w:name="n894"/>
      <w:bookmarkEnd w:id="482"/>
      <w:r>
        <w:rPr>
          <w:rStyle w:val="rvts15"/>
          <w:b/>
          <w:bCs/>
          <w:color w:val="333333"/>
          <w:sz w:val="28"/>
          <w:szCs w:val="28"/>
        </w:rPr>
        <w:t>Глава 24. МІЖНАРОДНІ ДОГОВОРИ</w:t>
      </w:r>
    </w:p>
    <w:p w:rsidR="00094795" w:rsidRDefault="00094795" w:rsidP="00094795">
      <w:pPr>
        <w:pStyle w:val="rvps2"/>
        <w:shd w:val="clear" w:color="auto" w:fill="FFFFFF"/>
        <w:spacing w:before="0" w:beforeAutospacing="0" w:after="167" w:afterAutospacing="0"/>
        <w:ind w:firstLine="502"/>
        <w:jc w:val="both"/>
        <w:rPr>
          <w:color w:val="333333"/>
        </w:rPr>
      </w:pPr>
      <w:bookmarkStart w:id="483" w:name="n895"/>
      <w:bookmarkEnd w:id="483"/>
      <w:r>
        <w:rPr>
          <w:rStyle w:val="rvts9"/>
          <w:b/>
          <w:bCs/>
          <w:color w:val="333333"/>
        </w:rPr>
        <w:t>Стаття 112.</w:t>
      </w:r>
      <w:r>
        <w:rPr>
          <w:color w:val="333333"/>
        </w:rPr>
        <w:t> Застосування міжнародних договорів</w:t>
      </w:r>
    </w:p>
    <w:p w:rsidR="00094795" w:rsidRDefault="00094795" w:rsidP="00094795">
      <w:pPr>
        <w:pStyle w:val="rvps2"/>
        <w:shd w:val="clear" w:color="auto" w:fill="FFFFFF"/>
        <w:spacing w:before="0" w:beforeAutospacing="0" w:after="167" w:afterAutospacing="0"/>
        <w:ind w:firstLine="502"/>
        <w:jc w:val="both"/>
        <w:rPr>
          <w:color w:val="333333"/>
        </w:rPr>
      </w:pPr>
      <w:bookmarkStart w:id="484" w:name="n896"/>
      <w:bookmarkEnd w:id="484"/>
      <w:r>
        <w:rPr>
          <w:color w:val="333333"/>
        </w:rPr>
        <w:t>Якщо міжнародним договором, в якому бере участь Україна, встановлено інші норми, ніж ті, що передбачені водним законодавством України, то застосовуються норми міжнародного договору.</w:t>
      </w:r>
    </w:p>
    <w:tbl>
      <w:tblPr>
        <w:tblW w:w="5000" w:type="pct"/>
        <w:tblCellMar>
          <w:left w:w="0" w:type="dxa"/>
          <w:right w:w="0" w:type="dxa"/>
        </w:tblCellMar>
        <w:tblLook w:val="04A0"/>
      </w:tblPr>
      <w:tblGrid>
        <w:gridCol w:w="2893"/>
        <w:gridCol w:w="6752"/>
      </w:tblGrid>
      <w:tr w:rsidR="00094795" w:rsidTr="00094795">
        <w:tc>
          <w:tcPr>
            <w:tcW w:w="1500" w:type="pct"/>
            <w:tcBorders>
              <w:top w:val="single" w:sz="2" w:space="0" w:color="auto"/>
              <w:left w:val="single" w:sz="2" w:space="0" w:color="auto"/>
              <w:bottom w:val="single" w:sz="2" w:space="0" w:color="auto"/>
              <w:right w:val="single" w:sz="2" w:space="0" w:color="auto"/>
            </w:tcBorders>
            <w:hideMark/>
          </w:tcPr>
          <w:p w:rsidR="00094795" w:rsidRDefault="00094795">
            <w:pPr>
              <w:pStyle w:val="rvps4"/>
              <w:spacing w:before="335" w:beforeAutospacing="0" w:after="167" w:afterAutospacing="0"/>
              <w:jc w:val="center"/>
            </w:pPr>
            <w:bookmarkStart w:id="485" w:name="n897"/>
            <w:bookmarkEnd w:id="485"/>
            <w:r>
              <w:rPr>
                <w:rStyle w:val="rvts44"/>
                <w:b/>
                <w:bCs/>
              </w:rPr>
              <w:t>Президент України</w:t>
            </w:r>
          </w:p>
        </w:tc>
        <w:tc>
          <w:tcPr>
            <w:tcW w:w="3500" w:type="pct"/>
            <w:tcBorders>
              <w:top w:val="single" w:sz="2" w:space="0" w:color="auto"/>
              <w:left w:val="single" w:sz="2" w:space="0" w:color="auto"/>
              <w:bottom w:val="single" w:sz="2" w:space="0" w:color="auto"/>
              <w:right w:val="single" w:sz="2" w:space="0" w:color="auto"/>
            </w:tcBorders>
            <w:hideMark/>
          </w:tcPr>
          <w:p w:rsidR="00094795" w:rsidRDefault="00094795">
            <w:pPr>
              <w:pStyle w:val="rvps15"/>
              <w:spacing w:before="335" w:beforeAutospacing="0" w:after="0" w:afterAutospacing="0"/>
              <w:jc w:val="right"/>
            </w:pPr>
            <w:r>
              <w:rPr>
                <w:rStyle w:val="rvts44"/>
                <w:b/>
                <w:bCs/>
              </w:rPr>
              <w:t>Л.КУЧМА</w:t>
            </w:r>
          </w:p>
        </w:tc>
      </w:tr>
      <w:tr w:rsidR="00094795" w:rsidTr="00094795">
        <w:tc>
          <w:tcPr>
            <w:tcW w:w="0" w:type="auto"/>
            <w:tcBorders>
              <w:top w:val="single" w:sz="2" w:space="0" w:color="auto"/>
              <w:left w:val="single" w:sz="2" w:space="0" w:color="auto"/>
              <w:bottom w:val="single" w:sz="2" w:space="0" w:color="auto"/>
              <w:right w:val="single" w:sz="2" w:space="0" w:color="auto"/>
            </w:tcBorders>
            <w:hideMark/>
          </w:tcPr>
          <w:p w:rsidR="00094795" w:rsidRDefault="00094795">
            <w:pPr>
              <w:pStyle w:val="rvps4"/>
              <w:spacing w:before="335" w:beforeAutospacing="0" w:after="167" w:afterAutospacing="0"/>
              <w:jc w:val="center"/>
            </w:pPr>
            <w:r>
              <w:rPr>
                <w:rStyle w:val="rvts44"/>
                <w:b/>
                <w:bCs/>
              </w:rPr>
              <w:t>м. Київ</w:t>
            </w:r>
            <w:r>
              <w:br/>
            </w:r>
            <w:r>
              <w:rPr>
                <w:rStyle w:val="rvts44"/>
                <w:b/>
                <w:bCs/>
              </w:rPr>
              <w:t>6 червня 1995 року</w:t>
            </w:r>
            <w:r>
              <w:br/>
            </w:r>
            <w:r>
              <w:rPr>
                <w:rStyle w:val="rvts44"/>
                <w:b/>
                <w:bCs/>
              </w:rPr>
              <w:t>№ 213/95-ВР</w:t>
            </w:r>
          </w:p>
        </w:tc>
        <w:tc>
          <w:tcPr>
            <w:tcW w:w="0" w:type="auto"/>
            <w:tcBorders>
              <w:top w:val="single" w:sz="2" w:space="0" w:color="auto"/>
              <w:left w:val="single" w:sz="2" w:space="0" w:color="auto"/>
              <w:bottom w:val="single" w:sz="2" w:space="0" w:color="auto"/>
              <w:right w:val="single" w:sz="2" w:space="0" w:color="auto"/>
            </w:tcBorders>
            <w:hideMark/>
          </w:tcPr>
          <w:p w:rsidR="00094795" w:rsidRDefault="00094795">
            <w:pPr>
              <w:pStyle w:val="rvps15"/>
              <w:spacing w:before="335" w:beforeAutospacing="0" w:after="0" w:afterAutospacing="0"/>
              <w:jc w:val="right"/>
            </w:pPr>
            <w:r>
              <w:rPr>
                <w:b/>
                <w:bCs/>
              </w:rPr>
              <w:br/>
            </w:r>
          </w:p>
        </w:tc>
      </w:tr>
    </w:tbl>
    <w:p w:rsidR="00094795" w:rsidRDefault="005A3AFD" w:rsidP="00094795">
      <w:pPr>
        <w:shd w:val="clear" w:color="auto" w:fill="FFFFFF"/>
        <w:rPr>
          <w:rFonts w:ascii="Arial" w:hAnsi="Arial" w:cs="Arial"/>
          <w:color w:val="333333"/>
          <w:sz w:val="29"/>
          <w:szCs w:val="29"/>
        </w:rPr>
      </w:pPr>
      <w:r w:rsidRPr="005A3AFD">
        <w:rPr>
          <w:rFonts w:ascii="Arial" w:hAnsi="Arial" w:cs="Arial"/>
          <w:color w:val="333333"/>
          <w:sz w:val="29"/>
          <w:szCs w:val="29"/>
        </w:rPr>
        <w:pict>
          <v:rect id="_x0000_i1025" style="width:0;height:0" o:hralign="center" o:hrstd="t" o:hrnoshade="t" o:hr="t" fillcolor="black" stroked="f"/>
        </w:pict>
      </w:r>
    </w:p>
    <w:p w:rsidR="00094795" w:rsidRDefault="00094795" w:rsidP="00094795">
      <w:pPr>
        <w:spacing w:before="100" w:beforeAutospacing="1" w:after="100" w:afterAutospacing="1" w:line="343" w:lineRule="atLeast"/>
        <w:textAlignment w:val="top"/>
        <w:rPr>
          <w:spacing w:val="3"/>
          <w:sz w:val="19"/>
          <w:szCs w:val="19"/>
        </w:rPr>
      </w:pPr>
    </w:p>
    <w:p w:rsidR="00763954" w:rsidRPr="00CC4366" w:rsidRDefault="00860693" w:rsidP="00860693">
      <w:pPr>
        <w:shd w:val="clear" w:color="auto" w:fill="FFFFFF"/>
        <w:spacing w:after="0" w:line="240" w:lineRule="auto"/>
        <w:rPr>
          <w:rFonts w:ascii="Times New Roman" w:eastAsia="Times New Roman" w:hAnsi="Times New Roman" w:cs="Times New Roman"/>
          <w:color w:val="2D2C37"/>
          <w:sz w:val="24"/>
          <w:szCs w:val="24"/>
        </w:rPr>
      </w:pPr>
      <w:r w:rsidRPr="00CC4366">
        <w:rPr>
          <w:rFonts w:ascii="Times New Roman" w:eastAsia="Times New Roman" w:hAnsi="Times New Roman" w:cs="Times New Roman"/>
          <w:color w:val="191919"/>
          <w:sz w:val="24"/>
          <w:szCs w:val="24"/>
          <w:lang w:val="ru-RU"/>
        </w:rPr>
        <w:t> </w:t>
      </w:r>
    </w:p>
    <w:tbl>
      <w:tblPr>
        <w:tblW w:w="5000" w:type="pct"/>
        <w:tblCellMar>
          <w:left w:w="0" w:type="dxa"/>
          <w:right w:w="0" w:type="dxa"/>
        </w:tblCellMar>
        <w:tblLook w:val="04A0"/>
      </w:tblPr>
      <w:tblGrid>
        <w:gridCol w:w="9645"/>
      </w:tblGrid>
      <w:tr w:rsidR="00763954" w:rsidRPr="00763954" w:rsidTr="00763954">
        <w:tc>
          <w:tcPr>
            <w:tcW w:w="0" w:type="auto"/>
            <w:tcBorders>
              <w:top w:val="single" w:sz="2" w:space="0" w:color="auto"/>
              <w:left w:val="single" w:sz="2" w:space="0" w:color="auto"/>
              <w:bottom w:val="single" w:sz="2" w:space="0" w:color="auto"/>
              <w:right w:val="single" w:sz="2" w:space="0" w:color="auto"/>
            </w:tcBorders>
            <w:hideMark/>
          </w:tcPr>
          <w:p w:rsidR="00763954" w:rsidRPr="00763954" w:rsidRDefault="00763954" w:rsidP="00763954">
            <w:pPr>
              <w:spacing w:before="167" w:after="167" w:line="240" w:lineRule="auto"/>
              <w:ind w:left="502" w:right="502"/>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rPr>
              <w:lastRenderedPageBreak/>
              <w:drawing>
                <wp:inline distT="0" distB="0" distL="0" distR="0">
                  <wp:extent cx="574040" cy="765810"/>
                  <wp:effectExtent l="19050" t="0" r="0" b="0"/>
                  <wp:docPr id="1" name="Рисунок 1" descr="https://zakonst.rada.gov.ua/images/gerb.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zakonst.rada.gov.ua/images/gerb.gif"/>
                          <pic:cNvPicPr>
                            <a:picLocks noChangeAspect="1" noChangeArrowheads="1"/>
                          </pic:cNvPicPr>
                        </pic:nvPicPr>
                        <pic:blipFill>
                          <a:blip r:embed="rId5"/>
                          <a:srcRect/>
                          <a:stretch>
                            <a:fillRect/>
                          </a:stretch>
                        </pic:blipFill>
                        <pic:spPr bwMode="auto">
                          <a:xfrm>
                            <a:off x="0" y="0"/>
                            <a:ext cx="574040" cy="765810"/>
                          </a:xfrm>
                          <a:prstGeom prst="rect">
                            <a:avLst/>
                          </a:prstGeom>
                          <a:noFill/>
                          <a:ln w="9525">
                            <a:noFill/>
                            <a:miter lim="800000"/>
                            <a:headEnd/>
                            <a:tailEnd/>
                          </a:ln>
                        </pic:spPr>
                      </pic:pic>
                    </a:graphicData>
                  </a:graphic>
                </wp:inline>
              </w:drawing>
            </w:r>
          </w:p>
        </w:tc>
      </w:tr>
      <w:tr w:rsidR="00763954" w:rsidRPr="00763954" w:rsidTr="00763954">
        <w:tc>
          <w:tcPr>
            <w:tcW w:w="0" w:type="auto"/>
            <w:tcBorders>
              <w:top w:val="single" w:sz="2" w:space="0" w:color="auto"/>
              <w:left w:val="single" w:sz="2" w:space="0" w:color="auto"/>
              <w:bottom w:val="single" w:sz="2" w:space="0" w:color="auto"/>
              <w:right w:val="single" w:sz="2" w:space="0" w:color="auto"/>
            </w:tcBorders>
            <w:hideMark/>
          </w:tcPr>
          <w:p w:rsidR="00763954" w:rsidRPr="00763954" w:rsidRDefault="00763954" w:rsidP="00763954">
            <w:pPr>
              <w:spacing w:before="335" w:after="0" w:line="240" w:lineRule="auto"/>
              <w:ind w:left="502" w:right="502"/>
              <w:jc w:val="center"/>
              <w:rPr>
                <w:rFonts w:ascii="Times New Roman" w:eastAsia="Times New Roman" w:hAnsi="Times New Roman" w:cs="Times New Roman"/>
                <w:sz w:val="24"/>
                <w:szCs w:val="24"/>
              </w:rPr>
            </w:pPr>
            <w:r w:rsidRPr="00763954">
              <w:rPr>
                <w:rFonts w:ascii="Times New Roman" w:eastAsia="Times New Roman" w:hAnsi="Times New Roman" w:cs="Times New Roman"/>
                <w:b/>
                <w:bCs/>
                <w:i/>
                <w:iCs/>
                <w:spacing w:val="67"/>
                <w:sz w:val="40"/>
              </w:rPr>
              <w:t>ЗАКОН УКРАЇНИ</w:t>
            </w:r>
          </w:p>
        </w:tc>
      </w:tr>
    </w:tbl>
    <w:p w:rsidR="00763954" w:rsidRPr="00763954" w:rsidRDefault="00763954" w:rsidP="00763954">
      <w:pPr>
        <w:shd w:val="clear" w:color="auto" w:fill="FFFFFF"/>
        <w:spacing w:before="335" w:after="502" w:line="240" w:lineRule="auto"/>
        <w:jc w:val="center"/>
        <w:rPr>
          <w:rFonts w:ascii="Times New Roman" w:eastAsia="Times New Roman" w:hAnsi="Times New Roman" w:cs="Times New Roman"/>
          <w:color w:val="333333"/>
          <w:sz w:val="24"/>
          <w:szCs w:val="24"/>
        </w:rPr>
      </w:pPr>
      <w:bookmarkStart w:id="486" w:name="n3"/>
      <w:bookmarkEnd w:id="486"/>
      <w:r w:rsidRPr="00763954">
        <w:rPr>
          <w:rFonts w:ascii="Times New Roman" w:eastAsia="Times New Roman" w:hAnsi="Times New Roman" w:cs="Times New Roman"/>
          <w:b/>
          <w:bCs/>
          <w:color w:val="333333"/>
          <w:sz w:val="32"/>
        </w:rPr>
        <w:t>Про питну воду та питне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487" w:name="n4"/>
      <w:bookmarkEnd w:id="487"/>
      <w:r w:rsidRPr="00763954">
        <w:rPr>
          <w:rFonts w:ascii="Times New Roman" w:eastAsia="Times New Roman" w:hAnsi="Times New Roman" w:cs="Times New Roman"/>
          <w:i/>
          <w:iCs/>
          <w:color w:val="333333"/>
          <w:sz w:val="24"/>
          <w:szCs w:val="24"/>
        </w:rPr>
        <w:t>{Назва Закону в редакції Законів </w:t>
      </w:r>
      <w:hyperlink r:id="rId399" w:anchor="n6" w:tgtFrame="_blank" w:history="1">
        <w:r w:rsidRPr="00763954">
          <w:rPr>
            <w:rFonts w:ascii="Times New Roman" w:eastAsia="Times New Roman" w:hAnsi="Times New Roman" w:cs="Times New Roman"/>
            <w:i/>
            <w:iCs/>
            <w:color w:val="000099"/>
            <w:sz w:val="24"/>
            <w:szCs w:val="24"/>
            <w:u w:val="single"/>
          </w:rPr>
          <w:t>№</w:t>
        </w:r>
      </w:hyperlink>
      <w:hyperlink r:id="rId400" w:anchor="n6"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 </w:t>
      </w:r>
      <w:hyperlink r:id="rId401" w:anchor="n309" w:tgtFrame="_blank" w:history="1">
        <w:r w:rsidRPr="00763954">
          <w:rPr>
            <w:rFonts w:ascii="Times New Roman" w:eastAsia="Times New Roman" w:hAnsi="Times New Roman" w:cs="Times New Roman"/>
            <w:i/>
            <w:iCs/>
            <w:color w:val="000099"/>
            <w:sz w:val="24"/>
            <w:szCs w:val="24"/>
            <w:u w:val="single"/>
          </w:rPr>
          <w:t>№ 2887-IX від 12.01.2023</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before="167" w:after="167" w:line="240" w:lineRule="auto"/>
        <w:jc w:val="center"/>
        <w:rPr>
          <w:rFonts w:ascii="Times New Roman" w:eastAsia="Times New Roman" w:hAnsi="Times New Roman" w:cs="Times New Roman"/>
          <w:color w:val="333333"/>
          <w:sz w:val="24"/>
          <w:szCs w:val="24"/>
        </w:rPr>
      </w:pPr>
      <w:bookmarkStart w:id="488" w:name="n5"/>
      <w:bookmarkEnd w:id="488"/>
      <w:r w:rsidRPr="00763954">
        <w:rPr>
          <w:rFonts w:ascii="Times New Roman" w:eastAsia="Times New Roman" w:hAnsi="Times New Roman" w:cs="Times New Roman"/>
          <w:b/>
          <w:bCs/>
          <w:color w:val="333333"/>
          <w:sz w:val="24"/>
          <w:szCs w:val="24"/>
        </w:rPr>
        <w:t>(Відомості Верховної Ради України (ВВР), 2002, № 16, ст.112)</w:t>
      </w:r>
    </w:p>
    <w:p w:rsidR="00763954" w:rsidRPr="00763954" w:rsidRDefault="00763954" w:rsidP="00763954">
      <w:pPr>
        <w:shd w:val="clear" w:color="auto" w:fill="FFFFFF"/>
        <w:spacing w:before="167" w:after="335" w:line="240" w:lineRule="auto"/>
        <w:rPr>
          <w:rFonts w:ascii="Times New Roman" w:eastAsia="Times New Roman" w:hAnsi="Times New Roman" w:cs="Times New Roman"/>
          <w:color w:val="333333"/>
          <w:sz w:val="24"/>
          <w:szCs w:val="24"/>
        </w:rPr>
      </w:pPr>
      <w:bookmarkStart w:id="489" w:name="n6"/>
      <w:bookmarkEnd w:id="489"/>
      <w:r w:rsidRPr="00763954">
        <w:rPr>
          <w:rFonts w:ascii="Times New Roman" w:eastAsia="Times New Roman" w:hAnsi="Times New Roman" w:cs="Times New Roman"/>
          <w:color w:val="333333"/>
          <w:sz w:val="24"/>
          <w:szCs w:val="24"/>
        </w:rPr>
        <w:t>{Із змінами, внесеними згідно із Законами</w:t>
      </w:r>
      <w:r w:rsidRPr="00763954">
        <w:rPr>
          <w:rFonts w:ascii="Times New Roman" w:eastAsia="Times New Roman" w:hAnsi="Times New Roman" w:cs="Times New Roman"/>
          <w:color w:val="333333"/>
          <w:sz w:val="24"/>
          <w:szCs w:val="24"/>
        </w:rPr>
        <w:br/>
      </w:r>
      <w:hyperlink r:id="rId402" w:tgtFrame="_blank" w:history="1">
        <w:r w:rsidRPr="00763954">
          <w:rPr>
            <w:rFonts w:ascii="Times New Roman" w:eastAsia="Times New Roman" w:hAnsi="Times New Roman" w:cs="Times New Roman"/>
            <w:color w:val="000099"/>
            <w:sz w:val="24"/>
            <w:szCs w:val="24"/>
            <w:u w:val="single"/>
          </w:rPr>
          <w:t>№ </w:t>
        </w:r>
      </w:hyperlink>
      <w:hyperlink r:id="rId403" w:tgtFrame="_blank" w:history="1">
        <w:r w:rsidRPr="00763954">
          <w:rPr>
            <w:rFonts w:ascii="Times New Roman" w:eastAsia="Times New Roman" w:hAnsi="Times New Roman" w:cs="Times New Roman"/>
            <w:color w:val="000099"/>
            <w:sz w:val="24"/>
            <w:szCs w:val="24"/>
            <w:u w:val="single"/>
          </w:rPr>
          <w:t>2196-IV від 18.11.2004</w:t>
        </w:r>
      </w:hyperlink>
      <w:r w:rsidRPr="00763954">
        <w:rPr>
          <w:rFonts w:ascii="Times New Roman" w:eastAsia="Times New Roman" w:hAnsi="Times New Roman" w:cs="Times New Roman"/>
          <w:color w:val="333333"/>
          <w:sz w:val="24"/>
          <w:szCs w:val="24"/>
        </w:rPr>
        <w:t>, ВВР, 2005, № 4, ст.95</w:t>
      </w:r>
      <w:r w:rsidRPr="00763954">
        <w:rPr>
          <w:rFonts w:ascii="Times New Roman" w:eastAsia="Times New Roman" w:hAnsi="Times New Roman" w:cs="Times New Roman"/>
          <w:color w:val="333333"/>
          <w:sz w:val="24"/>
          <w:szCs w:val="24"/>
        </w:rPr>
        <w:br/>
      </w:r>
      <w:hyperlink r:id="rId404" w:tgtFrame="_blank" w:history="1">
        <w:r w:rsidRPr="00763954">
          <w:rPr>
            <w:rFonts w:ascii="Times New Roman" w:eastAsia="Times New Roman" w:hAnsi="Times New Roman" w:cs="Times New Roman"/>
            <w:color w:val="000099"/>
            <w:sz w:val="24"/>
            <w:szCs w:val="24"/>
            <w:u w:val="single"/>
          </w:rPr>
          <w:t>№ 997-V від 27.04.2007</w:t>
        </w:r>
      </w:hyperlink>
      <w:r w:rsidRPr="00763954">
        <w:rPr>
          <w:rFonts w:ascii="Times New Roman" w:eastAsia="Times New Roman" w:hAnsi="Times New Roman" w:cs="Times New Roman"/>
          <w:color w:val="333333"/>
          <w:sz w:val="24"/>
          <w:szCs w:val="24"/>
        </w:rPr>
        <w:t>, ВВР, 2007, № 33, ст.440</w:t>
      </w:r>
      <w:r w:rsidRPr="00763954">
        <w:rPr>
          <w:rFonts w:ascii="Times New Roman" w:eastAsia="Times New Roman" w:hAnsi="Times New Roman" w:cs="Times New Roman"/>
          <w:color w:val="333333"/>
          <w:sz w:val="24"/>
          <w:szCs w:val="24"/>
        </w:rPr>
        <w:br/>
      </w:r>
      <w:hyperlink r:id="rId405" w:tgtFrame="_blank" w:history="1">
        <w:r w:rsidRPr="00763954">
          <w:rPr>
            <w:rFonts w:ascii="Times New Roman" w:eastAsia="Times New Roman" w:hAnsi="Times New Roman" w:cs="Times New Roman"/>
            <w:color w:val="000099"/>
            <w:sz w:val="24"/>
            <w:szCs w:val="24"/>
            <w:u w:val="single"/>
          </w:rPr>
          <w:t>№ 2479-VI від 09.07.2010</w:t>
        </w:r>
      </w:hyperlink>
      <w:r w:rsidRPr="00763954">
        <w:rPr>
          <w:rFonts w:ascii="Times New Roman" w:eastAsia="Times New Roman" w:hAnsi="Times New Roman" w:cs="Times New Roman"/>
          <w:color w:val="333333"/>
          <w:sz w:val="24"/>
          <w:szCs w:val="24"/>
        </w:rPr>
        <w:t>, ВВР, 2010, № 49, ст.571</w:t>
      </w:r>
      <w:r w:rsidRPr="00763954">
        <w:rPr>
          <w:rFonts w:ascii="Times New Roman" w:eastAsia="Times New Roman" w:hAnsi="Times New Roman" w:cs="Times New Roman"/>
          <w:color w:val="333333"/>
          <w:sz w:val="24"/>
          <w:szCs w:val="24"/>
        </w:rPr>
        <w:br/>
      </w:r>
      <w:hyperlink r:id="rId406" w:tgtFrame="_blank" w:history="1">
        <w:r w:rsidRPr="00763954">
          <w:rPr>
            <w:rFonts w:ascii="Times New Roman" w:eastAsia="Times New Roman" w:hAnsi="Times New Roman" w:cs="Times New Roman"/>
            <w:color w:val="000099"/>
            <w:sz w:val="24"/>
            <w:szCs w:val="24"/>
            <w:u w:val="single"/>
          </w:rPr>
          <w:t>№ 2756-VI від 02.12.2010</w:t>
        </w:r>
      </w:hyperlink>
      <w:r w:rsidRPr="00763954">
        <w:rPr>
          <w:rFonts w:ascii="Times New Roman" w:eastAsia="Times New Roman" w:hAnsi="Times New Roman" w:cs="Times New Roman"/>
          <w:color w:val="333333"/>
          <w:sz w:val="24"/>
          <w:szCs w:val="24"/>
        </w:rPr>
        <w:t>, ВВР, 2011, № 23, ст.160</w:t>
      </w:r>
      <w:r w:rsidRPr="00763954">
        <w:rPr>
          <w:rFonts w:ascii="Times New Roman" w:eastAsia="Times New Roman" w:hAnsi="Times New Roman" w:cs="Times New Roman"/>
          <w:color w:val="333333"/>
          <w:sz w:val="24"/>
          <w:szCs w:val="24"/>
        </w:rPr>
        <w:br/>
      </w:r>
      <w:hyperlink r:id="rId407" w:tgtFrame="_blank" w:history="1">
        <w:r w:rsidRPr="00763954">
          <w:rPr>
            <w:rFonts w:ascii="Times New Roman" w:eastAsia="Times New Roman" w:hAnsi="Times New Roman" w:cs="Times New Roman"/>
            <w:color w:val="000099"/>
            <w:sz w:val="24"/>
            <w:szCs w:val="24"/>
            <w:u w:val="single"/>
          </w:rPr>
          <w:t>№ 3610-VI від 07.07.2011</w:t>
        </w:r>
      </w:hyperlink>
      <w:r w:rsidRPr="00763954">
        <w:rPr>
          <w:rFonts w:ascii="Times New Roman" w:eastAsia="Times New Roman" w:hAnsi="Times New Roman" w:cs="Times New Roman"/>
          <w:color w:val="333333"/>
          <w:sz w:val="24"/>
          <w:szCs w:val="24"/>
        </w:rPr>
        <w:t>, ВВР, 2012, № 7, ст.53</w:t>
      </w:r>
      <w:r w:rsidRPr="00763954">
        <w:rPr>
          <w:rFonts w:ascii="Times New Roman" w:eastAsia="Times New Roman" w:hAnsi="Times New Roman" w:cs="Times New Roman"/>
          <w:color w:val="333333"/>
          <w:sz w:val="24"/>
          <w:szCs w:val="24"/>
        </w:rPr>
        <w:br/>
      </w:r>
      <w:hyperlink r:id="rId408" w:tgtFrame="_blank" w:history="1">
        <w:r w:rsidRPr="00763954">
          <w:rPr>
            <w:rFonts w:ascii="Times New Roman" w:eastAsia="Times New Roman" w:hAnsi="Times New Roman" w:cs="Times New Roman"/>
            <w:color w:val="000099"/>
            <w:sz w:val="24"/>
            <w:szCs w:val="24"/>
            <w:u w:val="single"/>
          </w:rPr>
          <w:t>№ 4434-VI від 23.02.2012</w:t>
        </w:r>
      </w:hyperlink>
      <w:r w:rsidRPr="00763954">
        <w:rPr>
          <w:rFonts w:ascii="Times New Roman" w:eastAsia="Times New Roman" w:hAnsi="Times New Roman" w:cs="Times New Roman"/>
          <w:color w:val="333333"/>
          <w:sz w:val="24"/>
          <w:szCs w:val="24"/>
        </w:rPr>
        <w:t>, ВВР, 2012, № 42, ст.526</w:t>
      </w:r>
      <w:r w:rsidRPr="00763954">
        <w:rPr>
          <w:rFonts w:ascii="Times New Roman" w:eastAsia="Times New Roman" w:hAnsi="Times New Roman" w:cs="Times New Roman"/>
          <w:color w:val="333333"/>
          <w:sz w:val="24"/>
          <w:szCs w:val="24"/>
        </w:rPr>
        <w:br/>
      </w:r>
      <w:hyperlink r:id="rId409" w:tgtFrame="_blank" w:history="1">
        <w:r w:rsidRPr="00763954">
          <w:rPr>
            <w:rFonts w:ascii="Times New Roman" w:eastAsia="Times New Roman" w:hAnsi="Times New Roman" w:cs="Times New Roman"/>
            <w:color w:val="000099"/>
            <w:sz w:val="24"/>
            <w:szCs w:val="24"/>
            <w:u w:val="single"/>
          </w:rPr>
          <w:t>№ 5459-VI від 16.10.2012</w:t>
        </w:r>
      </w:hyperlink>
      <w:r w:rsidRPr="00763954">
        <w:rPr>
          <w:rFonts w:ascii="Times New Roman" w:eastAsia="Times New Roman" w:hAnsi="Times New Roman" w:cs="Times New Roman"/>
          <w:color w:val="333333"/>
          <w:sz w:val="24"/>
          <w:szCs w:val="24"/>
        </w:rPr>
        <w:t>, ВВР, 2013, № 48, ст.682</w:t>
      </w:r>
      <w:r w:rsidRPr="00763954">
        <w:rPr>
          <w:rFonts w:ascii="Times New Roman" w:eastAsia="Times New Roman" w:hAnsi="Times New Roman" w:cs="Times New Roman"/>
          <w:color w:val="333333"/>
          <w:sz w:val="24"/>
          <w:szCs w:val="24"/>
        </w:rPr>
        <w:br/>
      </w:r>
      <w:hyperlink r:id="rId410" w:tgtFrame="_blank" w:history="1">
        <w:r w:rsidRPr="00763954">
          <w:rPr>
            <w:rFonts w:ascii="Times New Roman" w:eastAsia="Times New Roman" w:hAnsi="Times New Roman" w:cs="Times New Roman"/>
            <w:color w:val="000099"/>
            <w:sz w:val="24"/>
            <w:szCs w:val="24"/>
            <w:u w:val="single"/>
          </w:rPr>
          <w:t>№ 1602-VII від 22.07.2014</w:t>
        </w:r>
      </w:hyperlink>
      <w:r w:rsidRPr="00763954">
        <w:rPr>
          <w:rFonts w:ascii="Times New Roman" w:eastAsia="Times New Roman" w:hAnsi="Times New Roman" w:cs="Times New Roman"/>
          <w:color w:val="333333"/>
          <w:sz w:val="24"/>
          <w:szCs w:val="24"/>
        </w:rPr>
        <w:t>, ВВР, 2014, № 41-42, ст.2024</w:t>
      </w:r>
      <w:r w:rsidRPr="00763954">
        <w:rPr>
          <w:rFonts w:ascii="Times New Roman" w:eastAsia="Times New Roman" w:hAnsi="Times New Roman" w:cs="Times New Roman"/>
          <w:color w:val="333333"/>
          <w:sz w:val="24"/>
          <w:szCs w:val="24"/>
        </w:rPr>
        <w:br/>
      </w:r>
      <w:hyperlink r:id="rId411" w:tgtFrame="_blank" w:history="1">
        <w:r w:rsidRPr="00763954">
          <w:rPr>
            <w:rFonts w:ascii="Times New Roman" w:eastAsia="Times New Roman" w:hAnsi="Times New Roman" w:cs="Times New Roman"/>
            <w:color w:val="000099"/>
            <w:sz w:val="24"/>
            <w:szCs w:val="24"/>
            <w:u w:val="single"/>
          </w:rPr>
          <w:t>№ 124-VIII від 15.01.2015</w:t>
        </w:r>
      </w:hyperlink>
      <w:r w:rsidRPr="00763954">
        <w:rPr>
          <w:rFonts w:ascii="Times New Roman" w:eastAsia="Times New Roman" w:hAnsi="Times New Roman" w:cs="Times New Roman"/>
          <w:color w:val="333333"/>
          <w:sz w:val="24"/>
          <w:szCs w:val="24"/>
        </w:rPr>
        <w:t>, ВВР, 2015, № 14, ст.96</w:t>
      </w:r>
      <w:r w:rsidRPr="00763954">
        <w:rPr>
          <w:rFonts w:ascii="Times New Roman" w:eastAsia="Times New Roman" w:hAnsi="Times New Roman" w:cs="Times New Roman"/>
          <w:color w:val="333333"/>
          <w:sz w:val="24"/>
          <w:szCs w:val="24"/>
        </w:rPr>
        <w:br/>
      </w:r>
      <w:hyperlink r:id="rId412" w:tgtFrame="_blank" w:history="1">
        <w:r w:rsidRPr="00763954">
          <w:rPr>
            <w:rFonts w:ascii="Times New Roman" w:eastAsia="Times New Roman" w:hAnsi="Times New Roman" w:cs="Times New Roman"/>
            <w:color w:val="000099"/>
            <w:sz w:val="24"/>
            <w:szCs w:val="24"/>
            <w:u w:val="single"/>
          </w:rPr>
          <w:t>№ 191-VIII від 12.02.2015</w:t>
        </w:r>
      </w:hyperlink>
      <w:r w:rsidRPr="00763954">
        <w:rPr>
          <w:rFonts w:ascii="Times New Roman" w:eastAsia="Times New Roman" w:hAnsi="Times New Roman" w:cs="Times New Roman"/>
          <w:color w:val="333333"/>
          <w:sz w:val="24"/>
          <w:szCs w:val="24"/>
        </w:rPr>
        <w:t>, ВВР, 2015, № 21, ст.133</w:t>
      </w:r>
      <w:r w:rsidRPr="00763954">
        <w:rPr>
          <w:rFonts w:ascii="Times New Roman" w:eastAsia="Times New Roman" w:hAnsi="Times New Roman" w:cs="Times New Roman"/>
          <w:color w:val="333333"/>
          <w:sz w:val="24"/>
          <w:szCs w:val="24"/>
        </w:rPr>
        <w:br/>
      </w:r>
      <w:hyperlink r:id="rId413" w:tgtFrame="_blank" w:history="1">
        <w:r w:rsidRPr="00763954">
          <w:rPr>
            <w:rFonts w:ascii="Times New Roman" w:eastAsia="Times New Roman" w:hAnsi="Times New Roman" w:cs="Times New Roman"/>
            <w:color w:val="000099"/>
            <w:sz w:val="24"/>
            <w:szCs w:val="24"/>
            <w:u w:val="single"/>
          </w:rPr>
          <w:t>№ 1540-VIII від 22.09.2016</w:t>
        </w:r>
      </w:hyperlink>
      <w:r w:rsidRPr="00763954">
        <w:rPr>
          <w:rFonts w:ascii="Times New Roman" w:eastAsia="Times New Roman" w:hAnsi="Times New Roman" w:cs="Times New Roman"/>
          <w:color w:val="333333"/>
          <w:sz w:val="24"/>
          <w:szCs w:val="24"/>
        </w:rPr>
        <w:t>, ВВР, 2016, № 51, ст.833</w:t>
      </w:r>
      <w:r w:rsidRPr="00763954">
        <w:rPr>
          <w:rFonts w:ascii="Times New Roman" w:eastAsia="Times New Roman" w:hAnsi="Times New Roman" w:cs="Times New Roman"/>
          <w:color w:val="333333"/>
          <w:sz w:val="24"/>
          <w:szCs w:val="24"/>
        </w:rPr>
        <w:br/>
      </w:r>
      <w:hyperlink r:id="rId414" w:tgtFrame="_blank" w:history="1">
        <w:r w:rsidRPr="00763954">
          <w:rPr>
            <w:rFonts w:ascii="Times New Roman" w:eastAsia="Times New Roman" w:hAnsi="Times New Roman" w:cs="Times New Roman"/>
            <w:color w:val="000099"/>
            <w:sz w:val="24"/>
            <w:szCs w:val="24"/>
            <w:u w:val="single"/>
          </w:rPr>
          <w:t>№ 2047-VIII від 18.05.2017</w:t>
        </w:r>
      </w:hyperlink>
      <w:r w:rsidRPr="00763954">
        <w:rPr>
          <w:rFonts w:ascii="Times New Roman" w:eastAsia="Times New Roman" w:hAnsi="Times New Roman" w:cs="Times New Roman"/>
          <w:color w:val="333333"/>
          <w:sz w:val="24"/>
          <w:szCs w:val="24"/>
        </w:rPr>
        <w:t>, ВВР, 2017, № 29, ст.314</w:t>
      </w:r>
      <w:r w:rsidRPr="00763954">
        <w:rPr>
          <w:rFonts w:ascii="Times New Roman" w:eastAsia="Times New Roman" w:hAnsi="Times New Roman" w:cs="Times New Roman"/>
          <w:color w:val="333333"/>
          <w:sz w:val="24"/>
          <w:szCs w:val="24"/>
        </w:rPr>
        <w:br/>
      </w:r>
      <w:hyperlink r:id="rId415" w:tgtFrame="_blank" w:history="1">
        <w:r w:rsidRPr="00763954">
          <w:rPr>
            <w:rFonts w:ascii="Times New Roman" w:eastAsia="Times New Roman" w:hAnsi="Times New Roman" w:cs="Times New Roman"/>
            <w:color w:val="000099"/>
            <w:sz w:val="24"/>
            <w:szCs w:val="24"/>
            <w:u w:val="single"/>
          </w:rPr>
          <w:t>№ 2059-VIII від 23.05.2017</w:t>
        </w:r>
      </w:hyperlink>
      <w:r w:rsidRPr="00763954">
        <w:rPr>
          <w:rFonts w:ascii="Times New Roman" w:eastAsia="Times New Roman" w:hAnsi="Times New Roman" w:cs="Times New Roman"/>
          <w:color w:val="333333"/>
          <w:sz w:val="24"/>
          <w:szCs w:val="24"/>
        </w:rPr>
        <w:t>, ВВР, 2017, № 29, ст.315</w:t>
      </w:r>
      <w:r w:rsidRPr="00763954">
        <w:rPr>
          <w:rFonts w:ascii="Times New Roman" w:eastAsia="Times New Roman" w:hAnsi="Times New Roman" w:cs="Times New Roman"/>
          <w:color w:val="333333"/>
          <w:sz w:val="24"/>
          <w:szCs w:val="24"/>
        </w:rPr>
        <w:br/>
      </w:r>
      <w:hyperlink r:id="rId416" w:tgtFrame="_blank" w:history="1">
        <w:r w:rsidRPr="00763954">
          <w:rPr>
            <w:rFonts w:ascii="Times New Roman" w:eastAsia="Times New Roman" w:hAnsi="Times New Roman" w:cs="Times New Roman"/>
            <w:color w:val="000099"/>
            <w:sz w:val="24"/>
            <w:szCs w:val="24"/>
            <w:u w:val="single"/>
          </w:rPr>
          <w:t>№ 2119-VIII від 22.06.2017</w:t>
        </w:r>
      </w:hyperlink>
      <w:r w:rsidRPr="00763954">
        <w:rPr>
          <w:rFonts w:ascii="Times New Roman" w:eastAsia="Times New Roman" w:hAnsi="Times New Roman" w:cs="Times New Roman"/>
          <w:color w:val="333333"/>
          <w:sz w:val="24"/>
          <w:szCs w:val="24"/>
        </w:rPr>
        <w:t>, ВВР, 2017, № 34, ст.370</w:t>
      </w:r>
      <w:r w:rsidRPr="00763954">
        <w:rPr>
          <w:rFonts w:ascii="Times New Roman" w:eastAsia="Times New Roman" w:hAnsi="Times New Roman" w:cs="Times New Roman"/>
          <w:color w:val="333333"/>
          <w:sz w:val="24"/>
          <w:szCs w:val="24"/>
        </w:rPr>
        <w:br/>
      </w:r>
      <w:hyperlink r:id="rId417" w:tgtFrame="_blank" w:history="1">
        <w:r w:rsidRPr="00763954">
          <w:rPr>
            <w:rFonts w:ascii="Times New Roman" w:eastAsia="Times New Roman" w:hAnsi="Times New Roman" w:cs="Times New Roman"/>
            <w:color w:val="000099"/>
            <w:sz w:val="24"/>
            <w:szCs w:val="24"/>
            <w:u w:val="single"/>
          </w:rPr>
          <w:t>№ 2189-VIII від 09.11.2017</w:t>
        </w:r>
      </w:hyperlink>
      <w:r w:rsidRPr="00763954">
        <w:rPr>
          <w:rFonts w:ascii="Times New Roman" w:eastAsia="Times New Roman" w:hAnsi="Times New Roman" w:cs="Times New Roman"/>
          <w:color w:val="333333"/>
          <w:sz w:val="24"/>
          <w:szCs w:val="24"/>
        </w:rPr>
        <w:t>, ВВР, 2018, № 1, ст.1</w:t>
      </w:r>
      <w:r w:rsidRPr="00763954">
        <w:rPr>
          <w:rFonts w:ascii="Times New Roman" w:eastAsia="Times New Roman" w:hAnsi="Times New Roman" w:cs="Times New Roman"/>
          <w:color w:val="333333"/>
          <w:sz w:val="24"/>
          <w:szCs w:val="24"/>
        </w:rPr>
        <w:br/>
      </w:r>
      <w:hyperlink r:id="rId418" w:tgtFrame="_blank" w:history="1">
        <w:r w:rsidRPr="00763954">
          <w:rPr>
            <w:rFonts w:ascii="Times New Roman" w:eastAsia="Times New Roman" w:hAnsi="Times New Roman" w:cs="Times New Roman"/>
            <w:color w:val="000099"/>
            <w:sz w:val="24"/>
            <w:szCs w:val="24"/>
            <w:u w:val="single"/>
          </w:rPr>
          <w:t>№ 2417-VIII від 15.05.2018</w:t>
        </w:r>
      </w:hyperlink>
      <w:r w:rsidRPr="00763954">
        <w:rPr>
          <w:rFonts w:ascii="Times New Roman" w:eastAsia="Times New Roman" w:hAnsi="Times New Roman" w:cs="Times New Roman"/>
          <w:color w:val="333333"/>
          <w:sz w:val="24"/>
          <w:szCs w:val="24"/>
        </w:rPr>
        <w:t>, ВВР, 2018, № 23, ст.209</w:t>
      </w:r>
      <w:r w:rsidRPr="00763954">
        <w:rPr>
          <w:rFonts w:ascii="Times New Roman" w:eastAsia="Times New Roman" w:hAnsi="Times New Roman" w:cs="Times New Roman"/>
          <w:color w:val="333333"/>
          <w:sz w:val="24"/>
          <w:szCs w:val="24"/>
        </w:rPr>
        <w:br/>
      </w:r>
      <w:hyperlink r:id="rId419" w:anchor="n317" w:tgtFrame="_blank" w:history="1">
        <w:r w:rsidRPr="00763954">
          <w:rPr>
            <w:rFonts w:ascii="Times New Roman" w:eastAsia="Times New Roman" w:hAnsi="Times New Roman" w:cs="Times New Roman"/>
            <w:color w:val="000099"/>
            <w:sz w:val="24"/>
            <w:szCs w:val="24"/>
            <w:u w:val="single"/>
          </w:rPr>
          <w:t>№ 124-IX від 20.09.2019</w:t>
        </w:r>
      </w:hyperlink>
      <w:r w:rsidRPr="00763954">
        <w:rPr>
          <w:rFonts w:ascii="Times New Roman" w:eastAsia="Times New Roman" w:hAnsi="Times New Roman" w:cs="Times New Roman"/>
          <w:color w:val="333333"/>
          <w:sz w:val="24"/>
          <w:szCs w:val="24"/>
        </w:rPr>
        <w:t>, ВВР, 2019, № 46, ст.295</w:t>
      </w:r>
      <w:r w:rsidRPr="00763954">
        <w:rPr>
          <w:rFonts w:ascii="Times New Roman" w:eastAsia="Times New Roman" w:hAnsi="Times New Roman" w:cs="Times New Roman"/>
          <w:color w:val="333333"/>
          <w:sz w:val="24"/>
          <w:szCs w:val="24"/>
        </w:rPr>
        <w:br/>
      </w:r>
      <w:hyperlink r:id="rId420" w:anchor="n119" w:tgtFrame="_blank" w:history="1">
        <w:r w:rsidRPr="00763954">
          <w:rPr>
            <w:rFonts w:ascii="Times New Roman" w:eastAsia="Times New Roman" w:hAnsi="Times New Roman" w:cs="Times New Roman"/>
            <w:color w:val="000099"/>
            <w:sz w:val="24"/>
            <w:szCs w:val="24"/>
            <w:u w:val="single"/>
          </w:rPr>
          <w:t>№ 2438-IX від 19.07.2022</w:t>
        </w:r>
      </w:hyperlink>
      <w:r w:rsidRPr="00763954">
        <w:rPr>
          <w:rFonts w:ascii="Times New Roman" w:eastAsia="Times New Roman" w:hAnsi="Times New Roman" w:cs="Times New Roman"/>
          <w:color w:val="333333"/>
          <w:sz w:val="24"/>
          <w:szCs w:val="24"/>
        </w:rPr>
        <w:t> - щодо набрання чинності див. </w:t>
      </w:r>
      <w:hyperlink r:id="rId421" w:anchor="n210" w:tgtFrame="_blank" w:history="1">
        <w:r w:rsidRPr="00763954">
          <w:rPr>
            <w:rFonts w:ascii="Times New Roman" w:eastAsia="Times New Roman" w:hAnsi="Times New Roman" w:cs="Times New Roman"/>
            <w:color w:val="000099"/>
            <w:sz w:val="24"/>
            <w:szCs w:val="24"/>
            <w:u w:val="single"/>
          </w:rPr>
          <w:t>пункт 2</w:t>
        </w:r>
      </w:hyperlink>
      <w:r w:rsidRPr="00763954">
        <w:rPr>
          <w:rFonts w:ascii="Times New Roman" w:eastAsia="Times New Roman" w:hAnsi="Times New Roman" w:cs="Times New Roman"/>
          <w:color w:val="333333"/>
          <w:sz w:val="24"/>
          <w:szCs w:val="24"/>
        </w:rPr>
        <w:br/>
      </w:r>
      <w:hyperlink r:id="rId422" w:anchor="n937" w:tgtFrame="_blank" w:history="1">
        <w:r w:rsidRPr="00763954">
          <w:rPr>
            <w:rFonts w:ascii="Times New Roman" w:eastAsia="Times New Roman" w:hAnsi="Times New Roman" w:cs="Times New Roman"/>
            <w:color w:val="000099"/>
            <w:sz w:val="24"/>
            <w:szCs w:val="24"/>
            <w:u w:val="single"/>
          </w:rPr>
          <w:t>№ 2573-IX від 06.09.2022</w:t>
        </w:r>
      </w:hyperlink>
      <w:r w:rsidRPr="00763954">
        <w:rPr>
          <w:rFonts w:ascii="Times New Roman" w:eastAsia="Times New Roman" w:hAnsi="Times New Roman" w:cs="Times New Roman"/>
          <w:color w:val="333333"/>
          <w:sz w:val="24"/>
          <w:szCs w:val="24"/>
        </w:rPr>
        <w:br/>
      </w:r>
      <w:hyperlink r:id="rId423" w:anchor="n2688" w:tgtFrame="_blank" w:history="1">
        <w:r w:rsidRPr="00763954">
          <w:rPr>
            <w:rFonts w:ascii="Times New Roman" w:eastAsia="Times New Roman" w:hAnsi="Times New Roman" w:cs="Times New Roman"/>
            <w:color w:val="000099"/>
            <w:sz w:val="24"/>
            <w:szCs w:val="24"/>
            <w:u w:val="single"/>
          </w:rPr>
          <w:t>№ 2849-IX від 13.12.2022</w:t>
        </w:r>
      </w:hyperlink>
      <w:r w:rsidRPr="00763954">
        <w:rPr>
          <w:rFonts w:ascii="Times New Roman" w:eastAsia="Times New Roman" w:hAnsi="Times New Roman" w:cs="Times New Roman"/>
          <w:color w:val="333333"/>
          <w:sz w:val="24"/>
          <w:szCs w:val="24"/>
        </w:rPr>
        <w:br/>
      </w:r>
      <w:hyperlink r:id="rId424" w:anchor="n308" w:tgtFrame="_blank" w:history="1">
        <w:r w:rsidRPr="00763954">
          <w:rPr>
            <w:rFonts w:ascii="Times New Roman" w:eastAsia="Times New Roman" w:hAnsi="Times New Roman" w:cs="Times New Roman"/>
            <w:color w:val="000099"/>
            <w:sz w:val="24"/>
            <w:szCs w:val="24"/>
            <w:u w:val="single"/>
          </w:rPr>
          <w:t>№ 2887-IX від 12.01.2023</w:t>
        </w:r>
      </w:hyperlink>
      <w:r w:rsidRPr="00763954">
        <w:rPr>
          <w:rFonts w:ascii="Times New Roman" w:eastAsia="Times New Roman" w:hAnsi="Times New Roman" w:cs="Times New Roman"/>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490" w:name="n7"/>
      <w:bookmarkEnd w:id="490"/>
      <w:r w:rsidRPr="00763954">
        <w:rPr>
          <w:rFonts w:ascii="Times New Roman" w:eastAsia="Times New Roman" w:hAnsi="Times New Roman" w:cs="Times New Roman"/>
          <w:i/>
          <w:iCs/>
          <w:color w:val="333333"/>
          <w:sz w:val="24"/>
          <w:szCs w:val="24"/>
        </w:rPr>
        <w:t>{У тексті Закону слова "центральний орган виконавчої влади з питань охорони здоров'я", "центральний орган виконавчої влади з питань водного господарства", "центральний орган виконавчої влади у сфері стандартизації" та "органи державного санітарно-епідеміологічного нагляду" в усіх відмінках замінено відповідно словами "центральний орган виконавчої влади, що забезпечує формування державної політики у сфері охорони здоров'я", "центральний орган виконавчої влади, що реалізує державну політику у сфері розвитку водного господарства", "центральний орган виконавчої влади, що забезпечує формування державної політики у сфері технічного регулювання" та "органи державної санітарно-епідеміологічної служби" у відповідному відмінку згідно із Законом </w:t>
      </w:r>
      <w:hyperlink r:id="rId425" w:anchor="n562" w:tgtFrame="_blank" w:history="1">
        <w:r w:rsidRPr="00763954">
          <w:rPr>
            <w:rFonts w:ascii="Times New Roman" w:eastAsia="Times New Roman" w:hAnsi="Times New Roman" w:cs="Times New Roman"/>
            <w:i/>
            <w:iCs/>
            <w:color w:val="000099"/>
            <w:sz w:val="24"/>
            <w:szCs w:val="24"/>
            <w:u w:val="single"/>
          </w:rPr>
          <w:t>№ 5459-VI від 16.10.2012</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491" w:name="n8"/>
      <w:bookmarkEnd w:id="491"/>
      <w:r w:rsidRPr="00763954">
        <w:rPr>
          <w:rFonts w:ascii="Times New Roman" w:eastAsia="Times New Roman" w:hAnsi="Times New Roman" w:cs="Times New Roman"/>
          <w:i/>
          <w:iCs/>
          <w:color w:val="333333"/>
          <w:sz w:val="24"/>
          <w:szCs w:val="24"/>
        </w:rPr>
        <w:t>{У тексті Закону слова "національна комісія, що здійснює державне регулювання у сфері комунальних послуг" в усіх відмінках замінено словами "національна комісія, що здійснює державне регулювання у сферах енергетики та комунальних послуг" у відповідному відмінку згідно із Законом </w:t>
      </w:r>
      <w:hyperlink r:id="rId426" w:anchor="n519" w:tgtFrame="_blank" w:history="1">
        <w:r w:rsidRPr="00763954">
          <w:rPr>
            <w:rFonts w:ascii="Times New Roman" w:eastAsia="Times New Roman" w:hAnsi="Times New Roman" w:cs="Times New Roman"/>
            <w:i/>
            <w:iCs/>
            <w:color w:val="000099"/>
            <w:sz w:val="24"/>
            <w:szCs w:val="24"/>
            <w:u w:val="single"/>
          </w:rPr>
          <w:t>№ 1540-VIII від 22.09.2016</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492" w:name="n608"/>
      <w:bookmarkEnd w:id="492"/>
      <w:r w:rsidRPr="00763954">
        <w:rPr>
          <w:rFonts w:ascii="Times New Roman" w:eastAsia="Times New Roman" w:hAnsi="Times New Roman" w:cs="Times New Roman"/>
          <w:i/>
          <w:iCs/>
          <w:color w:val="333333"/>
          <w:sz w:val="24"/>
          <w:szCs w:val="24"/>
        </w:rPr>
        <w:lastRenderedPageBreak/>
        <w:t>{У тексті Закону слова "державні стандарти" і "стандарт" у всіх відмінках замінено словами "державні санітарні норми і правила" у відповідному відмінку згідно із Законом </w:t>
      </w:r>
      <w:hyperlink r:id="rId427" w:anchor="n334" w:tgtFrame="_blank" w:history="1">
        <w:r w:rsidRPr="00763954">
          <w:rPr>
            <w:rFonts w:ascii="Times New Roman" w:eastAsia="Times New Roman" w:hAnsi="Times New Roman" w:cs="Times New Roman"/>
            <w:i/>
            <w:iCs/>
            <w:color w:val="000099"/>
            <w:sz w:val="24"/>
            <w:szCs w:val="24"/>
            <w:u w:val="single"/>
          </w:rPr>
          <w:t>№ 124-IX від 20.09.2019</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493" w:name="n611"/>
      <w:bookmarkEnd w:id="493"/>
      <w:r w:rsidRPr="00763954">
        <w:rPr>
          <w:rFonts w:ascii="Times New Roman" w:eastAsia="Times New Roman" w:hAnsi="Times New Roman" w:cs="Times New Roman"/>
          <w:i/>
          <w:iCs/>
          <w:color w:val="333333"/>
          <w:sz w:val="24"/>
          <w:szCs w:val="24"/>
        </w:rPr>
        <w:t>{У тексті Закону слова "засоби масової інформації" та "електронні засоби масової інформації" у всіх відмінках і числах замінено словом "медіа" згідно із Законом </w:t>
      </w:r>
      <w:hyperlink r:id="rId428" w:anchor="n2688" w:tgtFrame="_blank" w:history="1">
        <w:r w:rsidRPr="00763954">
          <w:rPr>
            <w:rFonts w:ascii="Times New Roman" w:eastAsia="Times New Roman" w:hAnsi="Times New Roman" w:cs="Times New Roman"/>
            <w:i/>
            <w:iCs/>
            <w:color w:val="000099"/>
            <w:sz w:val="24"/>
            <w:szCs w:val="24"/>
            <w:u w:val="single"/>
          </w:rPr>
          <w:t>№ 2849-IX від 13.12.2022</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494" w:name="n638"/>
      <w:bookmarkEnd w:id="494"/>
      <w:r w:rsidRPr="00763954">
        <w:rPr>
          <w:rFonts w:ascii="Times New Roman" w:eastAsia="Times New Roman" w:hAnsi="Times New Roman" w:cs="Times New Roman"/>
          <w:i/>
          <w:iCs/>
          <w:color w:val="333333"/>
          <w:sz w:val="24"/>
          <w:szCs w:val="24"/>
        </w:rPr>
        <w:t>{У тексті Закону слова "інвестиційна програма" в усіх відмінках і числах замінено словами "інвестиційний проект" у відповідному відмінку і числі; слова "та водовідведення", "і водовідведення", "та/або водовідведення", "централізоване водовідведення", "та централізоване водовідведення", "та/або централізоване водовідведення", "та/або послуг з водовідведення", "та/або послуг з централізованого водовідведення", "та/або системи водовідведення", "та систем водовідведення", "та/або підприємствами централізованого водовідведення" в усіх відмінках виключено згідно із Законом </w:t>
      </w:r>
      <w:hyperlink r:id="rId429" w:anchor="n357" w:tgtFrame="_blank" w:history="1">
        <w:r w:rsidRPr="00763954">
          <w:rPr>
            <w:rFonts w:ascii="Times New Roman" w:eastAsia="Times New Roman" w:hAnsi="Times New Roman" w:cs="Times New Roman"/>
            <w:i/>
            <w:iCs/>
            <w:color w:val="000099"/>
            <w:sz w:val="24"/>
            <w:szCs w:val="24"/>
            <w:u w:val="single"/>
          </w:rPr>
          <w:t>№ 2887-IX від 12.01.2023</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495" w:name="n610"/>
      <w:bookmarkEnd w:id="495"/>
      <w:r w:rsidRPr="00763954">
        <w:rPr>
          <w:rFonts w:ascii="Times New Roman" w:eastAsia="Times New Roman" w:hAnsi="Times New Roman" w:cs="Times New Roman"/>
          <w:i/>
          <w:iCs/>
          <w:color w:val="333333"/>
          <w:sz w:val="24"/>
          <w:szCs w:val="24"/>
        </w:rPr>
        <w:br/>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496" w:name="n9"/>
      <w:bookmarkEnd w:id="496"/>
      <w:r w:rsidRPr="00763954">
        <w:rPr>
          <w:rFonts w:ascii="Times New Roman" w:eastAsia="Times New Roman" w:hAnsi="Times New Roman" w:cs="Times New Roman"/>
          <w:color w:val="333333"/>
          <w:sz w:val="24"/>
          <w:szCs w:val="24"/>
        </w:rPr>
        <w:t>Цей Закон визначає правові, економічні та організаційні засади функціонування системи питного водопостачання, спрямовані на гарантоване забезпечення населення якісною та безпечною для здоров'я людини питною водою.</w:t>
      </w:r>
    </w:p>
    <w:p w:rsidR="00763954" w:rsidRPr="00763954" w:rsidRDefault="00763954" w:rsidP="00763954">
      <w:pPr>
        <w:shd w:val="clear" w:color="auto" w:fill="FFFFFF"/>
        <w:spacing w:before="167" w:after="167" w:line="240" w:lineRule="auto"/>
        <w:jc w:val="center"/>
        <w:rPr>
          <w:rFonts w:ascii="Times New Roman" w:eastAsia="Times New Roman" w:hAnsi="Times New Roman" w:cs="Times New Roman"/>
          <w:color w:val="333333"/>
          <w:sz w:val="24"/>
          <w:szCs w:val="24"/>
        </w:rPr>
      </w:pPr>
      <w:bookmarkStart w:id="497" w:name="n10"/>
      <w:bookmarkEnd w:id="497"/>
      <w:r w:rsidRPr="00763954">
        <w:rPr>
          <w:rFonts w:ascii="Times New Roman" w:eastAsia="Times New Roman" w:hAnsi="Times New Roman" w:cs="Times New Roman"/>
          <w:b/>
          <w:bCs/>
          <w:color w:val="333333"/>
          <w:sz w:val="28"/>
        </w:rPr>
        <w:t>Розділ I</w:t>
      </w:r>
      <w:r w:rsidRPr="00763954">
        <w:rPr>
          <w:rFonts w:ascii="Times New Roman" w:eastAsia="Times New Roman" w:hAnsi="Times New Roman" w:cs="Times New Roman"/>
          <w:color w:val="333333"/>
          <w:sz w:val="24"/>
          <w:szCs w:val="24"/>
        </w:rPr>
        <w:br/>
      </w:r>
      <w:r w:rsidRPr="00763954">
        <w:rPr>
          <w:rFonts w:ascii="Times New Roman" w:eastAsia="Times New Roman" w:hAnsi="Times New Roman" w:cs="Times New Roman"/>
          <w:b/>
          <w:bCs/>
          <w:color w:val="333333"/>
          <w:sz w:val="28"/>
        </w:rPr>
        <w:t>ЗАГАЛЬНІ ПОЛОЖЕННЯ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498" w:name="n11"/>
      <w:bookmarkEnd w:id="498"/>
      <w:r w:rsidRPr="00763954">
        <w:rPr>
          <w:rFonts w:ascii="Times New Roman" w:eastAsia="Times New Roman" w:hAnsi="Times New Roman" w:cs="Times New Roman"/>
          <w:b/>
          <w:bCs/>
          <w:color w:val="333333"/>
          <w:sz w:val="24"/>
          <w:szCs w:val="24"/>
        </w:rPr>
        <w:t>Стаття 1. </w:t>
      </w:r>
      <w:r w:rsidRPr="00763954">
        <w:rPr>
          <w:rFonts w:ascii="Times New Roman" w:eastAsia="Times New Roman" w:hAnsi="Times New Roman" w:cs="Times New Roman"/>
          <w:color w:val="333333"/>
          <w:sz w:val="24"/>
          <w:szCs w:val="24"/>
        </w:rPr>
        <w:t>Визначення термінів</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499" w:name="n12"/>
      <w:bookmarkEnd w:id="499"/>
      <w:r w:rsidRPr="00763954">
        <w:rPr>
          <w:rFonts w:ascii="Times New Roman" w:eastAsia="Times New Roman" w:hAnsi="Times New Roman" w:cs="Times New Roman"/>
          <w:color w:val="333333"/>
          <w:sz w:val="24"/>
          <w:szCs w:val="24"/>
        </w:rPr>
        <w:t>У цьому Законі терміни вживаються у такому значенні:</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00" w:name="n13"/>
      <w:bookmarkEnd w:id="500"/>
      <w:r w:rsidRPr="00763954">
        <w:rPr>
          <w:rFonts w:ascii="Times New Roman" w:eastAsia="Times New Roman" w:hAnsi="Times New Roman" w:cs="Times New Roman"/>
          <w:color w:val="333333"/>
          <w:sz w:val="24"/>
          <w:szCs w:val="24"/>
        </w:rPr>
        <w:t>виробництво питної води - забір води з джерел питного водопостачання та/або доведення її якості до вимог на питну воду;</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01" w:name="n14"/>
      <w:bookmarkEnd w:id="501"/>
      <w:r w:rsidRPr="00763954">
        <w:rPr>
          <w:rFonts w:ascii="Times New Roman" w:eastAsia="Times New Roman" w:hAnsi="Times New Roman" w:cs="Times New Roman"/>
          <w:i/>
          <w:iCs/>
          <w:color w:val="333333"/>
          <w:sz w:val="24"/>
          <w:szCs w:val="24"/>
        </w:rPr>
        <w:t>{Абзац другий частини першої статті 1 із змінами, внесеними згідно із Законом </w:t>
      </w:r>
      <w:hyperlink r:id="rId430" w:anchor="n10"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02" w:name="n15"/>
      <w:bookmarkEnd w:id="502"/>
      <w:r w:rsidRPr="00763954">
        <w:rPr>
          <w:rFonts w:ascii="Times New Roman" w:eastAsia="Times New Roman" w:hAnsi="Times New Roman" w:cs="Times New Roman"/>
          <w:color w:val="333333"/>
          <w:sz w:val="24"/>
          <w:szCs w:val="24"/>
        </w:rPr>
        <w:t xml:space="preserve">питна вода - вода, призначена для споживання людиною (водопровідна, фасована, з </w:t>
      </w:r>
      <w:proofErr w:type="spellStart"/>
      <w:r w:rsidRPr="00763954">
        <w:rPr>
          <w:rFonts w:ascii="Times New Roman" w:eastAsia="Times New Roman" w:hAnsi="Times New Roman" w:cs="Times New Roman"/>
          <w:color w:val="333333"/>
          <w:sz w:val="24"/>
          <w:szCs w:val="24"/>
        </w:rPr>
        <w:t>бюветів</w:t>
      </w:r>
      <w:proofErr w:type="spellEnd"/>
      <w:r w:rsidRPr="00763954">
        <w:rPr>
          <w:rFonts w:ascii="Times New Roman" w:eastAsia="Times New Roman" w:hAnsi="Times New Roman" w:cs="Times New Roman"/>
          <w:color w:val="333333"/>
          <w:sz w:val="24"/>
          <w:szCs w:val="24"/>
        </w:rPr>
        <w:t xml:space="preserve">, пунктів розливу, шахтних колодязів та каптажів джерел), для використання споживачами для задоволення фізіологічних, санітарно-гігієнічних, побутових та господарських потреб, а також для виробництва продукції, що потребує її використання, склад якої за органолептичними, мікробіологічними, </w:t>
      </w:r>
      <w:proofErr w:type="spellStart"/>
      <w:r w:rsidRPr="00763954">
        <w:rPr>
          <w:rFonts w:ascii="Times New Roman" w:eastAsia="Times New Roman" w:hAnsi="Times New Roman" w:cs="Times New Roman"/>
          <w:color w:val="333333"/>
          <w:sz w:val="24"/>
          <w:szCs w:val="24"/>
        </w:rPr>
        <w:t>паразитологічними</w:t>
      </w:r>
      <w:proofErr w:type="spellEnd"/>
      <w:r w:rsidRPr="00763954">
        <w:rPr>
          <w:rFonts w:ascii="Times New Roman" w:eastAsia="Times New Roman" w:hAnsi="Times New Roman" w:cs="Times New Roman"/>
          <w:color w:val="333333"/>
          <w:sz w:val="24"/>
          <w:szCs w:val="24"/>
        </w:rPr>
        <w:t>, хімічними, фізичними та радіаційними показниками відповідає гігієнічним вимогам. Питна вода не вважається харчовим продуктом в системі питного водопостачання та в пунктах відповідності якості питної води;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03" w:name="n16"/>
      <w:bookmarkEnd w:id="503"/>
      <w:r w:rsidRPr="00763954">
        <w:rPr>
          <w:rFonts w:ascii="Times New Roman" w:eastAsia="Times New Roman" w:hAnsi="Times New Roman" w:cs="Times New Roman"/>
          <w:i/>
          <w:iCs/>
          <w:color w:val="333333"/>
          <w:sz w:val="24"/>
          <w:szCs w:val="24"/>
        </w:rPr>
        <w:t>{Абзац третій статті 1 в редакції Законів </w:t>
      </w:r>
      <w:hyperlink r:id="rId431" w:anchor="n147" w:tgtFrame="_blank" w:history="1">
        <w:r w:rsidRPr="00763954">
          <w:rPr>
            <w:rFonts w:ascii="Times New Roman" w:eastAsia="Times New Roman" w:hAnsi="Times New Roman" w:cs="Times New Roman"/>
            <w:i/>
            <w:iCs/>
            <w:color w:val="000099"/>
            <w:sz w:val="24"/>
            <w:szCs w:val="24"/>
            <w:u w:val="single"/>
          </w:rPr>
          <w:t>№ 1602-VII від 22.07.2014</w:t>
        </w:r>
      </w:hyperlink>
      <w:r w:rsidRPr="00763954">
        <w:rPr>
          <w:rFonts w:ascii="Times New Roman" w:eastAsia="Times New Roman" w:hAnsi="Times New Roman" w:cs="Times New Roman"/>
          <w:i/>
          <w:iCs/>
          <w:color w:val="333333"/>
          <w:sz w:val="24"/>
          <w:szCs w:val="24"/>
        </w:rPr>
        <w:t>, </w:t>
      </w:r>
      <w:hyperlink r:id="rId432" w:anchor="n11"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i/>
          <w:iCs/>
          <w:color w:val="333333"/>
          <w:sz w:val="24"/>
          <w:szCs w:val="24"/>
        </w:rPr>
      </w:pPr>
      <w:bookmarkStart w:id="504" w:name="n17"/>
      <w:bookmarkEnd w:id="504"/>
      <w:r w:rsidRPr="00763954">
        <w:rPr>
          <w:rFonts w:ascii="Times New Roman" w:eastAsia="Times New Roman" w:hAnsi="Times New Roman" w:cs="Times New Roman"/>
          <w:i/>
          <w:iCs/>
          <w:color w:val="333333"/>
          <w:sz w:val="24"/>
          <w:szCs w:val="24"/>
        </w:rPr>
        <w:t>{Абзац четвертий частини першої статті 1 виключено на підставі Закону </w:t>
      </w:r>
      <w:hyperlink r:id="rId433" w:anchor="n311" w:tgtFrame="_blank" w:history="1">
        <w:r w:rsidRPr="00763954">
          <w:rPr>
            <w:rFonts w:ascii="Times New Roman" w:eastAsia="Times New Roman" w:hAnsi="Times New Roman" w:cs="Times New Roman"/>
            <w:i/>
            <w:iCs/>
            <w:color w:val="000099"/>
            <w:sz w:val="24"/>
            <w:szCs w:val="24"/>
            <w:u w:val="single"/>
          </w:rPr>
          <w:t>№ 2887-IX від 12.01.2023</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05" w:name="n19"/>
      <w:bookmarkEnd w:id="505"/>
      <w:r w:rsidRPr="00763954">
        <w:rPr>
          <w:rFonts w:ascii="Times New Roman" w:eastAsia="Times New Roman" w:hAnsi="Times New Roman" w:cs="Times New Roman"/>
          <w:color w:val="333333"/>
          <w:sz w:val="24"/>
          <w:szCs w:val="24"/>
        </w:rPr>
        <w:t>водопровідна мережа - система трубопроводів, відповідних споруд та устаткування для розподілу і подачі питної води споживачам;</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06" w:name="n20"/>
      <w:bookmarkEnd w:id="506"/>
      <w:r w:rsidRPr="00763954">
        <w:rPr>
          <w:rFonts w:ascii="Times New Roman" w:eastAsia="Times New Roman" w:hAnsi="Times New Roman" w:cs="Times New Roman"/>
          <w:color w:val="333333"/>
          <w:sz w:val="24"/>
          <w:szCs w:val="24"/>
        </w:rPr>
        <w:t>джерело питного водопостачання - водний об'єкт, вода якого використовується для питного водопостачання після відповідної обробки або без неї;</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07" w:name="n21"/>
      <w:bookmarkEnd w:id="507"/>
      <w:r w:rsidRPr="00763954">
        <w:rPr>
          <w:rFonts w:ascii="Times New Roman" w:eastAsia="Times New Roman" w:hAnsi="Times New Roman" w:cs="Times New Roman"/>
          <w:color w:val="333333"/>
          <w:sz w:val="24"/>
          <w:szCs w:val="24"/>
        </w:rPr>
        <w:t>екологічна броня питного водопостачання - мінімальний рівень використання питної води споживачами (крім населення), необхідний для запобігання виникненню надзвичайних ситуацій техногенного або природного характеру;</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08" w:name="n22"/>
      <w:bookmarkEnd w:id="508"/>
      <w:r w:rsidRPr="00763954">
        <w:rPr>
          <w:rFonts w:ascii="Times New Roman" w:eastAsia="Times New Roman" w:hAnsi="Times New Roman" w:cs="Times New Roman"/>
          <w:i/>
          <w:iCs/>
          <w:color w:val="333333"/>
          <w:sz w:val="24"/>
          <w:szCs w:val="24"/>
        </w:rPr>
        <w:lastRenderedPageBreak/>
        <w:t>{Статтю 1 доповнено абзацом згідно із Законом </w:t>
      </w:r>
      <w:hyperlink r:id="rId434" w:tgtFrame="_blank" w:history="1">
        <w:r w:rsidRPr="00763954">
          <w:rPr>
            <w:rFonts w:ascii="Times New Roman" w:eastAsia="Times New Roman" w:hAnsi="Times New Roman" w:cs="Times New Roman"/>
            <w:i/>
            <w:iCs/>
            <w:color w:val="000099"/>
            <w:sz w:val="24"/>
            <w:szCs w:val="24"/>
            <w:u w:val="single"/>
          </w:rPr>
          <w:t>№ 2196-IV від 18.11.2004</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09" w:name="n23"/>
      <w:bookmarkEnd w:id="509"/>
      <w:r w:rsidRPr="00763954">
        <w:rPr>
          <w:rFonts w:ascii="Times New Roman" w:eastAsia="Times New Roman" w:hAnsi="Times New Roman" w:cs="Times New Roman"/>
          <w:color w:val="333333"/>
          <w:sz w:val="24"/>
          <w:szCs w:val="24"/>
        </w:rPr>
        <w:t>інвестиційний проект - комплекс заходів, затверджений в установленому порядку, для підвищення рівня надійності та забезпечення ефективної роботи систем централізованого водопостачання, який містить зобов'язання суб'єкта господарювання у сфері централізованого водопостачання щодо будівництва (реконструкції, модернізації) об'єктів у цій сфері, поліпшення якості послуг, з відповідними розрахунками та обґрунтуваннями, а також зазначенням джерел фінансування та графіка виконання;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10" w:name="n24"/>
      <w:bookmarkEnd w:id="510"/>
      <w:r w:rsidRPr="00763954">
        <w:rPr>
          <w:rFonts w:ascii="Times New Roman" w:eastAsia="Times New Roman" w:hAnsi="Times New Roman" w:cs="Times New Roman"/>
          <w:i/>
          <w:iCs/>
          <w:color w:val="333333"/>
          <w:sz w:val="24"/>
          <w:szCs w:val="24"/>
        </w:rPr>
        <w:t>{Статтю 1 доповнено терміном згідно із Законом </w:t>
      </w:r>
      <w:hyperlink r:id="rId435" w:anchor="n7" w:tgtFrame="_blank" w:history="1">
        <w:r w:rsidRPr="00763954">
          <w:rPr>
            <w:rFonts w:ascii="Times New Roman" w:eastAsia="Times New Roman" w:hAnsi="Times New Roman" w:cs="Times New Roman"/>
            <w:i/>
            <w:iCs/>
            <w:color w:val="000099"/>
            <w:sz w:val="24"/>
            <w:szCs w:val="24"/>
            <w:u w:val="single"/>
          </w:rPr>
          <w:t>№ 4434-VI від 23.02.2012</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11" w:name="n25"/>
      <w:bookmarkEnd w:id="511"/>
      <w:r w:rsidRPr="00763954">
        <w:rPr>
          <w:rFonts w:ascii="Times New Roman" w:eastAsia="Times New Roman" w:hAnsi="Times New Roman" w:cs="Times New Roman"/>
          <w:color w:val="333333"/>
          <w:sz w:val="24"/>
          <w:szCs w:val="24"/>
        </w:rPr>
        <w:t>індивідуальні та колективні установки (пристрої) питного водопостачання - установки (пристрої) для забору води з водного об'єкта або водопровідної мережі та доведення її якості до вимог державних санітарних норм і правил;</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12" w:name="n26"/>
      <w:bookmarkEnd w:id="512"/>
      <w:r w:rsidRPr="00763954">
        <w:rPr>
          <w:rFonts w:ascii="Times New Roman" w:eastAsia="Times New Roman" w:hAnsi="Times New Roman" w:cs="Times New Roman"/>
          <w:color w:val="333333"/>
          <w:sz w:val="24"/>
          <w:szCs w:val="24"/>
        </w:rPr>
        <w:t>контрольний створ водного об'єкта - поперечний перетин водного об'єкта, у якому здійснюється контроль за якістю води;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13" w:name="n27"/>
      <w:bookmarkEnd w:id="513"/>
      <w:r w:rsidRPr="00763954">
        <w:rPr>
          <w:rFonts w:ascii="Times New Roman" w:eastAsia="Times New Roman" w:hAnsi="Times New Roman" w:cs="Times New Roman"/>
          <w:color w:val="333333"/>
          <w:sz w:val="24"/>
          <w:szCs w:val="24"/>
        </w:rPr>
        <w:t>нормативи питного водопостачання - розрахункова кількість питної води, яка необхідна для забезпечення питних, фізіологічних, санітарно-гігієнічних та побутових потреб однієї людини протягом доби у конкретному населеному пункті, на окремому об'єкті або транспортному засобі при нормальному функціонуванні систем питного водопостачання, при їх порушенні та при надзвичайних ситуаціях техногенного або природного характеру;</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14" w:name="n28"/>
      <w:bookmarkEnd w:id="514"/>
      <w:r w:rsidRPr="00763954">
        <w:rPr>
          <w:rFonts w:ascii="Times New Roman" w:eastAsia="Times New Roman" w:hAnsi="Times New Roman" w:cs="Times New Roman"/>
          <w:color w:val="333333"/>
          <w:sz w:val="24"/>
          <w:szCs w:val="24"/>
        </w:rPr>
        <w:t>нецентралізоване питне водопостачання - забезпечення індивідуальних споживачів питною водою з джерел питного водопостачання, за допомогою пунктів розливу води (в тому числі пересувних), застосування установок (пристроїв) підготовки питної води та постачання фасованої питної води;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15" w:name="n29"/>
      <w:bookmarkEnd w:id="515"/>
      <w:r w:rsidRPr="00763954">
        <w:rPr>
          <w:rFonts w:ascii="Times New Roman" w:eastAsia="Times New Roman" w:hAnsi="Times New Roman" w:cs="Times New Roman"/>
          <w:color w:val="333333"/>
          <w:sz w:val="24"/>
          <w:szCs w:val="24"/>
        </w:rPr>
        <w:t>підприємство питного водопостачання - суб'єкт господарювання, що здійснює експлуатацію об'єктів централізованого питного водопостачання, забезпечує населення питною водою за допомогою пунктів розливу (в тому числі пересувних), застосування установок (пристроїв) підготовки питної води та/або виробництво фасованої питної води;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16" w:name="n30"/>
      <w:bookmarkEnd w:id="516"/>
      <w:r w:rsidRPr="00763954">
        <w:rPr>
          <w:rFonts w:ascii="Times New Roman" w:eastAsia="Times New Roman" w:hAnsi="Times New Roman" w:cs="Times New Roman"/>
          <w:i/>
          <w:iCs/>
          <w:color w:val="333333"/>
          <w:sz w:val="24"/>
          <w:szCs w:val="24"/>
        </w:rPr>
        <w:t>{Абзац частини першої статті 1 із змінами, внесеними згідно із Законом </w:t>
      </w:r>
      <w:hyperlink r:id="rId436" w:anchor="n9"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i/>
          <w:iCs/>
          <w:color w:val="333333"/>
          <w:sz w:val="24"/>
          <w:szCs w:val="24"/>
        </w:rPr>
      </w:pPr>
      <w:bookmarkStart w:id="517" w:name="n31"/>
      <w:bookmarkEnd w:id="517"/>
      <w:r w:rsidRPr="00763954">
        <w:rPr>
          <w:rFonts w:ascii="Times New Roman" w:eastAsia="Times New Roman" w:hAnsi="Times New Roman" w:cs="Times New Roman"/>
          <w:i/>
          <w:iCs/>
          <w:color w:val="333333"/>
          <w:sz w:val="24"/>
          <w:szCs w:val="24"/>
        </w:rPr>
        <w:t>{Абзац чотирнадцятий частини першої статті 1 виключено на підставі Закону </w:t>
      </w:r>
      <w:hyperlink r:id="rId437" w:anchor="n311" w:tgtFrame="_blank" w:history="1">
        <w:r w:rsidRPr="00763954">
          <w:rPr>
            <w:rFonts w:ascii="Times New Roman" w:eastAsia="Times New Roman" w:hAnsi="Times New Roman" w:cs="Times New Roman"/>
            <w:i/>
            <w:iCs/>
            <w:color w:val="000099"/>
            <w:sz w:val="24"/>
            <w:szCs w:val="24"/>
            <w:u w:val="single"/>
          </w:rPr>
          <w:t>№ 2887-IX від 12.01.2023</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18" w:name="n33"/>
      <w:bookmarkEnd w:id="518"/>
      <w:r w:rsidRPr="00763954">
        <w:rPr>
          <w:rFonts w:ascii="Times New Roman" w:eastAsia="Times New Roman" w:hAnsi="Times New Roman" w:cs="Times New Roman"/>
          <w:color w:val="333333"/>
          <w:sz w:val="24"/>
          <w:szCs w:val="24"/>
        </w:rPr>
        <w:t>питне водопостачання - діяльність, пов'язана з виробництвом, транспортуванням та постачанням питної води споживачам питної води, охороною джерел та систем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i/>
          <w:iCs/>
          <w:color w:val="333333"/>
          <w:sz w:val="24"/>
          <w:szCs w:val="24"/>
        </w:rPr>
      </w:pPr>
      <w:bookmarkStart w:id="519" w:name="n34"/>
      <w:bookmarkEnd w:id="519"/>
      <w:r w:rsidRPr="00763954">
        <w:rPr>
          <w:rFonts w:ascii="Times New Roman" w:eastAsia="Times New Roman" w:hAnsi="Times New Roman" w:cs="Times New Roman"/>
          <w:i/>
          <w:iCs/>
          <w:color w:val="333333"/>
          <w:sz w:val="24"/>
          <w:szCs w:val="24"/>
        </w:rPr>
        <w:t>{Абзац шістнадцятий частини першої статті 1 виключено на підставі Закону </w:t>
      </w:r>
      <w:hyperlink r:id="rId438" w:anchor="n311" w:tgtFrame="_blank" w:history="1">
        <w:r w:rsidRPr="00763954">
          <w:rPr>
            <w:rFonts w:ascii="Times New Roman" w:eastAsia="Times New Roman" w:hAnsi="Times New Roman" w:cs="Times New Roman"/>
            <w:i/>
            <w:iCs/>
            <w:color w:val="000099"/>
            <w:sz w:val="24"/>
            <w:szCs w:val="24"/>
            <w:u w:val="single"/>
          </w:rPr>
          <w:t>№ 2887-IX від 12.01.2023</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20" w:name="n36"/>
      <w:bookmarkEnd w:id="520"/>
      <w:r w:rsidRPr="00763954">
        <w:rPr>
          <w:rFonts w:ascii="Times New Roman" w:eastAsia="Times New Roman" w:hAnsi="Times New Roman" w:cs="Times New Roman"/>
          <w:color w:val="333333"/>
          <w:sz w:val="24"/>
          <w:szCs w:val="24"/>
        </w:rPr>
        <w:t>поточні рахунки із спеціальним режимом використання для кредитних коштів (далі - спеціальні рахунки для кредитних коштів) - рахунки суб’єктів господарювання у сфері централізованого водопостачання, відкриті в національній або іноземній валюті, призначені для накопичення та використання кредитних (позикових) коштів, отриманих від міжнародних фінансових організацій, іноземних державних установ чи відповідно до міжурядових договорів, або коштів, залучених державою або суб’єктами господарювання у сфері централізованого водопостачання під державні чи місцеві гарантії, виключно для підготовки та виконання інвестиційних проектів (заходів) у зазначеній сфері за рахунок таких коштів, а також для надходження коштів для повернення та обслуговування кредиту (позики) відповідно до договорів кредиту (позики);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21" w:name="n37"/>
      <w:bookmarkEnd w:id="521"/>
      <w:r w:rsidRPr="00763954">
        <w:rPr>
          <w:rFonts w:ascii="Times New Roman" w:eastAsia="Times New Roman" w:hAnsi="Times New Roman" w:cs="Times New Roman"/>
          <w:i/>
          <w:iCs/>
          <w:color w:val="333333"/>
          <w:sz w:val="24"/>
          <w:szCs w:val="24"/>
        </w:rPr>
        <w:t>{Статтю 1 доповнено терміном згідно із Законом </w:t>
      </w:r>
      <w:hyperlink r:id="rId439" w:anchor="n7" w:tgtFrame="_blank" w:history="1">
        <w:r w:rsidRPr="00763954">
          <w:rPr>
            <w:rFonts w:ascii="Times New Roman" w:eastAsia="Times New Roman" w:hAnsi="Times New Roman" w:cs="Times New Roman"/>
            <w:i/>
            <w:iCs/>
            <w:color w:val="000099"/>
            <w:sz w:val="24"/>
            <w:szCs w:val="24"/>
            <w:u w:val="single"/>
          </w:rPr>
          <w:t>№ 2417-VIII від 15.05.2018</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22" w:name="n38"/>
      <w:bookmarkEnd w:id="522"/>
      <w:r w:rsidRPr="00763954">
        <w:rPr>
          <w:rFonts w:ascii="Times New Roman" w:eastAsia="Times New Roman" w:hAnsi="Times New Roman" w:cs="Times New Roman"/>
          <w:color w:val="333333"/>
          <w:sz w:val="24"/>
          <w:szCs w:val="24"/>
        </w:rPr>
        <w:lastRenderedPageBreak/>
        <w:t>поточні рахунки із спеціальним режимом використання для проведення розрахунків за інвестиційними проектами (далі - спеціальні рахунки) - рахунки суб’єктів господарювання у сфері централізованого водопостачання, призначені для накопичення та використання коштів виключно для виконання інвестиційних проектів у зазначеній сфері;</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23" w:name="n39"/>
      <w:bookmarkEnd w:id="523"/>
      <w:r w:rsidRPr="00763954">
        <w:rPr>
          <w:rFonts w:ascii="Times New Roman" w:eastAsia="Times New Roman" w:hAnsi="Times New Roman" w:cs="Times New Roman"/>
          <w:i/>
          <w:iCs/>
          <w:color w:val="333333"/>
          <w:sz w:val="24"/>
          <w:szCs w:val="24"/>
        </w:rPr>
        <w:t>{Статтю 1 доповнено терміном згідно із Законом </w:t>
      </w:r>
      <w:hyperlink r:id="rId440" w:anchor="n7" w:tgtFrame="_blank" w:history="1">
        <w:r w:rsidRPr="00763954">
          <w:rPr>
            <w:rFonts w:ascii="Times New Roman" w:eastAsia="Times New Roman" w:hAnsi="Times New Roman" w:cs="Times New Roman"/>
            <w:i/>
            <w:iCs/>
            <w:color w:val="000099"/>
            <w:sz w:val="24"/>
            <w:szCs w:val="24"/>
            <w:u w:val="single"/>
          </w:rPr>
          <w:t>№ 4434-VI від 23.02.2012</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24" w:name="n40"/>
      <w:bookmarkEnd w:id="524"/>
      <w:r w:rsidRPr="00763954">
        <w:rPr>
          <w:rFonts w:ascii="Times New Roman" w:eastAsia="Times New Roman" w:hAnsi="Times New Roman" w:cs="Times New Roman"/>
          <w:color w:val="333333"/>
          <w:sz w:val="24"/>
          <w:szCs w:val="24"/>
        </w:rPr>
        <w:t>пункт відповідності якості питної води - місце відбору проб води, в якому встановлюється відповідність якості води гігієнічним вимогам до питної води, а саме:</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25" w:name="n41"/>
      <w:bookmarkEnd w:id="525"/>
      <w:r w:rsidRPr="00763954">
        <w:rPr>
          <w:rFonts w:ascii="Times New Roman" w:eastAsia="Times New Roman" w:hAnsi="Times New Roman" w:cs="Times New Roman"/>
          <w:color w:val="333333"/>
          <w:sz w:val="24"/>
          <w:szCs w:val="24"/>
        </w:rPr>
        <w:t>з кранів систем питного водопостачання - для водопровідної питної води;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26" w:name="n42"/>
      <w:bookmarkEnd w:id="526"/>
      <w:r w:rsidRPr="00763954">
        <w:rPr>
          <w:rFonts w:ascii="Times New Roman" w:eastAsia="Times New Roman" w:hAnsi="Times New Roman" w:cs="Times New Roman"/>
          <w:color w:val="333333"/>
          <w:sz w:val="24"/>
          <w:szCs w:val="24"/>
        </w:rPr>
        <w:t>у місцях розливу у споживчу тару - для фасованої питної води;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27" w:name="n43"/>
      <w:bookmarkEnd w:id="527"/>
      <w:r w:rsidRPr="00763954">
        <w:rPr>
          <w:rFonts w:ascii="Times New Roman" w:eastAsia="Times New Roman" w:hAnsi="Times New Roman" w:cs="Times New Roman"/>
          <w:color w:val="333333"/>
          <w:sz w:val="24"/>
          <w:szCs w:val="24"/>
        </w:rPr>
        <w:t>у місцях розливу у тару споживача - для питної води з пунктів розливу питної води;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28" w:name="n44"/>
      <w:bookmarkEnd w:id="528"/>
      <w:r w:rsidRPr="00763954">
        <w:rPr>
          <w:rFonts w:ascii="Times New Roman" w:eastAsia="Times New Roman" w:hAnsi="Times New Roman" w:cs="Times New Roman"/>
          <w:color w:val="333333"/>
          <w:sz w:val="24"/>
          <w:szCs w:val="24"/>
        </w:rPr>
        <w:t>у місцях використання на підприємстві - для питної води, що використовується для виробничих (технологічних) потреб;</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29" w:name="n45"/>
      <w:bookmarkEnd w:id="529"/>
      <w:r w:rsidRPr="00763954">
        <w:rPr>
          <w:rFonts w:ascii="Times New Roman" w:eastAsia="Times New Roman" w:hAnsi="Times New Roman" w:cs="Times New Roman"/>
          <w:i/>
          <w:iCs/>
          <w:color w:val="333333"/>
          <w:sz w:val="24"/>
          <w:szCs w:val="24"/>
        </w:rPr>
        <w:t>{Частину першу статті 1 доповнено терміном згідно із Законом </w:t>
      </w:r>
      <w:hyperlink r:id="rId441" w:anchor="n16"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30" w:name="n46"/>
      <w:bookmarkEnd w:id="530"/>
      <w:r w:rsidRPr="00763954">
        <w:rPr>
          <w:rFonts w:ascii="Times New Roman" w:eastAsia="Times New Roman" w:hAnsi="Times New Roman" w:cs="Times New Roman"/>
          <w:color w:val="333333"/>
          <w:sz w:val="24"/>
          <w:szCs w:val="24"/>
        </w:rPr>
        <w:t>пункт розливу питної води - місце розливу питної води (з автоцистерн, свердловин, каптажів тощо) в тару споживача;</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31" w:name="n47"/>
      <w:bookmarkEnd w:id="531"/>
      <w:r w:rsidRPr="00763954">
        <w:rPr>
          <w:rFonts w:ascii="Times New Roman" w:eastAsia="Times New Roman" w:hAnsi="Times New Roman" w:cs="Times New Roman"/>
          <w:color w:val="333333"/>
          <w:sz w:val="24"/>
          <w:szCs w:val="24"/>
        </w:rPr>
        <w:t>система питного водопостачання - сукупність технічних засобів, включаючи мережі, споруди, устаткування (пристрої), для централізованого та нецентралізованого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i/>
          <w:iCs/>
          <w:color w:val="333333"/>
          <w:sz w:val="24"/>
          <w:szCs w:val="24"/>
        </w:rPr>
      </w:pPr>
      <w:bookmarkStart w:id="532" w:name="n48"/>
      <w:bookmarkEnd w:id="532"/>
      <w:r w:rsidRPr="00763954">
        <w:rPr>
          <w:rFonts w:ascii="Times New Roman" w:eastAsia="Times New Roman" w:hAnsi="Times New Roman" w:cs="Times New Roman"/>
          <w:i/>
          <w:iCs/>
          <w:color w:val="333333"/>
          <w:sz w:val="24"/>
          <w:szCs w:val="24"/>
        </w:rPr>
        <w:t>{Абзац двадцять шостий частини першої статті 1 виключено на підставі Закону </w:t>
      </w:r>
      <w:hyperlink r:id="rId442" w:anchor="n311" w:tgtFrame="_blank" w:history="1">
        <w:r w:rsidRPr="00763954">
          <w:rPr>
            <w:rFonts w:ascii="Times New Roman" w:eastAsia="Times New Roman" w:hAnsi="Times New Roman" w:cs="Times New Roman"/>
            <w:i/>
            <w:iCs/>
            <w:color w:val="000099"/>
            <w:sz w:val="24"/>
            <w:szCs w:val="24"/>
            <w:u w:val="single"/>
          </w:rPr>
          <w:t>№ 2887-IX від 12.01.2023</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33" w:name="n50"/>
      <w:bookmarkEnd w:id="533"/>
      <w:r w:rsidRPr="00763954">
        <w:rPr>
          <w:rFonts w:ascii="Times New Roman" w:eastAsia="Times New Roman" w:hAnsi="Times New Roman" w:cs="Times New Roman"/>
          <w:color w:val="333333"/>
          <w:sz w:val="24"/>
          <w:szCs w:val="24"/>
        </w:rPr>
        <w:t>технологічні нормативи використання питної води - максимально допустимий обсяг технологічних витрат води при її виробництві та транспортуванні, використанні на власні потреби підприємствами питного водопостачання та утриманні зон санітарної охорони;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34" w:name="n51"/>
      <w:bookmarkEnd w:id="534"/>
      <w:r w:rsidRPr="00763954">
        <w:rPr>
          <w:rFonts w:ascii="Times New Roman" w:eastAsia="Times New Roman" w:hAnsi="Times New Roman" w:cs="Times New Roman"/>
          <w:color w:val="333333"/>
          <w:sz w:val="24"/>
          <w:szCs w:val="24"/>
        </w:rPr>
        <w:t>технічні умови - це комплекс умов і вимог до інженерного забезпечення систем водопостачання, які мають відповідати його розрахунковим параметрам;</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35" w:name="n52"/>
      <w:bookmarkEnd w:id="535"/>
      <w:r w:rsidRPr="00763954">
        <w:rPr>
          <w:rFonts w:ascii="Times New Roman" w:eastAsia="Times New Roman" w:hAnsi="Times New Roman" w:cs="Times New Roman"/>
          <w:i/>
          <w:iCs/>
          <w:color w:val="333333"/>
          <w:sz w:val="24"/>
          <w:szCs w:val="24"/>
        </w:rPr>
        <w:t>{Абзац частини першої статті 1 із змінами, внесеними згідно із Законом </w:t>
      </w:r>
      <w:hyperlink r:id="rId443" w:anchor="n9"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36" w:name="n53"/>
      <w:bookmarkEnd w:id="536"/>
      <w:r w:rsidRPr="00763954">
        <w:rPr>
          <w:rFonts w:ascii="Times New Roman" w:eastAsia="Times New Roman" w:hAnsi="Times New Roman" w:cs="Times New Roman"/>
          <w:color w:val="333333"/>
          <w:sz w:val="24"/>
          <w:szCs w:val="24"/>
        </w:rPr>
        <w:t>фасована питна вода - питна вода підземних джерел питного водопостачання або питна вода централізованого питного водопостачання, додатково оброблена з метою поліпшення її якості, у герметичній тарі;</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37" w:name="n54"/>
      <w:bookmarkEnd w:id="537"/>
      <w:r w:rsidRPr="00763954">
        <w:rPr>
          <w:rFonts w:ascii="Times New Roman" w:eastAsia="Times New Roman" w:hAnsi="Times New Roman" w:cs="Times New Roman"/>
          <w:color w:val="333333"/>
          <w:sz w:val="24"/>
          <w:szCs w:val="24"/>
        </w:rPr>
        <w:t>централізоване питне водопостачання - господарська діяльність із забезпечення споживачів питною водою за допомогою комплексу об'єктів, споруд, розподільних водопровідних мереж, пов'язаних єдиним технологічним процесом виробництва та транспортування питної води;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i/>
          <w:iCs/>
          <w:color w:val="333333"/>
          <w:sz w:val="24"/>
          <w:szCs w:val="24"/>
        </w:rPr>
      </w:pPr>
      <w:bookmarkStart w:id="538" w:name="n55"/>
      <w:bookmarkEnd w:id="538"/>
      <w:r w:rsidRPr="00763954">
        <w:rPr>
          <w:rFonts w:ascii="Times New Roman" w:eastAsia="Times New Roman" w:hAnsi="Times New Roman" w:cs="Times New Roman"/>
          <w:i/>
          <w:iCs/>
          <w:color w:val="333333"/>
          <w:sz w:val="24"/>
          <w:szCs w:val="24"/>
        </w:rPr>
        <w:t>{Абзац тридцять перший частини першої статті 1 виключено на підставі Закону </w:t>
      </w:r>
      <w:hyperlink r:id="rId444" w:anchor="n311" w:tgtFrame="_blank" w:history="1">
        <w:r w:rsidRPr="00763954">
          <w:rPr>
            <w:rFonts w:ascii="Times New Roman" w:eastAsia="Times New Roman" w:hAnsi="Times New Roman" w:cs="Times New Roman"/>
            <w:i/>
            <w:iCs/>
            <w:color w:val="000099"/>
            <w:sz w:val="24"/>
            <w:szCs w:val="24"/>
            <w:u w:val="single"/>
          </w:rPr>
          <w:t>№ 2887-IX від 12.01.2023</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39" w:name="n57"/>
      <w:bookmarkEnd w:id="539"/>
      <w:r w:rsidRPr="00763954">
        <w:rPr>
          <w:rFonts w:ascii="Times New Roman" w:eastAsia="Times New Roman" w:hAnsi="Times New Roman" w:cs="Times New Roman"/>
          <w:color w:val="333333"/>
          <w:sz w:val="24"/>
          <w:szCs w:val="24"/>
        </w:rPr>
        <w:t>споживач питної води - юридична або фізична особа, яка використовує питну воду для забезпечення питних фізіологічних, санітарно-гігієнічних, побутових та господарських потреб.</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40" w:name="n58"/>
      <w:bookmarkEnd w:id="540"/>
      <w:r w:rsidRPr="00763954">
        <w:rPr>
          <w:rFonts w:ascii="Times New Roman" w:eastAsia="Times New Roman" w:hAnsi="Times New Roman" w:cs="Times New Roman"/>
          <w:i/>
          <w:iCs/>
          <w:color w:val="333333"/>
          <w:sz w:val="24"/>
          <w:szCs w:val="24"/>
        </w:rPr>
        <w:t>{Абзац частини першої статті 1 із змінами, внесеними згідно із Законом </w:t>
      </w:r>
      <w:hyperlink r:id="rId445" w:anchor="n9"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41" w:name="n59"/>
      <w:bookmarkEnd w:id="541"/>
      <w:r w:rsidRPr="00763954">
        <w:rPr>
          <w:rFonts w:ascii="Times New Roman" w:eastAsia="Times New Roman" w:hAnsi="Times New Roman" w:cs="Times New Roman"/>
          <w:color w:val="333333"/>
          <w:sz w:val="24"/>
          <w:szCs w:val="24"/>
        </w:rPr>
        <w:lastRenderedPageBreak/>
        <w:t>Інші терміни в цьому Законі вживаються у значенні, наведеному у </w:t>
      </w:r>
      <w:hyperlink r:id="rId446" w:tgtFrame="_blank" w:history="1">
        <w:r w:rsidRPr="00763954">
          <w:rPr>
            <w:rFonts w:ascii="Times New Roman" w:eastAsia="Times New Roman" w:hAnsi="Times New Roman" w:cs="Times New Roman"/>
            <w:color w:val="000099"/>
            <w:sz w:val="24"/>
            <w:szCs w:val="24"/>
            <w:u w:val="single"/>
          </w:rPr>
          <w:t>Водному кодексі України</w:t>
        </w:r>
      </w:hyperlink>
      <w:r w:rsidRPr="00763954">
        <w:rPr>
          <w:rFonts w:ascii="Times New Roman" w:eastAsia="Times New Roman" w:hAnsi="Times New Roman" w:cs="Times New Roman"/>
          <w:color w:val="333333"/>
          <w:sz w:val="24"/>
          <w:szCs w:val="24"/>
        </w:rPr>
        <w:t>, законах України </w:t>
      </w:r>
      <w:hyperlink r:id="rId447" w:tgtFrame="_blank" w:history="1">
        <w:r w:rsidRPr="00763954">
          <w:rPr>
            <w:rFonts w:ascii="Times New Roman" w:eastAsia="Times New Roman" w:hAnsi="Times New Roman" w:cs="Times New Roman"/>
            <w:color w:val="000099"/>
            <w:sz w:val="24"/>
            <w:szCs w:val="24"/>
            <w:u w:val="single"/>
          </w:rPr>
          <w:t>"Про місцеве самоврядування в Україні"</w:t>
        </w:r>
      </w:hyperlink>
      <w:r w:rsidRPr="00763954">
        <w:rPr>
          <w:rFonts w:ascii="Times New Roman" w:eastAsia="Times New Roman" w:hAnsi="Times New Roman" w:cs="Times New Roman"/>
          <w:color w:val="333333"/>
          <w:sz w:val="24"/>
          <w:szCs w:val="24"/>
        </w:rPr>
        <w:t>, </w:t>
      </w:r>
      <w:hyperlink r:id="rId448" w:tgtFrame="_blank" w:history="1">
        <w:r w:rsidRPr="00763954">
          <w:rPr>
            <w:rFonts w:ascii="Times New Roman" w:eastAsia="Times New Roman" w:hAnsi="Times New Roman" w:cs="Times New Roman"/>
            <w:color w:val="000099"/>
            <w:sz w:val="24"/>
            <w:szCs w:val="24"/>
            <w:u w:val="single"/>
          </w:rPr>
          <w:t>"Про житлово-комунальні послуги"</w:t>
        </w:r>
      </w:hyperlink>
      <w:r w:rsidRPr="00763954">
        <w:rPr>
          <w:rFonts w:ascii="Times New Roman" w:eastAsia="Times New Roman" w:hAnsi="Times New Roman" w:cs="Times New Roman"/>
          <w:color w:val="333333"/>
          <w:sz w:val="24"/>
          <w:szCs w:val="24"/>
        </w:rPr>
        <w:t>, </w:t>
      </w:r>
      <w:hyperlink r:id="rId449" w:tgtFrame="_blank" w:history="1">
        <w:r w:rsidRPr="00763954">
          <w:rPr>
            <w:rFonts w:ascii="Times New Roman" w:eastAsia="Times New Roman" w:hAnsi="Times New Roman" w:cs="Times New Roman"/>
            <w:color w:val="000099"/>
            <w:sz w:val="24"/>
            <w:szCs w:val="24"/>
            <w:u w:val="single"/>
          </w:rPr>
          <w:t>"Про охорону навколишнього природного середовища" </w:t>
        </w:r>
      </w:hyperlink>
      <w:r w:rsidRPr="00763954">
        <w:rPr>
          <w:rFonts w:ascii="Times New Roman" w:eastAsia="Times New Roman" w:hAnsi="Times New Roman" w:cs="Times New Roman"/>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42" w:name="n60"/>
      <w:bookmarkEnd w:id="542"/>
      <w:r w:rsidRPr="00763954">
        <w:rPr>
          <w:rFonts w:ascii="Times New Roman" w:eastAsia="Times New Roman" w:hAnsi="Times New Roman" w:cs="Times New Roman"/>
          <w:i/>
          <w:iCs/>
          <w:color w:val="333333"/>
          <w:sz w:val="24"/>
          <w:szCs w:val="24"/>
        </w:rPr>
        <w:t>{Статтю 1 доповнено частиною другою згідно із Законом </w:t>
      </w:r>
      <w:hyperlink r:id="rId450" w:anchor="n149" w:tgtFrame="_blank" w:history="1">
        <w:r w:rsidRPr="00763954">
          <w:rPr>
            <w:rFonts w:ascii="Times New Roman" w:eastAsia="Times New Roman" w:hAnsi="Times New Roman" w:cs="Times New Roman"/>
            <w:i/>
            <w:iCs/>
            <w:color w:val="000099"/>
            <w:sz w:val="24"/>
            <w:szCs w:val="24"/>
            <w:u w:val="single"/>
          </w:rPr>
          <w:t>№ 1602-VII від 22.07.2014</w:t>
        </w:r>
      </w:hyperlink>
      <w:r w:rsidRPr="00763954">
        <w:rPr>
          <w:rFonts w:ascii="Times New Roman" w:eastAsia="Times New Roman" w:hAnsi="Times New Roman" w:cs="Times New Roman"/>
          <w:i/>
          <w:iCs/>
          <w:color w:val="333333"/>
          <w:sz w:val="24"/>
          <w:szCs w:val="24"/>
        </w:rPr>
        <w:t>; в редакції Закону </w:t>
      </w:r>
      <w:hyperlink r:id="rId451" w:anchor="n26"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43" w:name="n61"/>
      <w:bookmarkEnd w:id="543"/>
      <w:r w:rsidRPr="00763954">
        <w:rPr>
          <w:rFonts w:ascii="Times New Roman" w:eastAsia="Times New Roman" w:hAnsi="Times New Roman" w:cs="Times New Roman"/>
          <w:b/>
          <w:bCs/>
          <w:color w:val="333333"/>
          <w:sz w:val="24"/>
          <w:szCs w:val="24"/>
        </w:rPr>
        <w:t>Стаття 2. </w:t>
      </w:r>
      <w:r w:rsidRPr="00763954">
        <w:rPr>
          <w:rFonts w:ascii="Times New Roman" w:eastAsia="Times New Roman" w:hAnsi="Times New Roman" w:cs="Times New Roman"/>
          <w:color w:val="333333"/>
          <w:sz w:val="24"/>
          <w:szCs w:val="24"/>
        </w:rPr>
        <w:t>Сфера дії цього Закону</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44" w:name="n62"/>
      <w:bookmarkEnd w:id="544"/>
      <w:r w:rsidRPr="00763954">
        <w:rPr>
          <w:rFonts w:ascii="Times New Roman" w:eastAsia="Times New Roman" w:hAnsi="Times New Roman" w:cs="Times New Roman"/>
          <w:color w:val="333333"/>
          <w:sz w:val="24"/>
          <w:szCs w:val="24"/>
        </w:rPr>
        <w:t>Дія цього Закону поширюється на всіх суб’єктів господарювання, що виробляють питну воду, забезпечують міста, інші населені пункти, окремо розташовані об'єкти питною водою шляхом централізованого питного водопостачання або за допомогою пунктів розливу води (в тому числі пересувних), застосування установок (пристроїв), інших засобів нецентралізованого водопостачання, а також на органи державної влади та органи місцевого самоврядування, що здійснюють регулювання, нагляд і контроль за якістю питної води, станом джерел, систем питного водопостачання, а також споживачів питної води.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45" w:name="n63"/>
      <w:bookmarkEnd w:id="545"/>
      <w:r w:rsidRPr="00763954">
        <w:rPr>
          <w:rFonts w:ascii="Times New Roman" w:eastAsia="Times New Roman" w:hAnsi="Times New Roman" w:cs="Times New Roman"/>
          <w:i/>
          <w:iCs/>
          <w:color w:val="333333"/>
          <w:sz w:val="24"/>
          <w:szCs w:val="24"/>
        </w:rPr>
        <w:t>{Стаття 2 із змінами, внесеними згідно із Законом </w:t>
      </w:r>
      <w:hyperlink r:id="rId452" w:anchor="n28"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 текст статті 2 із змінами, внесеними згідно із Законом </w:t>
      </w:r>
      <w:hyperlink r:id="rId453" w:anchor="n312" w:tgtFrame="_blank" w:history="1">
        <w:r w:rsidRPr="00763954">
          <w:rPr>
            <w:rFonts w:ascii="Times New Roman" w:eastAsia="Times New Roman" w:hAnsi="Times New Roman" w:cs="Times New Roman"/>
            <w:i/>
            <w:iCs/>
            <w:color w:val="000099"/>
            <w:sz w:val="24"/>
            <w:szCs w:val="24"/>
            <w:u w:val="single"/>
          </w:rPr>
          <w:t>№ 2887-IX від 12.01.2023</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46" w:name="n64"/>
      <w:bookmarkEnd w:id="546"/>
      <w:r w:rsidRPr="00763954">
        <w:rPr>
          <w:rFonts w:ascii="Times New Roman" w:eastAsia="Times New Roman" w:hAnsi="Times New Roman" w:cs="Times New Roman"/>
          <w:b/>
          <w:bCs/>
          <w:color w:val="333333"/>
          <w:sz w:val="24"/>
          <w:szCs w:val="24"/>
        </w:rPr>
        <w:t>Стаття 3. </w:t>
      </w:r>
      <w:r w:rsidRPr="00763954">
        <w:rPr>
          <w:rFonts w:ascii="Times New Roman" w:eastAsia="Times New Roman" w:hAnsi="Times New Roman" w:cs="Times New Roman"/>
          <w:color w:val="333333"/>
          <w:sz w:val="24"/>
          <w:szCs w:val="24"/>
        </w:rPr>
        <w:t>Законодавство у сфері питної води та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47" w:name="n65"/>
      <w:bookmarkEnd w:id="547"/>
      <w:r w:rsidRPr="00763954">
        <w:rPr>
          <w:rFonts w:ascii="Times New Roman" w:eastAsia="Times New Roman" w:hAnsi="Times New Roman" w:cs="Times New Roman"/>
          <w:color w:val="333333"/>
          <w:sz w:val="24"/>
          <w:szCs w:val="24"/>
        </w:rPr>
        <w:t>Законодавство у сфері питної води та питного водопостачання складається з </w:t>
      </w:r>
      <w:hyperlink r:id="rId454" w:tgtFrame="_blank" w:history="1">
        <w:r w:rsidRPr="00763954">
          <w:rPr>
            <w:rFonts w:ascii="Times New Roman" w:eastAsia="Times New Roman" w:hAnsi="Times New Roman" w:cs="Times New Roman"/>
            <w:color w:val="000099"/>
            <w:sz w:val="24"/>
            <w:szCs w:val="24"/>
            <w:u w:val="single"/>
          </w:rPr>
          <w:t>Водного кодексу України</w:t>
        </w:r>
      </w:hyperlink>
      <w:r w:rsidRPr="00763954">
        <w:rPr>
          <w:rFonts w:ascii="Times New Roman" w:eastAsia="Times New Roman" w:hAnsi="Times New Roman" w:cs="Times New Roman"/>
          <w:color w:val="333333"/>
          <w:sz w:val="24"/>
          <w:szCs w:val="24"/>
        </w:rPr>
        <w:t>, </w:t>
      </w:r>
      <w:hyperlink r:id="rId455" w:tgtFrame="_blank" w:history="1">
        <w:r w:rsidRPr="00763954">
          <w:rPr>
            <w:rFonts w:ascii="Times New Roman" w:eastAsia="Times New Roman" w:hAnsi="Times New Roman" w:cs="Times New Roman"/>
            <w:color w:val="000099"/>
            <w:sz w:val="24"/>
            <w:szCs w:val="24"/>
            <w:u w:val="single"/>
          </w:rPr>
          <w:t>Кодексу України про надра</w:t>
        </w:r>
      </w:hyperlink>
      <w:r w:rsidRPr="00763954">
        <w:rPr>
          <w:rFonts w:ascii="Times New Roman" w:eastAsia="Times New Roman" w:hAnsi="Times New Roman" w:cs="Times New Roman"/>
          <w:color w:val="333333"/>
          <w:sz w:val="24"/>
          <w:szCs w:val="24"/>
        </w:rPr>
        <w:t>, законів України </w:t>
      </w:r>
      <w:hyperlink r:id="rId456" w:tgtFrame="_blank" w:history="1">
        <w:r w:rsidRPr="00763954">
          <w:rPr>
            <w:rFonts w:ascii="Times New Roman" w:eastAsia="Times New Roman" w:hAnsi="Times New Roman" w:cs="Times New Roman"/>
            <w:color w:val="000099"/>
            <w:sz w:val="24"/>
            <w:szCs w:val="24"/>
            <w:u w:val="single"/>
          </w:rPr>
          <w:t>"Про охорону навколишнього природного середовища"</w:t>
        </w:r>
      </w:hyperlink>
      <w:r w:rsidRPr="00763954">
        <w:rPr>
          <w:rFonts w:ascii="Times New Roman" w:eastAsia="Times New Roman" w:hAnsi="Times New Roman" w:cs="Times New Roman"/>
          <w:color w:val="333333"/>
          <w:sz w:val="24"/>
          <w:szCs w:val="24"/>
        </w:rPr>
        <w:t>, </w:t>
      </w:r>
      <w:hyperlink r:id="rId457" w:tgtFrame="_blank" w:history="1">
        <w:r w:rsidRPr="00763954">
          <w:rPr>
            <w:rFonts w:ascii="Times New Roman" w:eastAsia="Times New Roman" w:hAnsi="Times New Roman" w:cs="Times New Roman"/>
            <w:color w:val="000099"/>
            <w:sz w:val="24"/>
            <w:szCs w:val="24"/>
            <w:u w:val="single"/>
          </w:rPr>
          <w:t>"Про забезпечення санітарного та епідемічного благополуччя населення"</w:t>
        </w:r>
      </w:hyperlink>
      <w:r w:rsidRPr="00763954">
        <w:rPr>
          <w:rFonts w:ascii="Times New Roman" w:eastAsia="Times New Roman" w:hAnsi="Times New Roman" w:cs="Times New Roman"/>
          <w:color w:val="333333"/>
          <w:sz w:val="24"/>
          <w:szCs w:val="24"/>
        </w:rPr>
        <w:t>, цього Закону та інших нормативно-правових актів, що регулюють відносини у цій сфері.</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48" w:name="n66"/>
      <w:bookmarkEnd w:id="548"/>
      <w:r w:rsidRPr="00763954">
        <w:rPr>
          <w:rFonts w:ascii="Times New Roman" w:eastAsia="Times New Roman" w:hAnsi="Times New Roman" w:cs="Times New Roman"/>
          <w:b/>
          <w:bCs/>
          <w:color w:val="333333"/>
          <w:sz w:val="24"/>
          <w:szCs w:val="24"/>
        </w:rPr>
        <w:t>Стаття 4. </w:t>
      </w:r>
      <w:r w:rsidRPr="00763954">
        <w:rPr>
          <w:rFonts w:ascii="Times New Roman" w:eastAsia="Times New Roman" w:hAnsi="Times New Roman" w:cs="Times New Roman"/>
          <w:color w:val="333333"/>
          <w:sz w:val="24"/>
          <w:szCs w:val="24"/>
        </w:rPr>
        <w:t>Суб’єкти у сфері питної води,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49" w:name="n67"/>
      <w:bookmarkEnd w:id="549"/>
      <w:r w:rsidRPr="00763954">
        <w:rPr>
          <w:rFonts w:ascii="Times New Roman" w:eastAsia="Times New Roman" w:hAnsi="Times New Roman" w:cs="Times New Roman"/>
          <w:color w:val="333333"/>
          <w:sz w:val="24"/>
          <w:szCs w:val="24"/>
        </w:rPr>
        <w:t>Суб’єктами відносин у сфері питної води, питного водопостачання є:</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50" w:name="n68"/>
      <w:bookmarkEnd w:id="550"/>
      <w:r w:rsidRPr="00763954">
        <w:rPr>
          <w:rFonts w:ascii="Times New Roman" w:eastAsia="Times New Roman" w:hAnsi="Times New Roman" w:cs="Times New Roman"/>
          <w:color w:val="333333"/>
          <w:sz w:val="24"/>
          <w:szCs w:val="24"/>
        </w:rPr>
        <w:t>органи державної влади, до сфери управління яких належать об’єкти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51" w:name="n69"/>
      <w:bookmarkEnd w:id="551"/>
      <w:r w:rsidRPr="00763954">
        <w:rPr>
          <w:rFonts w:ascii="Times New Roman" w:eastAsia="Times New Roman" w:hAnsi="Times New Roman" w:cs="Times New Roman"/>
          <w:color w:val="333333"/>
          <w:sz w:val="24"/>
          <w:szCs w:val="24"/>
        </w:rPr>
        <w:t>органи місцевого самоврядування, до сфери управління яких належать об’єкти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52" w:name="n70"/>
      <w:bookmarkEnd w:id="552"/>
      <w:r w:rsidRPr="00763954">
        <w:rPr>
          <w:rFonts w:ascii="Times New Roman" w:eastAsia="Times New Roman" w:hAnsi="Times New Roman" w:cs="Times New Roman"/>
          <w:color w:val="333333"/>
          <w:sz w:val="24"/>
          <w:szCs w:val="24"/>
        </w:rPr>
        <w:t>підприємства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53" w:name="n71"/>
      <w:bookmarkEnd w:id="553"/>
      <w:r w:rsidRPr="00763954">
        <w:rPr>
          <w:rFonts w:ascii="Times New Roman" w:eastAsia="Times New Roman" w:hAnsi="Times New Roman" w:cs="Times New Roman"/>
          <w:color w:val="333333"/>
          <w:sz w:val="24"/>
          <w:szCs w:val="24"/>
        </w:rPr>
        <w:t>споживачі питної води.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54" w:name="n72"/>
      <w:bookmarkEnd w:id="554"/>
      <w:r w:rsidRPr="00763954">
        <w:rPr>
          <w:rFonts w:ascii="Times New Roman" w:eastAsia="Times New Roman" w:hAnsi="Times New Roman" w:cs="Times New Roman"/>
          <w:i/>
          <w:iCs/>
          <w:color w:val="333333"/>
          <w:sz w:val="24"/>
          <w:szCs w:val="24"/>
        </w:rPr>
        <w:t>{Стаття 4 в редакції Закону </w:t>
      </w:r>
      <w:hyperlink r:id="rId458" w:anchor="n29"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55" w:name="n73"/>
      <w:bookmarkEnd w:id="555"/>
      <w:r w:rsidRPr="00763954">
        <w:rPr>
          <w:rFonts w:ascii="Times New Roman" w:eastAsia="Times New Roman" w:hAnsi="Times New Roman" w:cs="Times New Roman"/>
          <w:b/>
          <w:bCs/>
          <w:color w:val="333333"/>
          <w:sz w:val="24"/>
          <w:szCs w:val="24"/>
        </w:rPr>
        <w:t>Стаття 5.</w:t>
      </w:r>
      <w:r w:rsidRPr="00763954">
        <w:rPr>
          <w:rFonts w:ascii="Times New Roman" w:eastAsia="Times New Roman" w:hAnsi="Times New Roman" w:cs="Times New Roman"/>
          <w:color w:val="333333"/>
          <w:sz w:val="24"/>
          <w:szCs w:val="24"/>
        </w:rPr>
        <w:t> Об'єкти правового регулювання у сфері питної води та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56" w:name="n74"/>
      <w:bookmarkEnd w:id="556"/>
      <w:r w:rsidRPr="00763954">
        <w:rPr>
          <w:rFonts w:ascii="Times New Roman" w:eastAsia="Times New Roman" w:hAnsi="Times New Roman" w:cs="Times New Roman"/>
          <w:color w:val="333333"/>
          <w:sz w:val="24"/>
          <w:szCs w:val="24"/>
        </w:rPr>
        <w:t>Об'єктами правового регулювання у сфері питної води та питного водопостачання є суспільні відносини з питань:</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57" w:name="n75"/>
      <w:bookmarkEnd w:id="557"/>
      <w:r w:rsidRPr="00763954">
        <w:rPr>
          <w:rFonts w:ascii="Times New Roman" w:eastAsia="Times New Roman" w:hAnsi="Times New Roman" w:cs="Times New Roman"/>
          <w:color w:val="333333"/>
          <w:sz w:val="24"/>
          <w:szCs w:val="24"/>
        </w:rPr>
        <w:t>господарської діяльності з централізованого та нецентралізованого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58" w:name="n76"/>
      <w:bookmarkEnd w:id="558"/>
      <w:r w:rsidRPr="00763954">
        <w:rPr>
          <w:rFonts w:ascii="Times New Roman" w:eastAsia="Times New Roman" w:hAnsi="Times New Roman" w:cs="Times New Roman"/>
          <w:color w:val="333333"/>
          <w:sz w:val="24"/>
          <w:szCs w:val="24"/>
        </w:rPr>
        <w:t>формування тарифів на послуги централізованого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59" w:name="n77"/>
      <w:bookmarkEnd w:id="559"/>
      <w:r w:rsidRPr="00763954">
        <w:rPr>
          <w:rFonts w:ascii="Times New Roman" w:eastAsia="Times New Roman" w:hAnsi="Times New Roman" w:cs="Times New Roman"/>
          <w:color w:val="333333"/>
          <w:sz w:val="24"/>
          <w:szCs w:val="24"/>
        </w:rPr>
        <w:t>нормування та ліцензування;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60" w:name="n78"/>
      <w:bookmarkEnd w:id="560"/>
      <w:r w:rsidRPr="00763954">
        <w:rPr>
          <w:rFonts w:ascii="Times New Roman" w:eastAsia="Times New Roman" w:hAnsi="Times New Roman" w:cs="Times New Roman"/>
          <w:i/>
          <w:iCs/>
          <w:color w:val="333333"/>
          <w:sz w:val="24"/>
          <w:szCs w:val="24"/>
        </w:rPr>
        <w:t>{Абзац четвертий статті 5 із змінами, внесеними згідно із Законами </w:t>
      </w:r>
      <w:hyperlink r:id="rId459" w:anchor="n584" w:tgtFrame="_blank" w:history="1">
        <w:r w:rsidRPr="00763954">
          <w:rPr>
            <w:rFonts w:ascii="Times New Roman" w:eastAsia="Times New Roman" w:hAnsi="Times New Roman" w:cs="Times New Roman"/>
            <w:i/>
            <w:iCs/>
            <w:color w:val="000099"/>
            <w:sz w:val="24"/>
            <w:szCs w:val="24"/>
            <w:u w:val="single"/>
          </w:rPr>
          <w:t>№ 124-VIII від 15.01.2015</w:t>
        </w:r>
      </w:hyperlink>
      <w:r w:rsidRPr="00763954">
        <w:rPr>
          <w:rFonts w:ascii="Times New Roman" w:eastAsia="Times New Roman" w:hAnsi="Times New Roman" w:cs="Times New Roman"/>
          <w:i/>
          <w:iCs/>
          <w:color w:val="333333"/>
          <w:sz w:val="24"/>
          <w:szCs w:val="24"/>
        </w:rPr>
        <w:t>, </w:t>
      </w:r>
      <w:hyperlink r:id="rId460" w:anchor="n318" w:tgtFrame="_blank" w:history="1">
        <w:r w:rsidRPr="00763954">
          <w:rPr>
            <w:rFonts w:ascii="Times New Roman" w:eastAsia="Times New Roman" w:hAnsi="Times New Roman" w:cs="Times New Roman"/>
            <w:i/>
            <w:iCs/>
            <w:color w:val="000099"/>
            <w:sz w:val="24"/>
            <w:szCs w:val="24"/>
            <w:u w:val="single"/>
          </w:rPr>
          <w:t>№ 124-IX від 20.09.2019</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61" w:name="n79"/>
      <w:bookmarkEnd w:id="561"/>
      <w:r w:rsidRPr="00763954">
        <w:rPr>
          <w:rFonts w:ascii="Times New Roman" w:eastAsia="Times New Roman" w:hAnsi="Times New Roman" w:cs="Times New Roman"/>
          <w:i/>
          <w:iCs/>
          <w:color w:val="333333"/>
          <w:sz w:val="24"/>
          <w:szCs w:val="24"/>
        </w:rPr>
        <w:t>{Зміни до абзацу четвертого статті 5 див. в Законі </w:t>
      </w:r>
      <w:hyperlink r:id="rId461" w:anchor="n149" w:tgtFrame="_blank" w:history="1">
        <w:r w:rsidRPr="00763954">
          <w:rPr>
            <w:rFonts w:ascii="Times New Roman" w:eastAsia="Times New Roman" w:hAnsi="Times New Roman" w:cs="Times New Roman"/>
            <w:i/>
            <w:iCs/>
            <w:color w:val="000099"/>
            <w:sz w:val="24"/>
            <w:szCs w:val="24"/>
            <w:u w:val="single"/>
          </w:rPr>
          <w:t>№ 191-VIII від 12.02.2015</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62" w:name="n80"/>
      <w:bookmarkEnd w:id="562"/>
      <w:r w:rsidRPr="00763954">
        <w:rPr>
          <w:rFonts w:ascii="Times New Roman" w:eastAsia="Times New Roman" w:hAnsi="Times New Roman" w:cs="Times New Roman"/>
          <w:color w:val="333333"/>
          <w:sz w:val="24"/>
          <w:szCs w:val="24"/>
        </w:rPr>
        <w:t>моніторингу, обліку і контролю;</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63" w:name="n81"/>
      <w:bookmarkEnd w:id="563"/>
      <w:r w:rsidRPr="00763954">
        <w:rPr>
          <w:rFonts w:ascii="Times New Roman" w:eastAsia="Times New Roman" w:hAnsi="Times New Roman" w:cs="Times New Roman"/>
          <w:color w:val="333333"/>
          <w:sz w:val="24"/>
          <w:szCs w:val="24"/>
        </w:rPr>
        <w:lastRenderedPageBreak/>
        <w:t>інформування населення щодо якості питної води та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64" w:name="n82"/>
      <w:bookmarkEnd w:id="564"/>
      <w:r w:rsidRPr="00763954">
        <w:rPr>
          <w:rFonts w:ascii="Times New Roman" w:eastAsia="Times New Roman" w:hAnsi="Times New Roman" w:cs="Times New Roman"/>
          <w:color w:val="333333"/>
          <w:sz w:val="24"/>
          <w:szCs w:val="24"/>
        </w:rPr>
        <w:t>охорони джерел і систем питного водопостачання та пов'язаних з ними природних комплексів;</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65" w:name="n83"/>
      <w:bookmarkEnd w:id="565"/>
      <w:r w:rsidRPr="00763954">
        <w:rPr>
          <w:rFonts w:ascii="Times New Roman" w:eastAsia="Times New Roman" w:hAnsi="Times New Roman" w:cs="Times New Roman"/>
          <w:color w:val="333333"/>
          <w:sz w:val="24"/>
          <w:szCs w:val="24"/>
        </w:rPr>
        <w:t>забезпечення прав споживачів питної води.</w:t>
      </w:r>
    </w:p>
    <w:p w:rsidR="00763954" w:rsidRPr="00763954" w:rsidRDefault="00763954" w:rsidP="00763954">
      <w:pPr>
        <w:shd w:val="clear" w:color="auto" w:fill="FFFFFF"/>
        <w:spacing w:before="167" w:after="167" w:line="240" w:lineRule="auto"/>
        <w:jc w:val="center"/>
        <w:rPr>
          <w:rFonts w:ascii="Times New Roman" w:eastAsia="Times New Roman" w:hAnsi="Times New Roman" w:cs="Times New Roman"/>
          <w:color w:val="333333"/>
          <w:sz w:val="24"/>
          <w:szCs w:val="24"/>
        </w:rPr>
      </w:pPr>
      <w:bookmarkStart w:id="566" w:name="n84"/>
      <w:bookmarkEnd w:id="566"/>
      <w:r w:rsidRPr="00763954">
        <w:rPr>
          <w:rFonts w:ascii="Times New Roman" w:eastAsia="Times New Roman" w:hAnsi="Times New Roman" w:cs="Times New Roman"/>
          <w:b/>
          <w:bCs/>
          <w:color w:val="333333"/>
          <w:sz w:val="28"/>
        </w:rPr>
        <w:t>Розділ II</w:t>
      </w:r>
      <w:r w:rsidRPr="00763954">
        <w:rPr>
          <w:rFonts w:ascii="Times New Roman" w:eastAsia="Times New Roman" w:hAnsi="Times New Roman" w:cs="Times New Roman"/>
          <w:color w:val="333333"/>
          <w:sz w:val="24"/>
          <w:szCs w:val="24"/>
        </w:rPr>
        <w:br/>
      </w:r>
      <w:r w:rsidRPr="00763954">
        <w:rPr>
          <w:rFonts w:ascii="Times New Roman" w:eastAsia="Times New Roman" w:hAnsi="Times New Roman" w:cs="Times New Roman"/>
          <w:b/>
          <w:bCs/>
          <w:color w:val="333333"/>
          <w:sz w:val="28"/>
        </w:rPr>
        <w:t>ДЕРЖАВНА ПОЛІТИКА У СФЕРІ ПИТНОЇ ВОДИ ТА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67" w:name="n85"/>
      <w:bookmarkEnd w:id="567"/>
      <w:r w:rsidRPr="00763954">
        <w:rPr>
          <w:rFonts w:ascii="Times New Roman" w:eastAsia="Times New Roman" w:hAnsi="Times New Roman" w:cs="Times New Roman"/>
          <w:b/>
          <w:bCs/>
          <w:color w:val="333333"/>
          <w:sz w:val="24"/>
          <w:szCs w:val="24"/>
        </w:rPr>
        <w:t>Стаття 6. </w:t>
      </w:r>
      <w:r w:rsidRPr="00763954">
        <w:rPr>
          <w:rFonts w:ascii="Times New Roman" w:eastAsia="Times New Roman" w:hAnsi="Times New Roman" w:cs="Times New Roman"/>
          <w:color w:val="333333"/>
          <w:sz w:val="24"/>
          <w:szCs w:val="24"/>
        </w:rPr>
        <w:t>Принципи державної політики у сфері питної води,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68" w:name="n86"/>
      <w:bookmarkEnd w:id="568"/>
      <w:r w:rsidRPr="00763954">
        <w:rPr>
          <w:rFonts w:ascii="Times New Roman" w:eastAsia="Times New Roman" w:hAnsi="Times New Roman" w:cs="Times New Roman"/>
          <w:i/>
          <w:iCs/>
          <w:color w:val="333333"/>
          <w:sz w:val="24"/>
          <w:szCs w:val="24"/>
        </w:rPr>
        <w:t>{Назва статті 6 із змінами, внесеними згідно із Законом </w:t>
      </w:r>
      <w:hyperlink r:id="rId462" w:anchor="n37"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69" w:name="n87"/>
      <w:bookmarkEnd w:id="569"/>
      <w:r w:rsidRPr="00763954">
        <w:rPr>
          <w:rFonts w:ascii="Times New Roman" w:eastAsia="Times New Roman" w:hAnsi="Times New Roman" w:cs="Times New Roman"/>
          <w:color w:val="333333"/>
          <w:sz w:val="24"/>
          <w:szCs w:val="24"/>
        </w:rPr>
        <w:t>Державна політика у сфері питної води, питного водопостачання будується на принципах:</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70" w:name="n602"/>
      <w:bookmarkEnd w:id="570"/>
      <w:r w:rsidRPr="00763954">
        <w:rPr>
          <w:rFonts w:ascii="Times New Roman" w:eastAsia="Times New Roman" w:hAnsi="Times New Roman" w:cs="Times New Roman"/>
          <w:i/>
          <w:iCs/>
          <w:color w:val="333333"/>
          <w:sz w:val="24"/>
          <w:szCs w:val="24"/>
        </w:rPr>
        <w:t>{Абзац перший статті 6 із змінами, внесеними згідно із Законом </w:t>
      </w:r>
      <w:hyperlink r:id="rId463" w:anchor="n37"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71" w:name="n88"/>
      <w:bookmarkEnd w:id="571"/>
      <w:r w:rsidRPr="00763954">
        <w:rPr>
          <w:rFonts w:ascii="Times New Roman" w:eastAsia="Times New Roman" w:hAnsi="Times New Roman" w:cs="Times New Roman"/>
          <w:color w:val="333333"/>
          <w:sz w:val="24"/>
          <w:szCs w:val="24"/>
        </w:rPr>
        <w:t>державного управління і регулювання відносин у сфері питної води,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72" w:name="n89"/>
      <w:bookmarkEnd w:id="572"/>
      <w:r w:rsidRPr="00763954">
        <w:rPr>
          <w:rFonts w:ascii="Times New Roman" w:eastAsia="Times New Roman" w:hAnsi="Times New Roman" w:cs="Times New Roman"/>
          <w:i/>
          <w:iCs/>
          <w:color w:val="333333"/>
          <w:sz w:val="24"/>
          <w:szCs w:val="24"/>
        </w:rPr>
        <w:t>{Абзац другий статті 6 із змінами, внесеними згідно із Законом </w:t>
      </w:r>
      <w:hyperlink r:id="rId464" w:anchor="n37"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73" w:name="n90"/>
      <w:bookmarkEnd w:id="573"/>
      <w:r w:rsidRPr="00763954">
        <w:rPr>
          <w:rFonts w:ascii="Times New Roman" w:eastAsia="Times New Roman" w:hAnsi="Times New Roman" w:cs="Times New Roman"/>
          <w:color w:val="333333"/>
          <w:sz w:val="24"/>
          <w:szCs w:val="24"/>
        </w:rPr>
        <w:t>пріоритетності питного водопостачання перед іншими видами спеціального водокористування;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74" w:name="n91"/>
      <w:bookmarkEnd w:id="574"/>
      <w:r w:rsidRPr="00763954">
        <w:rPr>
          <w:rFonts w:ascii="Times New Roman" w:eastAsia="Times New Roman" w:hAnsi="Times New Roman" w:cs="Times New Roman"/>
          <w:color w:val="333333"/>
          <w:sz w:val="24"/>
          <w:szCs w:val="24"/>
        </w:rPr>
        <w:t>гарантованого першочергового забезпечення питною водою населення для забезпечення питних, фізіологічних, санітарно-гігієнічних та побутових потреб;</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75" w:name="n92"/>
      <w:bookmarkEnd w:id="575"/>
      <w:r w:rsidRPr="00763954">
        <w:rPr>
          <w:rFonts w:ascii="Times New Roman" w:eastAsia="Times New Roman" w:hAnsi="Times New Roman" w:cs="Times New Roman"/>
          <w:color w:val="333333"/>
          <w:sz w:val="24"/>
          <w:szCs w:val="24"/>
        </w:rPr>
        <w:t>раціонального використання питної води;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76" w:name="n93"/>
      <w:bookmarkEnd w:id="576"/>
      <w:r w:rsidRPr="00763954">
        <w:rPr>
          <w:rFonts w:ascii="Times New Roman" w:eastAsia="Times New Roman" w:hAnsi="Times New Roman" w:cs="Times New Roman"/>
          <w:color w:val="333333"/>
          <w:sz w:val="24"/>
          <w:szCs w:val="24"/>
        </w:rPr>
        <w:t xml:space="preserve">науково </w:t>
      </w:r>
      <w:proofErr w:type="spellStart"/>
      <w:r w:rsidRPr="00763954">
        <w:rPr>
          <w:rFonts w:ascii="Times New Roman" w:eastAsia="Times New Roman" w:hAnsi="Times New Roman" w:cs="Times New Roman"/>
          <w:color w:val="333333"/>
          <w:sz w:val="24"/>
          <w:szCs w:val="24"/>
        </w:rPr>
        <w:t>обгрунтованого</w:t>
      </w:r>
      <w:proofErr w:type="spellEnd"/>
      <w:r w:rsidRPr="00763954">
        <w:rPr>
          <w:rFonts w:ascii="Times New Roman" w:eastAsia="Times New Roman" w:hAnsi="Times New Roman" w:cs="Times New Roman"/>
          <w:color w:val="333333"/>
          <w:sz w:val="24"/>
          <w:szCs w:val="24"/>
        </w:rPr>
        <w:t xml:space="preserve"> нормування якості питної води, нормативів її споживання та формування тарифів на послуги централізованого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77" w:name="n94"/>
      <w:bookmarkEnd w:id="577"/>
      <w:r w:rsidRPr="00763954">
        <w:rPr>
          <w:rFonts w:ascii="Times New Roman" w:eastAsia="Times New Roman" w:hAnsi="Times New Roman" w:cs="Times New Roman"/>
          <w:color w:val="333333"/>
          <w:sz w:val="24"/>
          <w:szCs w:val="24"/>
        </w:rPr>
        <w:t>наближення технологій виробництва питної води, нормативів щодо очищення стічних вод, а також засобів вимірювання і методів оцінки до відповідних нормативів, технологій, засобів і методів, прийнятих у Європейському Союзі;</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78" w:name="n95"/>
      <w:bookmarkEnd w:id="578"/>
      <w:r w:rsidRPr="00763954">
        <w:rPr>
          <w:rFonts w:ascii="Times New Roman" w:eastAsia="Times New Roman" w:hAnsi="Times New Roman" w:cs="Times New Roman"/>
          <w:i/>
          <w:iCs/>
          <w:color w:val="333333"/>
          <w:sz w:val="24"/>
          <w:szCs w:val="24"/>
        </w:rPr>
        <w:t>{Абзац сьомий статті 6 в редакції Законів </w:t>
      </w:r>
      <w:hyperlink r:id="rId465" w:anchor="n38"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 </w:t>
      </w:r>
      <w:hyperlink r:id="rId466" w:anchor="n320" w:tgtFrame="_blank" w:history="1">
        <w:r w:rsidRPr="00763954">
          <w:rPr>
            <w:rFonts w:ascii="Times New Roman" w:eastAsia="Times New Roman" w:hAnsi="Times New Roman" w:cs="Times New Roman"/>
            <w:i/>
            <w:iCs/>
            <w:color w:val="000099"/>
            <w:sz w:val="24"/>
            <w:szCs w:val="24"/>
            <w:u w:val="single"/>
          </w:rPr>
          <w:t>№ 124-IX від 20.09.2019</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79" w:name="n96"/>
      <w:bookmarkEnd w:id="579"/>
      <w:r w:rsidRPr="00763954">
        <w:rPr>
          <w:rFonts w:ascii="Times New Roman" w:eastAsia="Times New Roman" w:hAnsi="Times New Roman" w:cs="Times New Roman"/>
          <w:color w:val="333333"/>
          <w:sz w:val="24"/>
          <w:szCs w:val="24"/>
        </w:rPr>
        <w:t>запобіжного характеру заходів щодо охорони джерел і систем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80" w:name="n97"/>
      <w:bookmarkEnd w:id="580"/>
      <w:r w:rsidRPr="00763954">
        <w:rPr>
          <w:rFonts w:ascii="Times New Roman" w:eastAsia="Times New Roman" w:hAnsi="Times New Roman" w:cs="Times New Roman"/>
          <w:color w:val="333333"/>
          <w:sz w:val="24"/>
          <w:szCs w:val="24"/>
        </w:rPr>
        <w:t>дотримання оптимального балансу використання поверхневих і підземних вод для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81" w:name="n98"/>
      <w:bookmarkEnd w:id="581"/>
      <w:r w:rsidRPr="00763954">
        <w:rPr>
          <w:rFonts w:ascii="Times New Roman" w:eastAsia="Times New Roman" w:hAnsi="Times New Roman" w:cs="Times New Roman"/>
          <w:color w:val="333333"/>
          <w:sz w:val="24"/>
          <w:szCs w:val="24"/>
        </w:rPr>
        <w:t>обов'язковості державної експертизи і оцінки експлуатаційних запасів підземних вод для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82" w:name="n99"/>
      <w:bookmarkEnd w:id="582"/>
      <w:r w:rsidRPr="00763954">
        <w:rPr>
          <w:rFonts w:ascii="Times New Roman" w:eastAsia="Times New Roman" w:hAnsi="Times New Roman" w:cs="Times New Roman"/>
          <w:color w:val="333333"/>
          <w:sz w:val="24"/>
          <w:szCs w:val="24"/>
        </w:rPr>
        <w:t>обов'язковості оцінки впливу на довкілля і державної експертизи проектів господарської, інвестиційної та іншої діяльності, яка може негативно вплинути на стан джерел і систем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83" w:name="n100"/>
      <w:bookmarkEnd w:id="583"/>
      <w:r w:rsidRPr="00763954">
        <w:rPr>
          <w:rFonts w:ascii="Times New Roman" w:eastAsia="Times New Roman" w:hAnsi="Times New Roman" w:cs="Times New Roman"/>
          <w:i/>
          <w:iCs/>
          <w:color w:val="333333"/>
          <w:sz w:val="24"/>
          <w:szCs w:val="24"/>
        </w:rPr>
        <w:t>{Абзац одинадцятий статті 6 із змінами, внесеними згідно із Законами </w:t>
      </w:r>
      <w:hyperlink r:id="rId467" w:anchor="n521" w:tgtFrame="_blank" w:history="1">
        <w:r w:rsidRPr="00763954">
          <w:rPr>
            <w:rFonts w:ascii="Times New Roman" w:eastAsia="Times New Roman" w:hAnsi="Times New Roman" w:cs="Times New Roman"/>
            <w:i/>
            <w:iCs/>
            <w:color w:val="000099"/>
            <w:sz w:val="24"/>
            <w:szCs w:val="24"/>
            <w:u w:val="single"/>
          </w:rPr>
          <w:t>№ 2059-VIII від 23.05.2017</w:t>
        </w:r>
      </w:hyperlink>
      <w:r w:rsidRPr="00763954">
        <w:rPr>
          <w:rFonts w:ascii="Times New Roman" w:eastAsia="Times New Roman" w:hAnsi="Times New Roman" w:cs="Times New Roman"/>
          <w:i/>
          <w:iCs/>
          <w:color w:val="333333"/>
          <w:sz w:val="24"/>
          <w:szCs w:val="24"/>
        </w:rPr>
        <w:t>, </w:t>
      </w:r>
      <w:hyperlink r:id="rId468" w:anchor="n939" w:tgtFrame="_blank" w:history="1">
        <w:r w:rsidRPr="00763954">
          <w:rPr>
            <w:rFonts w:ascii="Times New Roman" w:eastAsia="Times New Roman" w:hAnsi="Times New Roman" w:cs="Times New Roman"/>
            <w:i/>
            <w:iCs/>
            <w:color w:val="000099"/>
            <w:sz w:val="24"/>
            <w:szCs w:val="24"/>
            <w:u w:val="single"/>
          </w:rPr>
          <w:t>№ 2573-IX від 06.09.2022</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84" w:name="n101"/>
      <w:bookmarkEnd w:id="584"/>
      <w:r w:rsidRPr="00763954">
        <w:rPr>
          <w:rFonts w:ascii="Times New Roman" w:eastAsia="Times New Roman" w:hAnsi="Times New Roman" w:cs="Times New Roman"/>
          <w:color w:val="333333"/>
          <w:sz w:val="24"/>
          <w:szCs w:val="24"/>
        </w:rPr>
        <w:t>економічного стимулювання раціонального використання питної води споживачами;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85" w:name="n102"/>
      <w:bookmarkEnd w:id="585"/>
      <w:r w:rsidRPr="00763954">
        <w:rPr>
          <w:rFonts w:ascii="Times New Roman" w:eastAsia="Times New Roman" w:hAnsi="Times New Roman" w:cs="Times New Roman"/>
          <w:color w:val="333333"/>
          <w:sz w:val="24"/>
          <w:szCs w:val="24"/>
        </w:rPr>
        <w:lastRenderedPageBreak/>
        <w:t>невідворотності відповідальності у разі порушення законодавства у сфері питної води,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86" w:name="n103"/>
      <w:bookmarkEnd w:id="586"/>
      <w:r w:rsidRPr="00763954">
        <w:rPr>
          <w:rFonts w:ascii="Times New Roman" w:eastAsia="Times New Roman" w:hAnsi="Times New Roman" w:cs="Times New Roman"/>
          <w:i/>
          <w:iCs/>
          <w:color w:val="333333"/>
          <w:sz w:val="24"/>
          <w:szCs w:val="24"/>
        </w:rPr>
        <w:t>{Абзац тринадцятий статті 6 із змінами, внесеними згідно із Законом </w:t>
      </w:r>
      <w:hyperlink r:id="rId469" w:anchor="n40"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87" w:name="n104"/>
      <w:bookmarkEnd w:id="587"/>
      <w:r w:rsidRPr="00763954">
        <w:rPr>
          <w:rFonts w:ascii="Times New Roman" w:eastAsia="Times New Roman" w:hAnsi="Times New Roman" w:cs="Times New Roman"/>
          <w:color w:val="333333"/>
          <w:sz w:val="24"/>
          <w:szCs w:val="24"/>
        </w:rPr>
        <w:t>відшкодування збитків, завданих внаслідок порушення законодавства у сфері питної води,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88" w:name="n105"/>
      <w:bookmarkEnd w:id="588"/>
      <w:r w:rsidRPr="00763954">
        <w:rPr>
          <w:rFonts w:ascii="Times New Roman" w:eastAsia="Times New Roman" w:hAnsi="Times New Roman" w:cs="Times New Roman"/>
          <w:i/>
          <w:iCs/>
          <w:color w:val="333333"/>
          <w:sz w:val="24"/>
          <w:szCs w:val="24"/>
        </w:rPr>
        <w:t>{Абзац чотирнадцятий статті 6 із змінами, внесеними згідно із Законом </w:t>
      </w:r>
      <w:hyperlink r:id="rId470" w:anchor="n40"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89" w:name="n106"/>
      <w:bookmarkEnd w:id="589"/>
      <w:r w:rsidRPr="00763954">
        <w:rPr>
          <w:rFonts w:ascii="Times New Roman" w:eastAsia="Times New Roman" w:hAnsi="Times New Roman" w:cs="Times New Roman"/>
          <w:color w:val="333333"/>
          <w:sz w:val="24"/>
          <w:szCs w:val="24"/>
        </w:rPr>
        <w:t>забезпечення вільного доступу до інформації про якість питної води, стан джерел та систем питного водопостачання, порядку формування нормативів питного водопостачання та тарифів на послуги централізованого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90" w:name="n107"/>
      <w:bookmarkEnd w:id="590"/>
      <w:r w:rsidRPr="00763954">
        <w:rPr>
          <w:rFonts w:ascii="Times New Roman" w:eastAsia="Times New Roman" w:hAnsi="Times New Roman" w:cs="Times New Roman"/>
          <w:i/>
          <w:iCs/>
          <w:color w:val="333333"/>
          <w:sz w:val="24"/>
          <w:szCs w:val="24"/>
        </w:rPr>
        <w:t>{Абзац п'ятнадцятий статті 6 із змінами, внесеними згідно із Законом </w:t>
      </w:r>
      <w:hyperlink r:id="rId471" w:anchor="n41"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91" w:name="n108"/>
      <w:bookmarkEnd w:id="591"/>
      <w:r w:rsidRPr="00763954">
        <w:rPr>
          <w:rFonts w:ascii="Times New Roman" w:eastAsia="Times New Roman" w:hAnsi="Times New Roman" w:cs="Times New Roman"/>
          <w:color w:val="333333"/>
          <w:sz w:val="24"/>
          <w:szCs w:val="24"/>
        </w:rPr>
        <w:t>додержання єдиних правил і норм усіма суб'єктами відносин у сфері питної води,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92" w:name="n109"/>
      <w:bookmarkEnd w:id="592"/>
      <w:r w:rsidRPr="00763954">
        <w:rPr>
          <w:rFonts w:ascii="Times New Roman" w:eastAsia="Times New Roman" w:hAnsi="Times New Roman" w:cs="Times New Roman"/>
          <w:i/>
          <w:iCs/>
          <w:color w:val="333333"/>
          <w:sz w:val="24"/>
          <w:szCs w:val="24"/>
        </w:rPr>
        <w:t>{Абзац шістнадцятий статті 6 із змінами, внесеними згідно із Законами </w:t>
      </w:r>
      <w:hyperlink r:id="rId472" w:anchor="n42"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 </w:t>
      </w:r>
      <w:hyperlink r:id="rId473" w:anchor="n322" w:tgtFrame="_blank" w:history="1">
        <w:r w:rsidRPr="00763954">
          <w:rPr>
            <w:rFonts w:ascii="Times New Roman" w:eastAsia="Times New Roman" w:hAnsi="Times New Roman" w:cs="Times New Roman"/>
            <w:i/>
            <w:iCs/>
            <w:color w:val="000099"/>
            <w:sz w:val="24"/>
            <w:szCs w:val="24"/>
            <w:u w:val="single"/>
          </w:rPr>
          <w:t>№ 124-IX від 20.09.2019</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93" w:name="n110"/>
      <w:bookmarkEnd w:id="593"/>
      <w:r w:rsidRPr="00763954">
        <w:rPr>
          <w:rFonts w:ascii="Times New Roman" w:eastAsia="Times New Roman" w:hAnsi="Times New Roman" w:cs="Times New Roman"/>
          <w:color w:val="333333"/>
          <w:sz w:val="24"/>
          <w:szCs w:val="24"/>
        </w:rPr>
        <w:t>ліцензування господарської діяльності із централізованого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94" w:name="n111"/>
      <w:bookmarkEnd w:id="594"/>
      <w:r w:rsidRPr="00763954">
        <w:rPr>
          <w:rFonts w:ascii="Times New Roman" w:eastAsia="Times New Roman" w:hAnsi="Times New Roman" w:cs="Times New Roman"/>
          <w:color w:val="333333"/>
          <w:sz w:val="24"/>
          <w:szCs w:val="24"/>
        </w:rPr>
        <w:t xml:space="preserve">заборони відключення об'єктів питного водопостачання від системи </w:t>
      </w:r>
      <w:proofErr w:type="spellStart"/>
      <w:r w:rsidRPr="00763954">
        <w:rPr>
          <w:rFonts w:ascii="Times New Roman" w:eastAsia="Times New Roman" w:hAnsi="Times New Roman" w:cs="Times New Roman"/>
          <w:color w:val="333333"/>
          <w:sz w:val="24"/>
          <w:szCs w:val="24"/>
        </w:rPr>
        <w:t>енерго-</w:t>
      </w:r>
      <w:proofErr w:type="spellEnd"/>
      <w:r w:rsidRPr="00763954">
        <w:rPr>
          <w:rFonts w:ascii="Times New Roman" w:eastAsia="Times New Roman" w:hAnsi="Times New Roman" w:cs="Times New Roman"/>
          <w:color w:val="333333"/>
          <w:sz w:val="24"/>
          <w:szCs w:val="24"/>
        </w:rPr>
        <w:t xml:space="preserve">, </w:t>
      </w:r>
      <w:proofErr w:type="spellStart"/>
      <w:r w:rsidRPr="00763954">
        <w:rPr>
          <w:rFonts w:ascii="Times New Roman" w:eastAsia="Times New Roman" w:hAnsi="Times New Roman" w:cs="Times New Roman"/>
          <w:color w:val="333333"/>
          <w:sz w:val="24"/>
          <w:szCs w:val="24"/>
        </w:rPr>
        <w:t>газо-</w:t>
      </w:r>
      <w:proofErr w:type="spellEnd"/>
      <w:r w:rsidRPr="00763954">
        <w:rPr>
          <w:rFonts w:ascii="Times New Roman" w:eastAsia="Times New Roman" w:hAnsi="Times New Roman" w:cs="Times New Roman"/>
          <w:color w:val="333333"/>
          <w:sz w:val="24"/>
          <w:szCs w:val="24"/>
        </w:rPr>
        <w:t>, теплопостачання як об'єктів життєзабезпечення і стратегічного значення;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95" w:name="n112"/>
      <w:bookmarkEnd w:id="595"/>
      <w:r w:rsidRPr="00763954">
        <w:rPr>
          <w:rFonts w:ascii="Times New Roman" w:eastAsia="Times New Roman" w:hAnsi="Times New Roman" w:cs="Times New Roman"/>
          <w:i/>
          <w:iCs/>
          <w:color w:val="333333"/>
          <w:sz w:val="24"/>
          <w:szCs w:val="24"/>
        </w:rPr>
        <w:t>{Абзац вісімнадцятий статті 6 із змінами, внесеними згідно із Законом </w:t>
      </w:r>
      <w:hyperlink r:id="rId474" w:anchor="n43"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96" w:name="n641"/>
      <w:bookmarkEnd w:id="596"/>
      <w:r w:rsidRPr="00763954">
        <w:rPr>
          <w:rFonts w:ascii="Times New Roman" w:eastAsia="Times New Roman" w:hAnsi="Times New Roman" w:cs="Times New Roman"/>
          <w:color w:val="333333"/>
          <w:sz w:val="24"/>
          <w:szCs w:val="24"/>
        </w:rPr>
        <w:t>обов’язковості дотримання вимог державних медико-санітарних нормативів та правил.</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97" w:name="n640"/>
      <w:bookmarkEnd w:id="597"/>
      <w:r w:rsidRPr="00763954">
        <w:rPr>
          <w:rFonts w:ascii="Times New Roman" w:eastAsia="Times New Roman" w:hAnsi="Times New Roman" w:cs="Times New Roman"/>
          <w:i/>
          <w:iCs/>
          <w:color w:val="333333"/>
          <w:sz w:val="24"/>
          <w:szCs w:val="24"/>
        </w:rPr>
        <w:t>{Статтю 6 доповнено абзацом дев'ятнадцятим згідно із Законом </w:t>
      </w:r>
      <w:hyperlink r:id="rId475" w:anchor="n940" w:tgtFrame="_blank" w:history="1">
        <w:r w:rsidRPr="00763954">
          <w:rPr>
            <w:rFonts w:ascii="Times New Roman" w:eastAsia="Times New Roman" w:hAnsi="Times New Roman" w:cs="Times New Roman"/>
            <w:i/>
            <w:iCs/>
            <w:color w:val="000099"/>
            <w:sz w:val="24"/>
            <w:szCs w:val="24"/>
            <w:u w:val="single"/>
          </w:rPr>
          <w:t>№ 2573-IX від 06.09.2022</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98" w:name="n113"/>
      <w:bookmarkEnd w:id="598"/>
      <w:r w:rsidRPr="00763954">
        <w:rPr>
          <w:rFonts w:ascii="Times New Roman" w:eastAsia="Times New Roman" w:hAnsi="Times New Roman" w:cs="Times New Roman"/>
          <w:b/>
          <w:bCs/>
          <w:color w:val="333333"/>
          <w:sz w:val="24"/>
          <w:szCs w:val="24"/>
        </w:rPr>
        <w:t>Стаття 7. </w:t>
      </w:r>
      <w:r w:rsidRPr="00763954">
        <w:rPr>
          <w:rFonts w:ascii="Times New Roman" w:eastAsia="Times New Roman" w:hAnsi="Times New Roman" w:cs="Times New Roman"/>
          <w:color w:val="333333"/>
          <w:sz w:val="24"/>
          <w:szCs w:val="24"/>
        </w:rPr>
        <w:t>Гарантії прав споживачів у сфері питної води,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599" w:name="n114"/>
      <w:bookmarkEnd w:id="599"/>
      <w:r w:rsidRPr="00763954">
        <w:rPr>
          <w:rFonts w:ascii="Times New Roman" w:eastAsia="Times New Roman" w:hAnsi="Times New Roman" w:cs="Times New Roman"/>
          <w:i/>
          <w:iCs/>
          <w:color w:val="333333"/>
          <w:sz w:val="24"/>
          <w:szCs w:val="24"/>
        </w:rPr>
        <w:t>{Назва статті 7 із змінами, внесеними згідно із Законом </w:t>
      </w:r>
      <w:hyperlink r:id="rId476" w:anchor="n45"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00" w:name="n115"/>
      <w:bookmarkEnd w:id="600"/>
      <w:r w:rsidRPr="00763954">
        <w:rPr>
          <w:rFonts w:ascii="Times New Roman" w:eastAsia="Times New Roman" w:hAnsi="Times New Roman" w:cs="Times New Roman"/>
          <w:color w:val="333333"/>
          <w:sz w:val="24"/>
          <w:szCs w:val="24"/>
        </w:rPr>
        <w:t>Держава гарантує захист прав споживачів у сфері питної води, питного водопостачання шляхом:</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01" w:name="n116"/>
      <w:bookmarkEnd w:id="601"/>
      <w:r w:rsidRPr="00763954">
        <w:rPr>
          <w:rFonts w:ascii="Times New Roman" w:eastAsia="Times New Roman" w:hAnsi="Times New Roman" w:cs="Times New Roman"/>
          <w:i/>
          <w:iCs/>
          <w:color w:val="333333"/>
          <w:sz w:val="24"/>
          <w:szCs w:val="24"/>
        </w:rPr>
        <w:t>{Абзац перший частини першої статті 7 із змінами, внесеними згідно із Законом </w:t>
      </w:r>
      <w:hyperlink r:id="rId477" w:anchor="n47"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02" w:name="n117"/>
      <w:bookmarkEnd w:id="602"/>
      <w:r w:rsidRPr="00763954">
        <w:rPr>
          <w:rFonts w:ascii="Times New Roman" w:eastAsia="Times New Roman" w:hAnsi="Times New Roman" w:cs="Times New Roman"/>
          <w:color w:val="333333"/>
          <w:sz w:val="24"/>
          <w:szCs w:val="24"/>
        </w:rPr>
        <w:t xml:space="preserve">забезпечення кожної людини питною водою нормативної якості в межах науково </w:t>
      </w:r>
      <w:proofErr w:type="spellStart"/>
      <w:r w:rsidRPr="00763954">
        <w:rPr>
          <w:rFonts w:ascii="Times New Roman" w:eastAsia="Times New Roman" w:hAnsi="Times New Roman" w:cs="Times New Roman"/>
          <w:color w:val="333333"/>
          <w:sz w:val="24"/>
          <w:szCs w:val="24"/>
        </w:rPr>
        <w:t>обгрунтованих</w:t>
      </w:r>
      <w:proofErr w:type="spellEnd"/>
      <w:r w:rsidRPr="00763954">
        <w:rPr>
          <w:rFonts w:ascii="Times New Roman" w:eastAsia="Times New Roman" w:hAnsi="Times New Roman" w:cs="Times New Roman"/>
          <w:color w:val="333333"/>
          <w:sz w:val="24"/>
          <w:szCs w:val="24"/>
        </w:rPr>
        <w:t xml:space="preserve"> нормативів питного водопостачання залежно від району та умов проживання;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03" w:name="n118"/>
      <w:bookmarkEnd w:id="603"/>
      <w:r w:rsidRPr="00763954">
        <w:rPr>
          <w:rFonts w:ascii="Times New Roman" w:eastAsia="Times New Roman" w:hAnsi="Times New Roman" w:cs="Times New Roman"/>
          <w:color w:val="333333"/>
          <w:sz w:val="24"/>
          <w:szCs w:val="24"/>
        </w:rPr>
        <w:t>державної підтримки, регулювання та нагляду у сфері питного водопостачання відповідно до цього Закону;</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04" w:name="n119"/>
      <w:bookmarkEnd w:id="604"/>
      <w:r w:rsidRPr="00763954">
        <w:rPr>
          <w:rFonts w:ascii="Times New Roman" w:eastAsia="Times New Roman" w:hAnsi="Times New Roman" w:cs="Times New Roman"/>
          <w:color w:val="333333"/>
          <w:sz w:val="24"/>
          <w:szCs w:val="24"/>
        </w:rPr>
        <w:t>здійснення заходів організаційного, науково-технічного, санітарно-епідеміологічного, природоохоронного, економічного, правового характеру щодо поліпшення якості питної води, розвитку питного водопостачання, охорони джерел і систем питного водопостачання, відновлення запасів питної води;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05" w:name="n120"/>
      <w:bookmarkEnd w:id="605"/>
      <w:r w:rsidRPr="00763954">
        <w:rPr>
          <w:rFonts w:ascii="Times New Roman" w:eastAsia="Times New Roman" w:hAnsi="Times New Roman" w:cs="Times New Roman"/>
          <w:color w:val="333333"/>
          <w:sz w:val="24"/>
          <w:szCs w:val="24"/>
        </w:rPr>
        <w:t>зобов'язання підприємств питного водопостачання здійснювати заходи щодо забезпечення нормативів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06" w:name="n603"/>
      <w:bookmarkEnd w:id="606"/>
      <w:r w:rsidRPr="00763954">
        <w:rPr>
          <w:rFonts w:ascii="Times New Roman" w:eastAsia="Times New Roman" w:hAnsi="Times New Roman" w:cs="Times New Roman"/>
          <w:i/>
          <w:iCs/>
          <w:color w:val="333333"/>
          <w:sz w:val="24"/>
          <w:szCs w:val="24"/>
        </w:rPr>
        <w:lastRenderedPageBreak/>
        <w:t>{Абзац п’ятий частини першої статті 7 із змінами, внесеними згідно із Законом </w:t>
      </w:r>
      <w:hyperlink r:id="rId478" w:anchor="n323" w:tgtFrame="_blank" w:history="1">
        <w:r w:rsidRPr="00763954">
          <w:rPr>
            <w:rFonts w:ascii="Times New Roman" w:eastAsia="Times New Roman" w:hAnsi="Times New Roman" w:cs="Times New Roman"/>
            <w:i/>
            <w:iCs/>
            <w:color w:val="000099"/>
            <w:sz w:val="24"/>
            <w:szCs w:val="24"/>
            <w:u w:val="single"/>
          </w:rPr>
          <w:t>№ 124-IX від 20.09.2019</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07" w:name="n121"/>
      <w:bookmarkEnd w:id="607"/>
      <w:r w:rsidRPr="00763954">
        <w:rPr>
          <w:rFonts w:ascii="Times New Roman" w:eastAsia="Times New Roman" w:hAnsi="Times New Roman" w:cs="Times New Roman"/>
          <w:color w:val="333333"/>
          <w:sz w:val="24"/>
          <w:szCs w:val="24"/>
        </w:rPr>
        <w:t>задоволення потреб населення у питній воді шляхом пріоритетного розвитку систем централізованого питного водопостачання, створення резервних систем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08" w:name="n122"/>
      <w:bookmarkEnd w:id="608"/>
      <w:r w:rsidRPr="00763954">
        <w:rPr>
          <w:rFonts w:ascii="Times New Roman" w:eastAsia="Times New Roman" w:hAnsi="Times New Roman" w:cs="Times New Roman"/>
          <w:color w:val="333333"/>
          <w:sz w:val="24"/>
          <w:szCs w:val="24"/>
        </w:rPr>
        <w:t>зобов'язання центральних і місцевих органів виконавчої влади, органів місцевого самоврядування, підприємств, установ, організацій дотримуватися екологічних вимог та санітарного законодавства під час проектування, будівництва, реконструкції, введення в дію та експлуатації систем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09" w:name="n123"/>
      <w:bookmarkEnd w:id="609"/>
      <w:r w:rsidRPr="00763954">
        <w:rPr>
          <w:rFonts w:ascii="Times New Roman" w:eastAsia="Times New Roman" w:hAnsi="Times New Roman" w:cs="Times New Roman"/>
          <w:i/>
          <w:iCs/>
          <w:color w:val="333333"/>
          <w:sz w:val="24"/>
          <w:szCs w:val="24"/>
        </w:rPr>
        <w:t>{Абзац сьомий частини першої статті 7 із змінами, внесеними згідно із Законом </w:t>
      </w:r>
      <w:hyperlink r:id="rId479" w:anchor="n48"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10" w:name="n124"/>
      <w:bookmarkEnd w:id="610"/>
      <w:r w:rsidRPr="00763954">
        <w:rPr>
          <w:rFonts w:ascii="Times New Roman" w:eastAsia="Times New Roman" w:hAnsi="Times New Roman" w:cs="Times New Roman"/>
          <w:color w:val="333333"/>
          <w:sz w:val="24"/>
          <w:szCs w:val="24"/>
        </w:rPr>
        <w:t>здійснення контролю за дотриманням законодавства у сфері питної води, питного водопостачання, проведення державного моніторингу стану води і систем питного водопостачання, оцінки впливу на довкілля і державної експертизи господарської та іншої діяльності, пов'язаної з використанням джерел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11" w:name="n125"/>
      <w:bookmarkEnd w:id="611"/>
      <w:r w:rsidRPr="00763954">
        <w:rPr>
          <w:rFonts w:ascii="Times New Roman" w:eastAsia="Times New Roman" w:hAnsi="Times New Roman" w:cs="Times New Roman"/>
          <w:i/>
          <w:iCs/>
          <w:color w:val="333333"/>
          <w:sz w:val="24"/>
          <w:szCs w:val="24"/>
        </w:rPr>
        <w:t>{Абзац восьмий частини першої статті 7 із змінами, внесеними згідно із Законами </w:t>
      </w:r>
      <w:hyperlink r:id="rId480" w:anchor="n49"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 </w:t>
      </w:r>
      <w:hyperlink r:id="rId481" w:anchor="n522" w:tgtFrame="_blank" w:history="1">
        <w:r w:rsidRPr="00763954">
          <w:rPr>
            <w:rFonts w:ascii="Times New Roman" w:eastAsia="Times New Roman" w:hAnsi="Times New Roman" w:cs="Times New Roman"/>
            <w:i/>
            <w:iCs/>
            <w:color w:val="000099"/>
            <w:sz w:val="24"/>
            <w:szCs w:val="24"/>
            <w:u w:val="single"/>
          </w:rPr>
          <w:t>№ 2059-VIII від 23.05.2017</w:t>
        </w:r>
      </w:hyperlink>
      <w:r w:rsidRPr="00763954">
        <w:rPr>
          <w:rFonts w:ascii="Times New Roman" w:eastAsia="Times New Roman" w:hAnsi="Times New Roman" w:cs="Times New Roman"/>
          <w:i/>
          <w:iCs/>
          <w:color w:val="333333"/>
          <w:sz w:val="24"/>
          <w:szCs w:val="24"/>
        </w:rPr>
        <w:t>, </w:t>
      </w:r>
      <w:hyperlink r:id="rId482" w:anchor="n942" w:tgtFrame="_blank" w:history="1">
        <w:r w:rsidRPr="00763954">
          <w:rPr>
            <w:rFonts w:ascii="Times New Roman" w:eastAsia="Times New Roman" w:hAnsi="Times New Roman" w:cs="Times New Roman"/>
            <w:i/>
            <w:iCs/>
            <w:color w:val="000099"/>
            <w:sz w:val="24"/>
            <w:szCs w:val="24"/>
            <w:u w:val="single"/>
          </w:rPr>
          <w:t>№ 2573-IX від 06.09.2022</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12" w:name="n126"/>
      <w:bookmarkEnd w:id="612"/>
      <w:r w:rsidRPr="00763954">
        <w:rPr>
          <w:rFonts w:ascii="Times New Roman" w:eastAsia="Times New Roman" w:hAnsi="Times New Roman" w:cs="Times New Roman"/>
          <w:color w:val="333333"/>
          <w:sz w:val="24"/>
          <w:szCs w:val="24"/>
        </w:rPr>
        <w:t>забезпечення відшкодування в установленому порядку шкоди, заподіяної споживачам питної води підприємствами питного водопостачання внаслідок порушення законодавства у сфері питної води,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13" w:name="n127"/>
      <w:bookmarkEnd w:id="613"/>
      <w:r w:rsidRPr="00763954">
        <w:rPr>
          <w:rFonts w:ascii="Times New Roman" w:eastAsia="Times New Roman" w:hAnsi="Times New Roman" w:cs="Times New Roman"/>
          <w:i/>
          <w:iCs/>
          <w:color w:val="333333"/>
          <w:sz w:val="24"/>
          <w:szCs w:val="24"/>
        </w:rPr>
        <w:t>{Абзац дев'ятий частини першої статті 7 із змінами, внесеними згідно із Законом </w:t>
      </w:r>
      <w:hyperlink r:id="rId483" w:anchor="n50"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14" w:name="n128"/>
      <w:bookmarkEnd w:id="614"/>
      <w:r w:rsidRPr="00763954">
        <w:rPr>
          <w:rFonts w:ascii="Times New Roman" w:eastAsia="Times New Roman" w:hAnsi="Times New Roman" w:cs="Times New Roman"/>
          <w:color w:val="333333"/>
          <w:sz w:val="24"/>
          <w:szCs w:val="24"/>
        </w:rPr>
        <w:t>обмеження, тимчасової заборони (зупинення) в установленому порядку функціонування систем питного водопостачання, які не забезпечують нормативної якості питної води, а також діяльності, що негативно впливає на якість питної води, порушує режим функціонування систем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15" w:name="n129"/>
      <w:bookmarkEnd w:id="615"/>
      <w:r w:rsidRPr="00763954">
        <w:rPr>
          <w:rFonts w:ascii="Times New Roman" w:eastAsia="Times New Roman" w:hAnsi="Times New Roman" w:cs="Times New Roman"/>
          <w:i/>
          <w:iCs/>
          <w:color w:val="333333"/>
          <w:sz w:val="24"/>
          <w:szCs w:val="24"/>
        </w:rPr>
        <w:t>{Абзац десятий частини першої статті 7 із змінами, внесеними згідно із Законами </w:t>
      </w:r>
      <w:hyperlink r:id="rId484" w:tgtFrame="_blank" w:history="1">
        <w:r w:rsidRPr="00763954">
          <w:rPr>
            <w:rFonts w:ascii="Times New Roman" w:eastAsia="Times New Roman" w:hAnsi="Times New Roman" w:cs="Times New Roman"/>
            <w:i/>
            <w:iCs/>
            <w:color w:val="000099"/>
            <w:sz w:val="24"/>
            <w:szCs w:val="24"/>
            <w:u w:val="single"/>
          </w:rPr>
          <w:t>№ 997-V від 27.04.2007</w:t>
        </w:r>
      </w:hyperlink>
      <w:r w:rsidRPr="00763954">
        <w:rPr>
          <w:rFonts w:ascii="Times New Roman" w:eastAsia="Times New Roman" w:hAnsi="Times New Roman" w:cs="Times New Roman"/>
          <w:i/>
          <w:iCs/>
          <w:color w:val="333333"/>
          <w:sz w:val="24"/>
          <w:szCs w:val="24"/>
        </w:rPr>
        <w:t>, </w:t>
      </w:r>
      <w:hyperlink r:id="rId485" w:anchor="n51"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16" w:name="n130"/>
      <w:bookmarkEnd w:id="616"/>
      <w:r w:rsidRPr="00763954">
        <w:rPr>
          <w:rFonts w:ascii="Times New Roman" w:eastAsia="Times New Roman" w:hAnsi="Times New Roman" w:cs="Times New Roman"/>
          <w:color w:val="333333"/>
          <w:sz w:val="24"/>
          <w:szCs w:val="24"/>
        </w:rPr>
        <w:t>встановлення екологічної броні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17" w:name="n131"/>
      <w:bookmarkEnd w:id="617"/>
      <w:r w:rsidRPr="00763954">
        <w:rPr>
          <w:rFonts w:ascii="Times New Roman" w:eastAsia="Times New Roman" w:hAnsi="Times New Roman" w:cs="Times New Roman"/>
          <w:i/>
          <w:iCs/>
          <w:color w:val="333333"/>
          <w:sz w:val="24"/>
          <w:szCs w:val="24"/>
        </w:rPr>
        <w:t>{Частину першу статті 7 доповнено абзацом згідно із Законом </w:t>
      </w:r>
      <w:hyperlink r:id="rId486" w:tgtFrame="_blank" w:history="1">
        <w:r w:rsidRPr="00763954">
          <w:rPr>
            <w:rFonts w:ascii="Times New Roman" w:eastAsia="Times New Roman" w:hAnsi="Times New Roman" w:cs="Times New Roman"/>
            <w:i/>
            <w:iCs/>
            <w:color w:val="000099"/>
            <w:sz w:val="24"/>
            <w:szCs w:val="24"/>
            <w:u w:val="single"/>
          </w:rPr>
          <w:t>№ 2196-IV від 18.11.2004</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18" w:name="n132"/>
      <w:bookmarkEnd w:id="618"/>
      <w:r w:rsidRPr="00763954">
        <w:rPr>
          <w:rFonts w:ascii="Times New Roman" w:eastAsia="Times New Roman" w:hAnsi="Times New Roman" w:cs="Times New Roman"/>
          <w:color w:val="333333"/>
          <w:sz w:val="24"/>
          <w:szCs w:val="24"/>
        </w:rPr>
        <w:t>Гарантії прав громадян на питне водопостачання на час перебування їх на транспортних засобах понад три години забезпечуються власниками транспортних засобів.</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19" w:name="n133"/>
      <w:bookmarkEnd w:id="619"/>
      <w:r w:rsidRPr="00763954">
        <w:rPr>
          <w:rFonts w:ascii="Times New Roman" w:eastAsia="Times New Roman" w:hAnsi="Times New Roman" w:cs="Times New Roman"/>
          <w:b/>
          <w:bCs/>
          <w:color w:val="333333"/>
          <w:sz w:val="24"/>
          <w:szCs w:val="24"/>
        </w:rPr>
        <w:t>Стаття 8. </w:t>
      </w:r>
      <w:r w:rsidRPr="00763954">
        <w:rPr>
          <w:rFonts w:ascii="Times New Roman" w:eastAsia="Times New Roman" w:hAnsi="Times New Roman" w:cs="Times New Roman"/>
          <w:color w:val="333333"/>
          <w:sz w:val="24"/>
          <w:szCs w:val="24"/>
        </w:rPr>
        <w:t>Державна підтримка у сфері питної води,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20" w:name="n134"/>
      <w:bookmarkEnd w:id="620"/>
      <w:r w:rsidRPr="00763954">
        <w:rPr>
          <w:rFonts w:ascii="Times New Roman" w:eastAsia="Times New Roman" w:hAnsi="Times New Roman" w:cs="Times New Roman"/>
          <w:i/>
          <w:iCs/>
          <w:color w:val="333333"/>
          <w:sz w:val="24"/>
          <w:szCs w:val="24"/>
        </w:rPr>
        <w:t>{Назва статті 8 із змінами, внесеними згідно із Законом </w:t>
      </w:r>
      <w:hyperlink r:id="rId487" w:anchor="n53"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21" w:name="n135"/>
      <w:bookmarkEnd w:id="621"/>
      <w:r w:rsidRPr="00763954">
        <w:rPr>
          <w:rFonts w:ascii="Times New Roman" w:eastAsia="Times New Roman" w:hAnsi="Times New Roman" w:cs="Times New Roman"/>
          <w:color w:val="333333"/>
          <w:sz w:val="24"/>
          <w:szCs w:val="24"/>
        </w:rPr>
        <w:t>Державна підтримка у сфері питної води та питного водопостачання надається відповідно до обсягів коштів, передбачених законом України про Державний бюджет України на відповідний рік, для фінансування заходів у сфері будівництва і реконструкції систем питного водопостачання, а також для проведення науково-дослідних робіт по вдосконаленню питного водопостачання та ресурсозбереження.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22" w:name="n136"/>
      <w:bookmarkEnd w:id="622"/>
      <w:r w:rsidRPr="00763954">
        <w:rPr>
          <w:rFonts w:ascii="Times New Roman" w:eastAsia="Times New Roman" w:hAnsi="Times New Roman" w:cs="Times New Roman"/>
          <w:i/>
          <w:iCs/>
          <w:color w:val="333333"/>
          <w:sz w:val="24"/>
          <w:szCs w:val="24"/>
        </w:rPr>
        <w:t>{Частина перша статті 8 із змінами, внесеними згідно із Законом </w:t>
      </w:r>
      <w:hyperlink r:id="rId488" w:anchor="n54"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23" w:name="n613"/>
      <w:bookmarkEnd w:id="623"/>
      <w:r w:rsidRPr="00763954">
        <w:rPr>
          <w:rFonts w:ascii="Times New Roman" w:eastAsia="Times New Roman" w:hAnsi="Times New Roman" w:cs="Times New Roman"/>
          <w:i/>
          <w:iCs/>
          <w:color w:val="333333"/>
          <w:sz w:val="24"/>
          <w:szCs w:val="24"/>
        </w:rPr>
        <w:t>{Текст статті 8 із змінами, внесеними згідно із Законом </w:t>
      </w:r>
      <w:hyperlink r:id="rId489" w:anchor="n313" w:tgtFrame="_blank" w:history="1">
        <w:r w:rsidRPr="00763954">
          <w:rPr>
            <w:rFonts w:ascii="Times New Roman" w:eastAsia="Times New Roman" w:hAnsi="Times New Roman" w:cs="Times New Roman"/>
            <w:i/>
            <w:iCs/>
            <w:color w:val="000099"/>
            <w:sz w:val="24"/>
            <w:szCs w:val="24"/>
            <w:u w:val="single"/>
          </w:rPr>
          <w:t>№ 2887-IX від 12.01.2023</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24" w:name="n137"/>
      <w:bookmarkEnd w:id="624"/>
      <w:r w:rsidRPr="00763954">
        <w:rPr>
          <w:rFonts w:ascii="Times New Roman" w:eastAsia="Times New Roman" w:hAnsi="Times New Roman" w:cs="Times New Roman"/>
          <w:b/>
          <w:bCs/>
          <w:color w:val="333333"/>
          <w:sz w:val="24"/>
          <w:szCs w:val="24"/>
        </w:rPr>
        <w:lastRenderedPageBreak/>
        <w:t>Стаття 9. </w:t>
      </w:r>
      <w:r w:rsidRPr="00763954">
        <w:rPr>
          <w:rFonts w:ascii="Times New Roman" w:eastAsia="Times New Roman" w:hAnsi="Times New Roman" w:cs="Times New Roman"/>
          <w:color w:val="333333"/>
          <w:sz w:val="24"/>
          <w:szCs w:val="24"/>
        </w:rPr>
        <w:t>Інформування про якість питної води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25" w:name="n138"/>
      <w:bookmarkEnd w:id="625"/>
      <w:r w:rsidRPr="00763954">
        <w:rPr>
          <w:rFonts w:ascii="Times New Roman" w:eastAsia="Times New Roman" w:hAnsi="Times New Roman" w:cs="Times New Roman"/>
          <w:color w:val="333333"/>
          <w:sz w:val="24"/>
          <w:szCs w:val="24"/>
        </w:rPr>
        <w:t>Кожному споживачеві питної води державою гарантується право вільного доступу до інформації про якість питної води. З цією метою центральний орган виконавчої влади, що реалізує державну політику у сфері житлово-комунального господарства, щороку готує і оприлюднює в </w:t>
      </w:r>
      <w:hyperlink r:id="rId490" w:tgtFrame="_blank" w:history="1">
        <w:r w:rsidRPr="00763954">
          <w:rPr>
            <w:rFonts w:ascii="Times New Roman" w:eastAsia="Times New Roman" w:hAnsi="Times New Roman" w:cs="Times New Roman"/>
            <w:color w:val="000099"/>
            <w:sz w:val="24"/>
            <w:szCs w:val="24"/>
            <w:u w:val="single"/>
          </w:rPr>
          <w:t>порядку</w:t>
        </w:r>
      </w:hyperlink>
      <w:r w:rsidRPr="00763954">
        <w:rPr>
          <w:rFonts w:ascii="Times New Roman" w:eastAsia="Times New Roman" w:hAnsi="Times New Roman" w:cs="Times New Roman"/>
          <w:color w:val="333333"/>
          <w:sz w:val="24"/>
          <w:szCs w:val="24"/>
        </w:rPr>
        <w:t>, встановленому Кабінетом Міністрів України, Національну доповідь про якість питної води та стан питного водопостачання в Україні, забезпечує заінтересовані органи державної влади, громадські об’єднання, підприємства, установи, організації та громадян інформацією про випадки і причини забруднення питної води, порядок розрахунку тарифів на послуги централізованого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26" w:name="n139"/>
      <w:bookmarkEnd w:id="626"/>
      <w:r w:rsidRPr="00763954">
        <w:rPr>
          <w:rFonts w:ascii="Times New Roman" w:eastAsia="Times New Roman" w:hAnsi="Times New Roman" w:cs="Times New Roman"/>
          <w:i/>
          <w:iCs/>
          <w:color w:val="333333"/>
          <w:sz w:val="24"/>
          <w:szCs w:val="24"/>
        </w:rPr>
        <w:t>{Частина перша статті 9 із змінами, внесеними згідно із Законами </w:t>
      </w:r>
      <w:hyperlink r:id="rId491" w:anchor="n523" w:tgtFrame="_blank" w:history="1">
        <w:r w:rsidRPr="00763954">
          <w:rPr>
            <w:rFonts w:ascii="Times New Roman" w:eastAsia="Times New Roman" w:hAnsi="Times New Roman" w:cs="Times New Roman"/>
            <w:i/>
            <w:iCs/>
            <w:color w:val="000099"/>
            <w:sz w:val="24"/>
            <w:szCs w:val="24"/>
            <w:u w:val="single"/>
          </w:rPr>
          <w:t>№ 5459-VI від 16.10.2012</w:t>
        </w:r>
      </w:hyperlink>
      <w:r w:rsidRPr="00763954">
        <w:rPr>
          <w:rFonts w:ascii="Times New Roman" w:eastAsia="Times New Roman" w:hAnsi="Times New Roman" w:cs="Times New Roman"/>
          <w:i/>
          <w:iCs/>
          <w:color w:val="333333"/>
          <w:sz w:val="24"/>
          <w:szCs w:val="24"/>
        </w:rPr>
        <w:t>, </w:t>
      </w:r>
      <w:hyperlink r:id="rId492" w:anchor="n314" w:tgtFrame="_blank" w:history="1">
        <w:r w:rsidRPr="00763954">
          <w:rPr>
            <w:rFonts w:ascii="Times New Roman" w:eastAsia="Times New Roman" w:hAnsi="Times New Roman" w:cs="Times New Roman"/>
            <w:i/>
            <w:iCs/>
            <w:color w:val="000099"/>
            <w:sz w:val="24"/>
            <w:szCs w:val="24"/>
            <w:u w:val="single"/>
          </w:rPr>
          <w:t>№ 2887-IX від 12.01.2023</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27" w:name="n140"/>
      <w:bookmarkEnd w:id="627"/>
      <w:r w:rsidRPr="00763954">
        <w:rPr>
          <w:rFonts w:ascii="Times New Roman" w:eastAsia="Times New Roman" w:hAnsi="Times New Roman" w:cs="Times New Roman"/>
          <w:color w:val="333333"/>
          <w:sz w:val="24"/>
          <w:szCs w:val="24"/>
        </w:rPr>
        <w:t>У разі якщо якість питної води за окремими показниками не відповідає вимогам державних санітарних норм і правил, органи місцевого самоврядування інформують споживачів через медіа про невідповідність якісним показникам питної води та вживають заходів, пов’язаних з відверненням загрози здоров’ю людей.</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28" w:name="n604"/>
      <w:bookmarkEnd w:id="628"/>
      <w:r w:rsidRPr="00763954">
        <w:rPr>
          <w:rFonts w:ascii="Times New Roman" w:eastAsia="Times New Roman" w:hAnsi="Times New Roman" w:cs="Times New Roman"/>
          <w:i/>
          <w:iCs/>
          <w:color w:val="333333"/>
          <w:sz w:val="24"/>
          <w:szCs w:val="24"/>
        </w:rPr>
        <w:t>{Частина друга статті 9 в редакції Закону </w:t>
      </w:r>
      <w:hyperlink r:id="rId493" w:anchor="n324" w:tgtFrame="_blank" w:history="1">
        <w:r w:rsidRPr="00763954">
          <w:rPr>
            <w:rFonts w:ascii="Times New Roman" w:eastAsia="Times New Roman" w:hAnsi="Times New Roman" w:cs="Times New Roman"/>
            <w:i/>
            <w:iCs/>
            <w:color w:val="000099"/>
            <w:sz w:val="24"/>
            <w:szCs w:val="24"/>
            <w:u w:val="single"/>
          </w:rPr>
          <w:t>№ 124-IX від 20.09.2019</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before="167" w:after="167" w:line="240" w:lineRule="auto"/>
        <w:jc w:val="center"/>
        <w:rPr>
          <w:rFonts w:ascii="Times New Roman" w:eastAsia="Times New Roman" w:hAnsi="Times New Roman" w:cs="Times New Roman"/>
          <w:color w:val="333333"/>
          <w:sz w:val="24"/>
          <w:szCs w:val="24"/>
        </w:rPr>
      </w:pPr>
      <w:bookmarkStart w:id="629" w:name="n141"/>
      <w:bookmarkEnd w:id="629"/>
      <w:r w:rsidRPr="00763954">
        <w:rPr>
          <w:rFonts w:ascii="Times New Roman" w:eastAsia="Times New Roman" w:hAnsi="Times New Roman" w:cs="Times New Roman"/>
          <w:b/>
          <w:bCs/>
          <w:color w:val="333333"/>
          <w:sz w:val="28"/>
        </w:rPr>
        <w:t>Розділ III</w:t>
      </w:r>
      <w:r w:rsidRPr="00763954">
        <w:rPr>
          <w:rFonts w:ascii="Times New Roman" w:eastAsia="Times New Roman" w:hAnsi="Times New Roman" w:cs="Times New Roman"/>
          <w:color w:val="333333"/>
          <w:sz w:val="24"/>
          <w:szCs w:val="24"/>
        </w:rPr>
        <w:br/>
      </w:r>
      <w:r w:rsidRPr="00763954">
        <w:rPr>
          <w:rFonts w:ascii="Times New Roman" w:eastAsia="Times New Roman" w:hAnsi="Times New Roman" w:cs="Times New Roman"/>
          <w:b/>
          <w:bCs/>
          <w:color w:val="333333"/>
          <w:sz w:val="28"/>
        </w:rPr>
        <w:t>ДЕРЖАВНЕ УПРАВЛІННЯ У СФЕРІ ПИТНОЇ ВОДИ ТА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30" w:name="n142"/>
      <w:bookmarkEnd w:id="630"/>
      <w:r w:rsidRPr="00763954">
        <w:rPr>
          <w:rFonts w:ascii="Times New Roman" w:eastAsia="Times New Roman" w:hAnsi="Times New Roman" w:cs="Times New Roman"/>
          <w:b/>
          <w:bCs/>
          <w:color w:val="333333"/>
          <w:sz w:val="24"/>
          <w:szCs w:val="24"/>
        </w:rPr>
        <w:t>Стаття 10. </w:t>
      </w:r>
      <w:r w:rsidRPr="00763954">
        <w:rPr>
          <w:rFonts w:ascii="Times New Roman" w:eastAsia="Times New Roman" w:hAnsi="Times New Roman" w:cs="Times New Roman"/>
          <w:color w:val="333333"/>
          <w:sz w:val="24"/>
          <w:szCs w:val="24"/>
        </w:rPr>
        <w:t>Повноваження Кабінету Міністрів України у сфері питної води та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31" w:name="n143"/>
      <w:bookmarkEnd w:id="631"/>
      <w:r w:rsidRPr="00763954">
        <w:rPr>
          <w:rFonts w:ascii="Times New Roman" w:eastAsia="Times New Roman" w:hAnsi="Times New Roman" w:cs="Times New Roman"/>
          <w:color w:val="333333"/>
          <w:sz w:val="24"/>
          <w:szCs w:val="24"/>
        </w:rPr>
        <w:t>До повноважень Кабінету Міністрів України у сфері питної води та питного водопостачання належать:</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32" w:name="n144"/>
      <w:bookmarkEnd w:id="632"/>
      <w:r w:rsidRPr="00763954">
        <w:rPr>
          <w:rFonts w:ascii="Times New Roman" w:eastAsia="Times New Roman" w:hAnsi="Times New Roman" w:cs="Times New Roman"/>
          <w:color w:val="333333"/>
          <w:sz w:val="24"/>
          <w:szCs w:val="24"/>
        </w:rPr>
        <w:t>реалізація державної політики у цій сфері;</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33" w:name="n145"/>
      <w:bookmarkEnd w:id="633"/>
      <w:r w:rsidRPr="00763954">
        <w:rPr>
          <w:rFonts w:ascii="Times New Roman" w:eastAsia="Times New Roman" w:hAnsi="Times New Roman" w:cs="Times New Roman"/>
          <w:color w:val="333333"/>
          <w:sz w:val="24"/>
          <w:szCs w:val="24"/>
        </w:rPr>
        <w:t>організація розроблення державних, міждержавних і регіональних програм у цій сфері;</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34" w:name="n146"/>
      <w:bookmarkEnd w:id="634"/>
      <w:r w:rsidRPr="00763954">
        <w:rPr>
          <w:rFonts w:ascii="Times New Roman" w:eastAsia="Times New Roman" w:hAnsi="Times New Roman" w:cs="Times New Roman"/>
          <w:color w:val="333333"/>
          <w:sz w:val="24"/>
          <w:szCs w:val="24"/>
        </w:rPr>
        <w:t>координація діяльності органів виконавчої влади у цій сфері;</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35" w:name="n147"/>
      <w:bookmarkEnd w:id="635"/>
      <w:r w:rsidRPr="00763954">
        <w:rPr>
          <w:rFonts w:ascii="Times New Roman" w:eastAsia="Times New Roman" w:hAnsi="Times New Roman" w:cs="Times New Roman"/>
          <w:color w:val="333333"/>
          <w:sz w:val="24"/>
          <w:szCs w:val="24"/>
        </w:rPr>
        <w:t>організація здійснення державного контролю та обліку у цій сфері;</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36" w:name="n148"/>
      <w:bookmarkEnd w:id="636"/>
      <w:r w:rsidRPr="00763954">
        <w:rPr>
          <w:rFonts w:ascii="Times New Roman" w:eastAsia="Times New Roman" w:hAnsi="Times New Roman" w:cs="Times New Roman"/>
          <w:color w:val="333333"/>
          <w:sz w:val="24"/>
          <w:szCs w:val="24"/>
        </w:rPr>
        <w:t>затвердження проектів зон санітарної охорони об'єктів централізованого питного водопостачання, які розташовані на території більш як однієї області;</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37" w:name="n149"/>
      <w:bookmarkEnd w:id="637"/>
      <w:r w:rsidRPr="00763954">
        <w:rPr>
          <w:rFonts w:ascii="Times New Roman" w:eastAsia="Times New Roman" w:hAnsi="Times New Roman" w:cs="Times New Roman"/>
          <w:color w:val="333333"/>
          <w:sz w:val="24"/>
          <w:szCs w:val="24"/>
        </w:rPr>
        <w:t>встановлення режиму зон санітарної охорони джерел та об'єктів централізованого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38" w:name="n150"/>
      <w:bookmarkEnd w:id="638"/>
      <w:r w:rsidRPr="00763954">
        <w:rPr>
          <w:rFonts w:ascii="Times New Roman" w:eastAsia="Times New Roman" w:hAnsi="Times New Roman" w:cs="Times New Roman"/>
          <w:color w:val="333333"/>
          <w:sz w:val="24"/>
          <w:szCs w:val="24"/>
        </w:rPr>
        <w:t>визначення порядку інформування про якість питної води та стан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39" w:name="n151"/>
      <w:bookmarkEnd w:id="639"/>
      <w:r w:rsidRPr="00763954">
        <w:rPr>
          <w:rFonts w:ascii="Times New Roman" w:eastAsia="Times New Roman" w:hAnsi="Times New Roman" w:cs="Times New Roman"/>
          <w:color w:val="333333"/>
          <w:sz w:val="24"/>
          <w:szCs w:val="24"/>
        </w:rPr>
        <w:t>вирішення інших питань у сфері питної води та питного водопостачання відповідно до законів України.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40" w:name="n152"/>
      <w:bookmarkEnd w:id="640"/>
      <w:r w:rsidRPr="00763954">
        <w:rPr>
          <w:rFonts w:ascii="Times New Roman" w:eastAsia="Times New Roman" w:hAnsi="Times New Roman" w:cs="Times New Roman"/>
          <w:b/>
          <w:bCs/>
          <w:color w:val="333333"/>
          <w:sz w:val="24"/>
          <w:szCs w:val="24"/>
        </w:rPr>
        <w:t>Стаття 11. </w:t>
      </w:r>
      <w:r w:rsidRPr="00763954">
        <w:rPr>
          <w:rFonts w:ascii="Times New Roman" w:eastAsia="Times New Roman" w:hAnsi="Times New Roman" w:cs="Times New Roman"/>
          <w:color w:val="333333"/>
          <w:sz w:val="24"/>
          <w:szCs w:val="24"/>
        </w:rPr>
        <w:t>Повноваження центрального органу виконавчої влади, що забезпечує формування та реалізує державну політику у сфері житлово-комунального господарства, інших державних органів у сфері питної води,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41" w:name="n153"/>
      <w:bookmarkEnd w:id="641"/>
      <w:r w:rsidRPr="00763954">
        <w:rPr>
          <w:rFonts w:ascii="Times New Roman" w:eastAsia="Times New Roman" w:hAnsi="Times New Roman" w:cs="Times New Roman"/>
          <w:i/>
          <w:iCs/>
          <w:color w:val="333333"/>
          <w:sz w:val="24"/>
          <w:szCs w:val="24"/>
        </w:rPr>
        <w:t>{Назва статті 11 із змінами, внесеними згідно із Законом </w:t>
      </w:r>
      <w:hyperlink r:id="rId494" w:tgtFrame="_blank" w:history="1">
        <w:r w:rsidRPr="00763954">
          <w:rPr>
            <w:rFonts w:ascii="Times New Roman" w:eastAsia="Times New Roman" w:hAnsi="Times New Roman" w:cs="Times New Roman"/>
            <w:i/>
            <w:iCs/>
            <w:color w:val="000099"/>
            <w:sz w:val="24"/>
            <w:szCs w:val="24"/>
            <w:u w:val="single"/>
          </w:rPr>
          <w:t>№ 3610-VI від 07.07.2011</w:t>
        </w:r>
      </w:hyperlink>
      <w:r w:rsidRPr="00763954">
        <w:rPr>
          <w:rFonts w:ascii="Times New Roman" w:eastAsia="Times New Roman" w:hAnsi="Times New Roman" w:cs="Times New Roman"/>
          <w:i/>
          <w:iCs/>
          <w:color w:val="333333"/>
          <w:sz w:val="24"/>
          <w:szCs w:val="24"/>
        </w:rPr>
        <w:t>; в редакції Законів </w:t>
      </w:r>
      <w:hyperlink r:id="rId495" w:anchor="n525" w:tgtFrame="_blank" w:history="1">
        <w:r w:rsidRPr="00763954">
          <w:rPr>
            <w:rFonts w:ascii="Times New Roman" w:eastAsia="Times New Roman" w:hAnsi="Times New Roman" w:cs="Times New Roman"/>
            <w:i/>
            <w:iCs/>
            <w:color w:val="000099"/>
            <w:sz w:val="24"/>
            <w:szCs w:val="24"/>
            <w:u w:val="single"/>
          </w:rPr>
          <w:t>№ 5459-VI від 16.10.2012</w:t>
        </w:r>
      </w:hyperlink>
      <w:r w:rsidRPr="00763954">
        <w:rPr>
          <w:rFonts w:ascii="Times New Roman" w:eastAsia="Times New Roman" w:hAnsi="Times New Roman" w:cs="Times New Roman"/>
          <w:i/>
          <w:iCs/>
          <w:color w:val="333333"/>
          <w:sz w:val="24"/>
          <w:szCs w:val="24"/>
        </w:rPr>
        <w:t>, </w:t>
      </w:r>
      <w:hyperlink r:id="rId496" w:anchor="n56"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42" w:name="n154"/>
      <w:bookmarkEnd w:id="642"/>
      <w:r w:rsidRPr="00763954">
        <w:rPr>
          <w:rFonts w:ascii="Times New Roman" w:eastAsia="Times New Roman" w:hAnsi="Times New Roman" w:cs="Times New Roman"/>
          <w:color w:val="333333"/>
          <w:sz w:val="24"/>
          <w:szCs w:val="24"/>
        </w:rPr>
        <w:t>До повноважень центрального органу виконавчої влади, що забезпечує формування державної політики у сфері житлово-комунального господарства, належить:</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43" w:name="n155"/>
      <w:bookmarkEnd w:id="643"/>
      <w:r w:rsidRPr="00763954">
        <w:rPr>
          <w:rFonts w:ascii="Times New Roman" w:eastAsia="Times New Roman" w:hAnsi="Times New Roman" w:cs="Times New Roman"/>
          <w:color w:val="333333"/>
          <w:sz w:val="24"/>
          <w:szCs w:val="24"/>
        </w:rPr>
        <w:lastRenderedPageBreak/>
        <w:t>забезпечення формування єдиної технічної, соціально-економічної політики у сфері питної води,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44" w:name="n156"/>
      <w:bookmarkEnd w:id="644"/>
      <w:r w:rsidRPr="00763954">
        <w:rPr>
          <w:rFonts w:ascii="Times New Roman" w:eastAsia="Times New Roman" w:hAnsi="Times New Roman" w:cs="Times New Roman"/>
          <w:i/>
          <w:iCs/>
          <w:color w:val="333333"/>
          <w:sz w:val="24"/>
          <w:szCs w:val="24"/>
        </w:rPr>
        <w:t>{Абзац другий частини першої статті 11 із змінами, внесеними згідно із Законом </w:t>
      </w:r>
      <w:hyperlink r:id="rId497" w:anchor="n59"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45" w:name="n157"/>
      <w:bookmarkEnd w:id="645"/>
      <w:r w:rsidRPr="00763954">
        <w:rPr>
          <w:rFonts w:ascii="Times New Roman" w:eastAsia="Times New Roman" w:hAnsi="Times New Roman" w:cs="Times New Roman"/>
          <w:color w:val="333333"/>
          <w:sz w:val="24"/>
          <w:szCs w:val="24"/>
        </w:rPr>
        <w:t>встановлення порядку ведення та забезпечення моніторингу якості питної води і технічного стану об’єктів централізованого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46" w:name="n158"/>
      <w:bookmarkEnd w:id="646"/>
      <w:r w:rsidRPr="00763954">
        <w:rPr>
          <w:rFonts w:ascii="Times New Roman" w:eastAsia="Times New Roman" w:hAnsi="Times New Roman" w:cs="Times New Roman"/>
          <w:i/>
          <w:iCs/>
          <w:color w:val="333333"/>
          <w:sz w:val="24"/>
          <w:szCs w:val="24"/>
        </w:rPr>
        <w:t>{Абзац третій частини першої статті 11 із змінами, внесеними згідно із Законом </w:t>
      </w:r>
      <w:hyperlink r:id="rId498" w:anchor="n60"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47" w:name="n615"/>
      <w:bookmarkEnd w:id="647"/>
      <w:r w:rsidRPr="00763954">
        <w:rPr>
          <w:rFonts w:ascii="Times New Roman" w:eastAsia="Times New Roman" w:hAnsi="Times New Roman" w:cs="Times New Roman"/>
          <w:color w:val="333333"/>
          <w:sz w:val="24"/>
          <w:szCs w:val="24"/>
        </w:rPr>
        <w:t>затвердження порядку розроблення схем оптимізації систем централізованого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48" w:name="n627"/>
      <w:bookmarkEnd w:id="648"/>
      <w:r w:rsidRPr="00763954">
        <w:rPr>
          <w:rFonts w:ascii="Times New Roman" w:eastAsia="Times New Roman" w:hAnsi="Times New Roman" w:cs="Times New Roman"/>
          <w:i/>
          <w:iCs/>
          <w:color w:val="333333"/>
          <w:sz w:val="24"/>
          <w:szCs w:val="24"/>
        </w:rPr>
        <w:t>{Частину першу статті 11 доповнено новим абзацом згідно із Законом </w:t>
      </w:r>
      <w:hyperlink r:id="rId499" w:anchor="n317" w:tgtFrame="_blank" w:history="1">
        <w:r w:rsidRPr="00763954">
          <w:rPr>
            <w:rFonts w:ascii="Times New Roman" w:eastAsia="Times New Roman" w:hAnsi="Times New Roman" w:cs="Times New Roman"/>
            <w:i/>
            <w:iCs/>
            <w:color w:val="000099"/>
            <w:sz w:val="24"/>
            <w:szCs w:val="24"/>
            <w:u w:val="single"/>
          </w:rPr>
          <w:t>№ 2887-IX від 12.01.2023</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49" w:name="n616"/>
      <w:bookmarkEnd w:id="649"/>
      <w:r w:rsidRPr="00763954">
        <w:rPr>
          <w:rFonts w:ascii="Times New Roman" w:eastAsia="Times New Roman" w:hAnsi="Times New Roman" w:cs="Times New Roman"/>
          <w:color w:val="333333"/>
          <w:sz w:val="24"/>
          <w:szCs w:val="24"/>
        </w:rPr>
        <w:t>погодження схем оптимізації централізованого водопостачання населених пунктів з кількістю жителів більш як 20 тисяч осіб;</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50" w:name="n626"/>
      <w:bookmarkEnd w:id="650"/>
      <w:r w:rsidRPr="00763954">
        <w:rPr>
          <w:rFonts w:ascii="Times New Roman" w:eastAsia="Times New Roman" w:hAnsi="Times New Roman" w:cs="Times New Roman"/>
          <w:i/>
          <w:iCs/>
          <w:color w:val="333333"/>
          <w:sz w:val="24"/>
          <w:szCs w:val="24"/>
        </w:rPr>
        <w:t>{Частину першу статті 11 доповнено новим абзацом згідно із Законом </w:t>
      </w:r>
      <w:hyperlink r:id="rId500" w:anchor="n317" w:tgtFrame="_blank" w:history="1">
        <w:r w:rsidRPr="00763954">
          <w:rPr>
            <w:rFonts w:ascii="Times New Roman" w:eastAsia="Times New Roman" w:hAnsi="Times New Roman" w:cs="Times New Roman"/>
            <w:i/>
            <w:iCs/>
            <w:color w:val="000099"/>
            <w:sz w:val="24"/>
            <w:szCs w:val="24"/>
            <w:u w:val="single"/>
          </w:rPr>
          <w:t>№ 2887-IX від 12.01.2023</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51" w:name="n617"/>
      <w:bookmarkEnd w:id="651"/>
      <w:r w:rsidRPr="00763954">
        <w:rPr>
          <w:rFonts w:ascii="Times New Roman" w:eastAsia="Times New Roman" w:hAnsi="Times New Roman" w:cs="Times New Roman"/>
          <w:color w:val="333333"/>
          <w:sz w:val="24"/>
          <w:szCs w:val="24"/>
        </w:rPr>
        <w:t>затвердження правил користування системами централізованого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52" w:name="n625"/>
      <w:bookmarkEnd w:id="652"/>
      <w:r w:rsidRPr="00763954">
        <w:rPr>
          <w:rFonts w:ascii="Times New Roman" w:eastAsia="Times New Roman" w:hAnsi="Times New Roman" w:cs="Times New Roman"/>
          <w:i/>
          <w:iCs/>
          <w:color w:val="333333"/>
          <w:sz w:val="24"/>
          <w:szCs w:val="24"/>
        </w:rPr>
        <w:t>{Частину першу статті 11 доповнено новим абзацом згідно із Законом </w:t>
      </w:r>
      <w:hyperlink r:id="rId501" w:anchor="n317" w:tgtFrame="_blank" w:history="1">
        <w:r w:rsidRPr="00763954">
          <w:rPr>
            <w:rFonts w:ascii="Times New Roman" w:eastAsia="Times New Roman" w:hAnsi="Times New Roman" w:cs="Times New Roman"/>
            <w:i/>
            <w:iCs/>
            <w:color w:val="000099"/>
            <w:sz w:val="24"/>
            <w:szCs w:val="24"/>
            <w:u w:val="single"/>
          </w:rPr>
          <w:t>№ 2887-IX від 12.01.2023</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53" w:name="n618"/>
      <w:bookmarkEnd w:id="653"/>
      <w:r w:rsidRPr="00763954">
        <w:rPr>
          <w:rFonts w:ascii="Times New Roman" w:eastAsia="Times New Roman" w:hAnsi="Times New Roman" w:cs="Times New Roman"/>
          <w:color w:val="333333"/>
          <w:sz w:val="24"/>
          <w:szCs w:val="24"/>
        </w:rPr>
        <w:t>затвердження правил технічної експлуатації систем централізованого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54" w:name="n624"/>
      <w:bookmarkEnd w:id="654"/>
      <w:r w:rsidRPr="00763954">
        <w:rPr>
          <w:rFonts w:ascii="Times New Roman" w:eastAsia="Times New Roman" w:hAnsi="Times New Roman" w:cs="Times New Roman"/>
          <w:i/>
          <w:iCs/>
          <w:color w:val="333333"/>
          <w:sz w:val="24"/>
          <w:szCs w:val="24"/>
        </w:rPr>
        <w:t>{Частину першу статті 11 доповнено новим абзацом згідно із Законом </w:t>
      </w:r>
      <w:hyperlink r:id="rId502" w:anchor="n317" w:tgtFrame="_blank" w:history="1">
        <w:r w:rsidRPr="00763954">
          <w:rPr>
            <w:rFonts w:ascii="Times New Roman" w:eastAsia="Times New Roman" w:hAnsi="Times New Roman" w:cs="Times New Roman"/>
            <w:i/>
            <w:iCs/>
            <w:color w:val="000099"/>
            <w:sz w:val="24"/>
            <w:szCs w:val="24"/>
            <w:u w:val="single"/>
          </w:rPr>
          <w:t>№ 2887-IX від 12.01.2023</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55" w:name="n619"/>
      <w:bookmarkEnd w:id="655"/>
      <w:r w:rsidRPr="00763954">
        <w:rPr>
          <w:rFonts w:ascii="Times New Roman" w:eastAsia="Times New Roman" w:hAnsi="Times New Roman" w:cs="Times New Roman"/>
          <w:color w:val="333333"/>
          <w:sz w:val="24"/>
          <w:szCs w:val="24"/>
        </w:rPr>
        <w:t>затвердження </w:t>
      </w:r>
      <w:hyperlink r:id="rId503" w:anchor="n15" w:tgtFrame="_blank" w:history="1">
        <w:r w:rsidRPr="00763954">
          <w:rPr>
            <w:rFonts w:ascii="Times New Roman" w:eastAsia="Times New Roman" w:hAnsi="Times New Roman" w:cs="Times New Roman"/>
            <w:color w:val="000099"/>
            <w:sz w:val="24"/>
            <w:szCs w:val="24"/>
            <w:u w:val="single"/>
          </w:rPr>
          <w:t>порядку розроблення підприємствами централізованого водопостачання технологічних регламентів</w:t>
        </w:r>
      </w:hyperlink>
      <w:r w:rsidRPr="00763954">
        <w:rPr>
          <w:rFonts w:ascii="Times New Roman" w:eastAsia="Times New Roman" w:hAnsi="Times New Roman" w:cs="Times New Roman"/>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56" w:name="n623"/>
      <w:bookmarkEnd w:id="656"/>
      <w:r w:rsidRPr="00763954">
        <w:rPr>
          <w:rFonts w:ascii="Times New Roman" w:eastAsia="Times New Roman" w:hAnsi="Times New Roman" w:cs="Times New Roman"/>
          <w:i/>
          <w:iCs/>
          <w:color w:val="333333"/>
          <w:sz w:val="24"/>
          <w:szCs w:val="24"/>
        </w:rPr>
        <w:t>{Частину першу статті 11 доповнено новим абзацом згідно із Законом </w:t>
      </w:r>
      <w:hyperlink r:id="rId504" w:anchor="n317" w:tgtFrame="_blank" w:history="1">
        <w:r w:rsidRPr="00763954">
          <w:rPr>
            <w:rFonts w:ascii="Times New Roman" w:eastAsia="Times New Roman" w:hAnsi="Times New Roman" w:cs="Times New Roman"/>
            <w:i/>
            <w:iCs/>
            <w:color w:val="000099"/>
            <w:sz w:val="24"/>
            <w:szCs w:val="24"/>
            <w:u w:val="single"/>
          </w:rPr>
          <w:t>№ 2887-IX від 12.01.2023</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57" w:name="n620"/>
      <w:bookmarkEnd w:id="657"/>
      <w:r w:rsidRPr="00763954">
        <w:rPr>
          <w:rFonts w:ascii="Times New Roman" w:eastAsia="Times New Roman" w:hAnsi="Times New Roman" w:cs="Times New Roman"/>
          <w:color w:val="333333"/>
          <w:sz w:val="24"/>
          <w:szCs w:val="24"/>
        </w:rPr>
        <w:t>погодження проектів ліцензійних умов та проектів змін до ліцензійних умов провадження господарської діяльності з централізованого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58" w:name="n622"/>
      <w:bookmarkEnd w:id="658"/>
      <w:r w:rsidRPr="00763954">
        <w:rPr>
          <w:rFonts w:ascii="Times New Roman" w:eastAsia="Times New Roman" w:hAnsi="Times New Roman" w:cs="Times New Roman"/>
          <w:i/>
          <w:iCs/>
          <w:color w:val="333333"/>
          <w:sz w:val="24"/>
          <w:szCs w:val="24"/>
        </w:rPr>
        <w:t>{Частину першу статті 11 доповнено новим абзацом згідно із Законом </w:t>
      </w:r>
      <w:hyperlink r:id="rId505" w:anchor="n317" w:tgtFrame="_blank" w:history="1">
        <w:r w:rsidRPr="00763954">
          <w:rPr>
            <w:rFonts w:ascii="Times New Roman" w:eastAsia="Times New Roman" w:hAnsi="Times New Roman" w:cs="Times New Roman"/>
            <w:i/>
            <w:iCs/>
            <w:color w:val="000099"/>
            <w:sz w:val="24"/>
            <w:szCs w:val="24"/>
            <w:u w:val="single"/>
          </w:rPr>
          <w:t>№ 2887-IX від 12.01.2023</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59" w:name="n621"/>
      <w:bookmarkEnd w:id="659"/>
      <w:r w:rsidRPr="00763954">
        <w:rPr>
          <w:rFonts w:ascii="Times New Roman" w:eastAsia="Times New Roman" w:hAnsi="Times New Roman" w:cs="Times New Roman"/>
          <w:color w:val="333333"/>
          <w:sz w:val="24"/>
          <w:szCs w:val="24"/>
        </w:rPr>
        <w:t>уповноваження підприємств та організацій, їх відокремлених підрозділів та фізичних осіб - підприємців на проведення вимірювань, не пов’язаних з оцінкою відповідності продукції, процесів та послуг, у сфері законодавчо регульованої метрології;</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60" w:name="n614"/>
      <w:bookmarkEnd w:id="660"/>
      <w:r w:rsidRPr="00763954">
        <w:rPr>
          <w:rFonts w:ascii="Times New Roman" w:eastAsia="Times New Roman" w:hAnsi="Times New Roman" w:cs="Times New Roman"/>
          <w:i/>
          <w:iCs/>
          <w:color w:val="333333"/>
          <w:sz w:val="24"/>
          <w:szCs w:val="24"/>
        </w:rPr>
        <w:t>{Частину першу статті 11 доповнено новим абзацом згідно із Законом </w:t>
      </w:r>
      <w:hyperlink r:id="rId506" w:anchor="n317" w:tgtFrame="_blank" w:history="1">
        <w:r w:rsidRPr="00763954">
          <w:rPr>
            <w:rFonts w:ascii="Times New Roman" w:eastAsia="Times New Roman" w:hAnsi="Times New Roman" w:cs="Times New Roman"/>
            <w:i/>
            <w:iCs/>
            <w:color w:val="000099"/>
            <w:sz w:val="24"/>
            <w:szCs w:val="24"/>
            <w:u w:val="single"/>
          </w:rPr>
          <w:t>№ 2887-IX від 12.01.2023</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i/>
          <w:iCs/>
          <w:color w:val="333333"/>
          <w:sz w:val="24"/>
          <w:szCs w:val="24"/>
        </w:rPr>
      </w:pPr>
      <w:bookmarkStart w:id="661" w:name="n159"/>
      <w:bookmarkEnd w:id="661"/>
      <w:r w:rsidRPr="00763954">
        <w:rPr>
          <w:rFonts w:ascii="Times New Roman" w:eastAsia="Times New Roman" w:hAnsi="Times New Roman" w:cs="Times New Roman"/>
          <w:i/>
          <w:iCs/>
          <w:color w:val="333333"/>
          <w:sz w:val="24"/>
          <w:szCs w:val="24"/>
        </w:rPr>
        <w:t>{Абзац одинадцятий частини першої статті 11 виключено на підставі Закону </w:t>
      </w:r>
      <w:hyperlink r:id="rId507" w:anchor="n326" w:tgtFrame="_blank" w:history="1">
        <w:r w:rsidRPr="00763954">
          <w:rPr>
            <w:rFonts w:ascii="Times New Roman" w:eastAsia="Times New Roman" w:hAnsi="Times New Roman" w:cs="Times New Roman"/>
            <w:i/>
            <w:iCs/>
            <w:color w:val="000099"/>
            <w:sz w:val="24"/>
            <w:szCs w:val="24"/>
            <w:u w:val="single"/>
          </w:rPr>
          <w:t>№ 2887-IX від 12.01.2023</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i/>
          <w:iCs/>
          <w:color w:val="333333"/>
          <w:sz w:val="24"/>
          <w:szCs w:val="24"/>
        </w:rPr>
      </w:pPr>
      <w:bookmarkStart w:id="662" w:name="n161"/>
      <w:bookmarkEnd w:id="662"/>
      <w:r w:rsidRPr="00763954">
        <w:rPr>
          <w:rFonts w:ascii="Times New Roman" w:eastAsia="Times New Roman" w:hAnsi="Times New Roman" w:cs="Times New Roman"/>
          <w:i/>
          <w:iCs/>
          <w:color w:val="333333"/>
          <w:sz w:val="24"/>
          <w:szCs w:val="24"/>
        </w:rPr>
        <w:t>{Абзац дванадцятий частини першої статті 11 виключено на підставі Закону </w:t>
      </w:r>
      <w:hyperlink r:id="rId508" w:anchor="n326" w:tgtFrame="_blank" w:history="1">
        <w:r w:rsidRPr="00763954">
          <w:rPr>
            <w:rFonts w:ascii="Times New Roman" w:eastAsia="Times New Roman" w:hAnsi="Times New Roman" w:cs="Times New Roman"/>
            <w:i/>
            <w:iCs/>
            <w:color w:val="000099"/>
            <w:sz w:val="24"/>
            <w:szCs w:val="24"/>
            <w:u w:val="single"/>
          </w:rPr>
          <w:t>№ 2887-IX від 12.01.2023</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63" w:name="n163"/>
      <w:bookmarkEnd w:id="663"/>
      <w:r w:rsidRPr="00763954">
        <w:rPr>
          <w:rFonts w:ascii="Times New Roman" w:eastAsia="Times New Roman" w:hAnsi="Times New Roman" w:cs="Times New Roman"/>
          <w:color w:val="333333"/>
          <w:sz w:val="24"/>
          <w:szCs w:val="24"/>
        </w:rPr>
        <w:t>координація діяльності органів виконавчої влади, підприємств, установ, організацій незалежно від форми власності у цій сфері;</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64" w:name="n164"/>
      <w:bookmarkEnd w:id="664"/>
      <w:r w:rsidRPr="00763954">
        <w:rPr>
          <w:rFonts w:ascii="Times New Roman" w:eastAsia="Times New Roman" w:hAnsi="Times New Roman" w:cs="Times New Roman"/>
          <w:color w:val="333333"/>
          <w:sz w:val="24"/>
          <w:szCs w:val="24"/>
        </w:rPr>
        <w:lastRenderedPageBreak/>
        <w:t>вирішення інших питань у сфері питної води, питного водопостачання відповідно до законів України.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65" w:name="n165"/>
      <w:bookmarkEnd w:id="665"/>
      <w:r w:rsidRPr="00763954">
        <w:rPr>
          <w:rFonts w:ascii="Times New Roman" w:eastAsia="Times New Roman" w:hAnsi="Times New Roman" w:cs="Times New Roman"/>
          <w:i/>
          <w:iCs/>
          <w:color w:val="333333"/>
          <w:sz w:val="24"/>
          <w:szCs w:val="24"/>
        </w:rPr>
        <w:t>{Абзац сьомий частини першої статті 11 із змінами, внесеними згідно із Законом </w:t>
      </w:r>
      <w:hyperlink r:id="rId509" w:anchor="n65"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66" w:name="n166"/>
      <w:bookmarkEnd w:id="666"/>
      <w:r w:rsidRPr="00763954">
        <w:rPr>
          <w:rFonts w:ascii="Times New Roman" w:eastAsia="Times New Roman" w:hAnsi="Times New Roman" w:cs="Times New Roman"/>
          <w:i/>
          <w:iCs/>
          <w:color w:val="333333"/>
          <w:sz w:val="24"/>
          <w:szCs w:val="24"/>
        </w:rPr>
        <w:t>{Частина перша статті 11 із змінами, внесеними згідно із Законом </w:t>
      </w:r>
      <w:hyperlink r:id="rId510" w:anchor="n179" w:tgtFrame="_blank" w:history="1">
        <w:r w:rsidRPr="00763954">
          <w:rPr>
            <w:rFonts w:ascii="Times New Roman" w:eastAsia="Times New Roman" w:hAnsi="Times New Roman" w:cs="Times New Roman"/>
            <w:i/>
            <w:iCs/>
            <w:color w:val="000099"/>
            <w:sz w:val="24"/>
            <w:szCs w:val="24"/>
            <w:u w:val="single"/>
          </w:rPr>
          <w:t>№ 2479-VI від 09.07.2010</w:t>
        </w:r>
      </w:hyperlink>
      <w:r w:rsidRPr="00763954">
        <w:rPr>
          <w:rFonts w:ascii="Times New Roman" w:eastAsia="Times New Roman" w:hAnsi="Times New Roman" w:cs="Times New Roman"/>
          <w:i/>
          <w:iCs/>
          <w:color w:val="333333"/>
          <w:sz w:val="24"/>
          <w:szCs w:val="24"/>
        </w:rPr>
        <w:t>; в редакції Закону </w:t>
      </w:r>
      <w:hyperlink r:id="rId511" w:anchor="n527" w:tgtFrame="_blank" w:history="1">
        <w:r w:rsidRPr="00763954">
          <w:rPr>
            <w:rFonts w:ascii="Times New Roman" w:eastAsia="Times New Roman" w:hAnsi="Times New Roman" w:cs="Times New Roman"/>
            <w:i/>
            <w:iCs/>
            <w:color w:val="000099"/>
            <w:sz w:val="24"/>
            <w:szCs w:val="24"/>
            <w:u w:val="single"/>
          </w:rPr>
          <w:t>№ 5459-VI від 16.10.2012</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67" w:name="n167"/>
      <w:bookmarkEnd w:id="667"/>
      <w:r w:rsidRPr="00763954">
        <w:rPr>
          <w:rFonts w:ascii="Times New Roman" w:eastAsia="Times New Roman" w:hAnsi="Times New Roman" w:cs="Times New Roman"/>
          <w:color w:val="333333"/>
          <w:sz w:val="24"/>
          <w:szCs w:val="24"/>
        </w:rPr>
        <w:t>До повноважень центрального органу виконавчої влади, що реалізує державну політику у сфері житлово-комунального господарства, належить:</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68" w:name="n168"/>
      <w:bookmarkEnd w:id="668"/>
      <w:r w:rsidRPr="00763954">
        <w:rPr>
          <w:rFonts w:ascii="Times New Roman" w:eastAsia="Times New Roman" w:hAnsi="Times New Roman" w:cs="Times New Roman"/>
          <w:color w:val="333333"/>
          <w:sz w:val="24"/>
          <w:szCs w:val="24"/>
        </w:rPr>
        <w:t>забезпечення проведення наукових досліджень у сфері питної води,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69" w:name="n169"/>
      <w:bookmarkEnd w:id="669"/>
      <w:r w:rsidRPr="00763954">
        <w:rPr>
          <w:rFonts w:ascii="Times New Roman" w:eastAsia="Times New Roman" w:hAnsi="Times New Roman" w:cs="Times New Roman"/>
          <w:i/>
          <w:iCs/>
          <w:color w:val="333333"/>
          <w:sz w:val="24"/>
          <w:szCs w:val="24"/>
        </w:rPr>
        <w:t>{Абзац другий частини другої статті 11 із змінами, внесеними згідно із Законом </w:t>
      </w:r>
      <w:hyperlink r:id="rId512" w:anchor="n67"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70" w:name="n170"/>
      <w:bookmarkEnd w:id="670"/>
      <w:r w:rsidRPr="00763954">
        <w:rPr>
          <w:rFonts w:ascii="Times New Roman" w:eastAsia="Times New Roman" w:hAnsi="Times New Roman" w:cs="Times New Roman"/>
          <w:color w:val="333333"/>
          <w:sz w:val="24"/>
          <w:szCs w:val="24"/>
        </w:rPr>
        <w:t>організація здійснення заходів щодо захисту та охорони об’єктів централізованого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71" w:name="n171"/>
      <w:bookmarkEnd w:id="671"/>
      <w:r w:rsidRPr="00763954">
        <w:rPr>
          <w:rFonts w:ascii="Times New Roman" w:eastAsia="Times New Roman" w:hAnsi="Times New Roman" w:cs="Times New Roman"/>
          <w:i/>
          <w:iCs/>
          <w:color w:val="333333"/>
          <w:sz w:val="24"/>
          <w:szCs w:val="24"/>
        </w:rPr>
        <w:t>{Абзац третій частини другої статті 11 із змінами, внесеними згідно із Законом </w:t>
      </w:r>
      <w:hyperlink r:id="rId513" w:anchor="n68"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72" w:name="n172"/>
      <w:bookmarkEnd w:id="672"/>
      <w:r w:rsidRPr="00763954">
        <w:rPr>
          <w:rFonts w:ascii="Times New Roman" w:eastAsia="Times New Roman" w:hAnsi="Times New Roman" w:cs="Times New Roman"/>
          <w:color w:val="333333"/>
          <w:sz w:val="24"/>
          <w:szCs w:val="24"/>
        </w:rPr>
        <w:t>підготовка і оприлюднення в порядку, встановленому Кабінетом Міністрів України, Національної доповіді про якість питної води та стан питного водопостачання та водовідведення в Україні, забезпечення заінтересованих органів державної влади, громадських організацій, підприємств, установ, організацій та громадян інформацією про випадки і причини забруднення питної води, порядок розрахунку тарифів на послуги централізованого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73" w:name="n628"/>
      <w:bookmarkEnd w:id="673"/>
      <w:r w:rsidRPr="00763954">
        <w:rPr>
          <w:rFonts w:ascii="Times New Roman" w:eastAsia="Times New Roman" w:hAnsi="Times New Roman" w:cs="Times New Roman"/>
          <w:i/>
          <w:iCs/>
          <w:color w:val="333333"/>
          <w:sz w:val="24"/>
          <w:szCs w:val="24"/>
        </w:rPr>
        <w:t>{Абзац четвертий частини другої статті 11 із змінами, внесеними згідно із Законом </w:t>
      </w:r>
      <w:hyperlink r:id="rId514" w:anchor="n327" w:tgtFrame="_blank" w:history="1">
        <w:r w:rsidRPr="00763954">
          <w:rPr>
            <w:rFonts w:ascii="Times New Roman" w:eastAsia="Times New Roman" w:hAnsi="Times New Roman" w:cs="Times New Roman"/>
            <w:i/>
            <w:iCs/>
            <w:color w:val="000099"/>
            <w:sz w:val="24"/>
            <w:szCs w:val="24"/>
            <w:u w:val="single"/>
          </w:rPr>
          <w:t>№ 2887-IX від 12.01.2023</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74" w:name="n173"/>
      <w:bookmarkEnd w:id="674"/>
      <w:r w:rsidRPr="00763954">
        <w:rPr>
          <w:rFonts w:ascii="Times New Roman" w:eastAsia="Times New Roman" w:hAnsi="Times New Roman" w:cs="Times New Roman"/>
          <w:color w:val="333333"/>
          <w:sz w:val="24"/>
          <w:szCs w:val="24"/>
        </w:rPr>
        <w:t>вирішення інших питань у сфері питної води та питного водопостачання відповідно до законів України.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75" w:name="n174"/>
      <w:bookmarkEnd w:id="675"/>
      <w:r w:rsidRPr="00763954">
        <w:rPr>
          <w:rFonts w:ascii="Times New Roman" w:eastAsia="Times New Roman" w:hAnsi="Times New Roman" w:cs="Times New Roman"/>
          <w:i/>
          <w:iCs/>
          <w:color w:val="333333"/>
          <w:sz w:val="24"/>
          <w:szCs w:val="24"/>
        </w:rPr>
        <w:t>{Частина статті 11 в редакції Закону </w:t>
      </w:r>
      <w:hyperlink r:id="rId515" w:anchor="n527" w:tgtFrame="_blank" w:history="1">
        <w:r w:rsidRPr="00763954">
          <w:rPr>
            <w:rFonts w:ascii="Times New Roman" w:eastAsia="Times New Roman" w:hAnsi="Times New Roman" w:cs="Times New Roman"/>
            <w:i/>
            <w:iCs/>
            <w:color w:val="000099"/>
            <w:sz w:val="24"/>
            <w:szCs w:val="24"/>
            <w:u w:val="single"/>
          </w:rPr>
          <w:t>№ 5459-VI від 16.10.2012</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76" w:name="n175"/>
      <w:bookmarkEnd w:id="676"/>
      <w:r w:rsidRPr="00763954">
        <w:rPr>
          <w:rFonts w:ascii="Times New Roman" w:eastAsia="Times New Roman" w:hAnsi="Times New Roman" w:cs="Times New Roman"/>
          <w:color w:val="333333"/>
          <w:sz w:val="24"/>
          <w:szCs w:val="24"/>
        </w:rPr>
        <w:t>Міністерства, інші центральні органи виконавчої влади беруть участь у розробленні та реалізації державної політики у сфері питної води, питного водопостачання в межах своїх повноважень, визначених законами України.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77" w:name="n176"/>
      <w:bookmarkEnd w:id="677"/>
      <w:r w:rsidRPr="00763954">
        <w:rPr>
          <w:rFonts w:ascii="Times New Roman" w:eastAsia="Times New Roman" w:hAnsi="Times New Roman" w:cs="Times New Roman"/>
          <w:i/>
          <w:iCs/>
          <w:color w:val="333333"/>
          <w:sz w:val="24"/>
          <w:szCs w:val="24"/>
        </w:rPr>
        <w:t>{Частина третя статті 11 із змінами, внесеними згідно із Законом </w:t>
      </w:r>
      <w:hyperlink r:id="rId516" w:anchor="n69"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78" w:name="n177"/>
      <w:bookmarkEnd w:id="678"/>
      <w:r w:rsidRPr="00763954">
        <w:rPr>
          <w:rFonts w:ascii="Times New Roman" w:eastAsia="Times New Roman" w:hAnsi="Times New Roman" w:cs="Times New Roman"/>
          <w:color w:val="333333"/>
          <w:sz w:val="24"/>
          <w:szCs w:val="24"/>
        </w:rPr>
        <w:t>Органом державного регулювання у сфері централізованого водопостачання є національна комісія, що здійснює державне регулювання у сферах енергетики та комунальних послуг.</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79" w:name="n178"/>
      <w:bookmarkEnd w:id="679"/>
      <w:r w:rsidRPr="00763954">
        <w:rPr>
          <w:rFonts w:ascii="Times New Roman" w:eastAsia="Times New Roman" w:hAnsi="Times New Roman" w:cs="Times New Roman"/>
          <w:i/>
          <w:iCs/>
          <w:color w:val="333333"/>
          <w:sz w:val="24"/>
          <w:szCs w:val="24"/>
        </w:rPr>
        <w:t>{Статтю 11 доповнено частиною згідно із Законом </w:t>
      </w:r>
      <w:hyperlink r:id="rId517" w:anchor="n181" w:tgtFrame="_blank" w:history="1">
        <w:r w:rsidRPr="00763954">
          <w:rPr>
            <w:rFonts w:ascii="Times New Roman" w:eastAsia="Times New Roman" w:hAnsi="Times New Roman" w:cs="Times New Roman"/>
            <w:i/>
            <w:iCs/>
            <w:color w:val="000099"/>
            <w:sz w:val="24"/>
            <w:szCs w:val="24"/>
            <w:u w:val="single"/>
          </w:rPr>
          <w:t>№ 2479-VI від 09.07.2010</w:t>
        </w:r>
      </w:hyperlink>
      <w:r w:rsidRPr="00763954">
        <w:rPr>
          <w:rFonts w:ascii="Times New Roman" w:eastAsia="Times New Roman" w:hAnsi="Times New Roman" w:cs="Times New Roman"/>
          <w:i/>
          <w:iCs/>
          <w:color w:val="333333"/>
          <w:sz w:val="24"/>
          <w:szCs w:val="24"/>
        </w:rPr>
        <w:t>; в редакції Закону </w:t>
      </w:r>
      <w:hyperlink r:id="rId518" w:tgtFrame="_blank" w:history="1">
        <w:r w:rsidRPr="00763954">
          <w:rPr>
            <w:rFonts w:ascii="Times New Roman" w:eastAsia="Times New Roman" w:hAnsi="Times New Roman" w:cs="Times New Roman"/>
            <w:i/>
            <w:iCs/>
            <w:color w:val="000099"/>
            <w:sz w:val="24"/>
            <w:szCs w:val="24"/>
            <w:u w:val="single"/>
          </w:rPr>
          <w:t>№ 3610-VI від 07.07.2011</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80" w:name="n179"/>
      <w:bookmarkEnd w:id="680"/>
      <w:r w:rsidRPr="00763954">
        <w:rPr>
          <w:rFonts w:ascii="Times New Roman" w:eastAsia="Times New Roman" w:hAnsi="Times New Roman" w:cs="Times New Roman"/>
          <w:b/>
          <w:bCs/>
          <w:color w:val="333333"/>
          <w:sz w:val="24"/>
          <w:szCs w:val="24"/>
        </w:rPr>
        <w:t>Стаття 12. </w:t>
      </w:r>
      <w:r w:rsidRPr="00763954">
        <w:rPr>
          <w:rFonts w:ascii="Times New Roman" w:eastAsia="Times New Roman" w:hAnsi="Times New Roman" w:cs="Times New Roman"/>
          <w:color w:val="333333"/>
          <w:sz w:val="24"/>
          <w:szCs w:val="24"/>
        </w:rPr>
        <w:t>Повноваження Ради міністрів Автономної Республіки Крим, обласних, Київської і Севастопольської міських державних адміністрацій у сфері питної води,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81" w:name="n180"/>
      <w:bookmarkEnd w:id="681"/>
      <w:r w:rsidRPr="00763954">
        <w:rPr>
          <w:rFonts w:ascii="Times New Roman" w:eastAsia="Times New Roman" w:hAnsi="Times New Roman" w:cs="Times New Roman"/>
          <w:i/>
          <w:iCs/>
          <w:color w:val="333333"/>
          <w:sz w:val="24"/>
          <w:szCs w:val="24"/>
        </w:rPr>
        <w:t>{Назва статті 12 із змінами, внесеними згідно із Законом </w:t>
      </w:r>
      <w:hyperlink r:id="rId519" w:anchor="n71"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82" w:name="n181"/>
      <w:bookmarkEnd w:id="682"/>
      <w:r w:rsidRPr="00763954">
        <w:rPr>
          <w:rFonts w:ascii="Times New Roman" w:eastAsia="Times New Roman" w:hAnsi="Times New Roman" w:cs="Times New Roman"/>
          <w:color w:val="333333"/>
          <w:sz w:val="24"/>
          <w:szCs w:val="24"/>
        </w:rPr>
        <w:lastRenderedPageBreak/>
        <w:t>До повноважень Ради міністрів Автономної Республіки Крим, обласних, Київської і Севастопольської міських державних адміністрацій у сфері питної води, питного водопостачання належать:</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83" w:name="n182"/>
      <w:bookmarkEnd w:id="683"/>
      <w:r w:rsidRPr="00763954">
        <w:rPr>
          <w:rFonts w:ascii="Times New Roman" w:eastAsia="Times New Roman" w:hAnsi="Times New Roman" w:cs="Times New Roman"/>
          <w:i/>
          <w:iCs/>
          <w:color w:val="333333"/>
          <w:sz w:val="24"/>
          <w:szCs w:val="24"/>
        </w:rPr>
        <w:t>{Абзац перший статті 12 із змінами, внесеними згідно із Законом </w:t>
      </w:r>
      <w:hyperlink r:id="rId520" w:anchor="n71"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84" w:name="n183"/>
      <w:bookmarkEnd w:id="684"/>
      <w:r w:rsidRPr="00763954">
        <w:rPr>
          <w:rFonts w:ascii="Times New Roman" w:eastAsia="Times New Roman" w:hAnsi="Times New Roman" w:cs="Times New Roman"/>
          <w:color w:val="333333"/>
          <w:sz w:val="24"/>
          <w:szCs w:val="24"/>
        </w:rPr>
        <w:t>розроблення і реалізація місцевих програм у сфері питної води, питного водопостачання, участь у розробленні і реалізації державних та регіональних програм у цій сфері;</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85" w:name="n184"/>
      <w:bookmarkEnd w:id="685"/>
      <w:r w:rsidRPr="00763954">
        <w:rPr>
          <w:rFonts w:ascii="Times New Roman" w:eastAsia="Times New Roman" w:hAnsi="Times New Roman" w:cs="Times New Roman"/>
          <w:i/>
          <w:iCs/>
          <w:color w:val="333333"/>
          <w:sz w:val="24"/>
          <w:szCs w:val="24"/>
        </w:rPr>
        <w:t>{Абзац другий статті 12 із змінами, внесеними згідно із Законом </w:t>
      </w:r>
      <w:hyperlink r:id="rId521" w:anchor="n71"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86" w:name="n185"/>
      <w:bookmarkEnd w:id="686"/>
      <w:r w:rsidRPr="00763954">
        <w:rPr>
          <w:rFonts w:ascii="Times New Roman" w:eastAsia="Times New Roman" w:hAnsi="Times New Roman" w:cs="Times New Roman"/>
          <w:color w:val="333333"/>
          <w:sz w:val="24"/>
          <w:szCs w:val="24"/>
        </w:rPr>
        <w:t>здійснення контролю за виконанням установлених у цій сфері правил і норм;</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87" w:name="n186"/>
      <w:bookmarkEnd w:id="687"/>
      <w:r w:rsidRPr="00763954">
        <w:rPr>
          <w:rFonts w:ascii="Times New Roman" w:eastAsia="Times New Roman" w:hAnsi="Times New Roman" w:cs="Times New Roman"/>
          <w:i/>
          <w:iCs/>
          <w:color w:val="333333"/>
          <w:sz w:val="24"/>
          <w:szCs w:val="24"/>
        </w:rPr>
        <w:t>{Статтю 12 доповнено новим абзацом згідно із Законом </w:t>
      </w:r>
      <w:hyperlink r:id="rId522" w:anchor="n539" w:tgtFrame="_blank" w:history="1">
        <w:r w:rsidRPr="00763954">
          <w:rPr>
            <w:rFonts w:ascii="Times New Roman" w:eastAsia="Times New Roman" w:hAnsi="Times New Roman" w:cs="Times New Roman"/>
            <w:i/>
            <w:iCs/>
            <w:color w:val="000099"/>
            <w:sz w:val="24"/>
            <w:szCs w:val="24"/>
            <w:u w:val="single"/>
          </w:rPr>
          <w:t>№ 5459-VI від 16.10.2012</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88" w:name="n187"/>
      <w:bookmarkEnd w:id="688"/>
      <w:r w:rsidRPr="00763954">
        <w:rPr>
          <w:rFonts w:ascii="Times New Roman" w:eastAsia="Times New Roman" w:hAnsi="Times New Roman" w:cs="Times New Roman"/>
          <w:color w:val="333333"/>
          <w:sz w:val="24"/>
          <w:szCs w:val="24"/>
        </w:rPr>
        <w:t>прийняття рішень про обмеження, тимчасову заборону (зупинення) діяльності підприємств, установ, організацій у разі порушення ними вимог законодавства у сфері питної води,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89" w:name="n188"/>
      <w:bookmarkEnd w:id="689"/>
      <w:r w:rsidRPr="00763954">
        <w:rPr>
          <w:rFonts w:ascii="Times New Roman" w:eastAsia="Times New Roman" w:hAnsi="Times New Roman" w:cs="Times New Roman"/>
          <w:i/>
          <w:iCs/>
          <w:color w:val="333333"/>
          <w:sz w:val="24"/>
          <w:szCs w:val="24"/>
        </w:rPr>
        <w:t>{Абзац статті 12 із змінами, внесеними згідно із Законами </w:t>
      </w:r>
      <w:hyperlink r:id="rId523" w:tgtFrame="_blank" w:history="1">
        <w:r w:rsidRPr="00763954">
          <w:rPr>
            <w:rFonts w:ascii="Times New Roman" w:eastAsia="Times New Roman" w:hAnsi="Times New Roman" w:cs="Times New Roman"/>
            <w:i/>
            <w:iCs/>
            <w:color w:val="000099"/>
            <w:sz w:val="24"/>
            <w:szCs w:val="24"/>
            <w:u w:val="single"/>
          </w:rPr>
          <w:t>№ 997-V від 27.04.2007</w:t>
        </w:r>
      </w:hyperlink>
      <w:r w:rsidRPr="00763954">
        <w:rPr>
          <w:rFonts w:ascii="Times New Roman" w:eastAsia="Times New Roman" w:hAnsi="Times New Roman" w:cs="Times New Roman"/>
          <w:i/>
          <w:iCs/>
          <w:color w:val="333333"/>
          <w:sz w:val="24"/>
          <w:szCs w:val="24"/>
        </w:rPr>
        <w:t>, </w:t>
      </w:r>
      <w:hyperlink r:id="rId524" w:anchor="n71"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90" w:name="n189"/>
      <w:bookmarkEnd w:id="690"/>
      <w:r w:rsidRPr="00763954">
        <w:rPr>
          <w:rFonts w:ascii="Times New Roman" w:eastAsia="Times New Roman" w:hAnsi="Times New Roman" w:cs="Times New Roman"/>
          <w:color w:val="333333"/>
          <w:sz w:val="24"/>
          <w:szCs w:val="24"/>
        </w:rPr>
        <w:t>забезпечення виконання правил і норм користування системами питного водопостачання, дотримання режиму зон санітарної охорони джерел та об’єктів централізованого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91" w:name="n190"/>
      <w:bookmarkEnd w:id="691"/>
      <w:r w:rsidRPr="00763954">
        <w:rPr>
          <w:rFonts w:ascii="Times New Roman" w:eastAsia="Times New Roman" w:hAnsi="Times New Roman" w:cs="Times New Roman"/>
          <w:i/>
          <w:iCs/>
          <w:color w:val="333333"/>
          <w:sz w:val="24"/>
          <w:szCs w:val="24"/>
        </w:rPr>
        <w:t>{Абзац п'ятий статті 12 із змінами, внесеними згідно із Законом </w:t>
      </w:r>
      <w:hyperlink r:id="rId525" w:anchor="n72"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 в редакції Закону </w:t>
      </w:r>
      <w:hyperlink r:id="rId526" w:anchor="n329" w:tgtFrame="_blank" w:history="1">
        <w:r w:rsidRPr="00763954">
          <w:rPr>
            <w:rFonts w:ascii="Times New Roman" w:eastAsia="Times New Roman" w:hAnsi="Times New Roman" w:cs="Times New Roman"/>
            <w:i/>
            <w:iCs/>
            <w:color w:val="000099"/>
            <w:sz w:val="24"/>
            <w:szCs w:val="24"/>
            <w:u w:val="single"/>
          </w:rPr>
          <w:t>№ 2887-IX від 12.01.2023</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92" w:name="n191"/>
      <w:bookmarkEnd w:id="692"/>
      <w:r w:rsidRPr="00763954">
        <w:rPr>
          <w:rFonts w:ascii="Times New Roman" w:eastAsia="Times New Roman" w:hAnsi="Times New Roman" w:cs="Times New Roman"/>
          <w:color w:val="333333"/>
          <w:sz w:val="24"/>
          <w:szCs w:val="24"/>
        </w:rPr>
        <w:t>забезпечення дотримання правил користування водозабірними спорудами, призначеними для задоволення потреб споживачів у питній воді, обмеження або заборона використання питної води для промислових потреб, відповідальність за належне забезпечення жителів міст, інших населених пунктів питною водою, кількість та якість якої повинні відповідати нормативним вимогам;</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93" w:name="n192"/>
      <w:bookmarkEnd w:id="693"/>
      <w:r w:rsidRPr="00763954">
        <w:rPr>
          <w:rFonts w:ascii="Times New Roman" w:eastAsia="Times New Roman" w:hAnsi="Times New Roman" w:cs="Times New Roman"/>
          <w:i/>
          <w:iCs/>
          <w:color w:val="333333"/>
          <w:sz w:val="24"/>
          <w:szCs w:val="24"/>
        </w:rPr>
        <w:t>{Абзац шостий статті 12 із змінами, внесеними згідно із Законами </w:t>
      </w:r>
      <w:hyperlink r:id="rId527" w:anchor="n73"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 </w:t>
      </w:r>
      <w:hyperlink r:id="rId528" w:anchor="n331" w:tgtFrame="_blank" w:history="1">
        <w:r w:rsidRPr="00763954">
          <w:rPr>
            <w:rFonts w:ascii="Times New Roman" w:eastAsia="Times New Roman" w:hAnsi="Times New Roman" w:cs="Times New Roman"/>
            <w:i/>
            <w:iCs/>
            <w:color w:val="000099"/>
            <w:sz w:val="24"/>
            <w:szCs w:val="24"/>
            <w:u w:val="single"/>
          </w:rPr>
          <w:t>№ 2887-IX від 12.01.2023</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94" w:name="n193"/>
      <w:bookmarkEnd w:id="694"/>
      <w:r w:rsidRPr="00763954">
        <w:rPr>
          <w:rFonts w:ascii="Times New Roman" w:eastAsia="Times New Roman" w:hAnsi="Times New Roman" w:cs="Times New Roman"/>
          <w:color w:val="333333"/>
          <w:sz w:val="24"/>
          <w:szCs w:val="24"/>
        </w:rPr>
        <w:t>складання протоколів про адміністративні правопорушення, прийняття рішень про накладення штрафів, а так само застосування інших санкцій до підприємств питного водопостачання у разі порушення ними законодавства у сфері питної води,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95" w:name="n194"/>
      <w:bookmarkEnd w:id="695"/>
      <w:r w:rsidRPr="00763954">
        <w:rPr>
          <w:rFonts w:ascii="Times New Roman" w:eastAsia="Times New Roman" w:hAnsi="Times New Roman" w:cs="Times New Roman"/>
          <w:i/>
          <w:iCs/>
          <w:color w:val="333333"/>
          <w:sz w:val="24"/>
          <w:szCs w:val="24"/>
        </w:rPr>
        <w:t>{Абзац сьомий статті 12 із змінами, внесеними згідно із Законом </w:t>
      </w:r>
      <w:hyperlink r:id="rId529" w:anchor="n74"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96" w:name="n195"/>
      <w:bookmarkEnd w:id="696"/>
      <w:r w:rsidRPr="00763954">
        <w:rPr>
          <w:rFonts w:ascii="Times New Roman" w:eastAsia="Times New Roman" w:hAnsi="Times New Roman" w:cs="Times New Roman"/>
          <w:color w:val="333333"/>
          <w:sz w:val="24"/>
          <w:szCs w:val="24"/>
        </w:rPr>
        <w:t>розроблення та реалізація проектів зон санітарної охорони джерел та об'єктів централізованого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97" w:name="n196"/>
      <w:bookmarkEnd w:id="697"/>
      <w:r w:rsidRPr="00763954">
        <w:rPr>
          <w:rFonts w:ascii="Times New Roman" w:eastAsia="Times New Roman" w:hAnsi="Times New Roman" w:cs="Times New Roman"/>
          <w:i/>
          <w:iCs/>
          <w:color w:val="333333"/>
          <w:sz w:val="24"/>
          <w:szCs w:val="24"/>
        </w:rPr>
        <w:t>{Абзац восьмий статті 12 із змінами, внесеними згідно із Законами </w:t>
      </w:r>
      <w:hyperlink r:id="rId530" w:anchor="n75"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 </w:t>
      </w:r>
      <w:hyperlink r:id="rId531" w:anchor="n332" w:tgtFrame="_blank" w:history="1">
        <w:r w:rsidRPr="00763954">
          <w:rPr>
            <w:rFonts w:ascii="Times New Roman" w:eastAsia="Times New Roman" w:hAnsi="Times New Roman" w:cs="Times New Roman"/>
            <w:i/>
            <w:iCs/>
            <w:color w:val="000099"/>
            <w:sz w:val="24"/>
            <w:szCs w:val="24"/>
            <w:u w:val="single"/>
          </w:rPr>
          <w:t>№ 2887-IX від 12.01.2023</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98" w:name="n197"/>
      <w:bookmarkEnd w:id="698"/>
      <w:r w:rsidRPr="00763954">
        <w:rPr>
          <w:rFonts w:ascii="Times New Roman" w:eastAsia="Times New Roman" w:hAnsi="Times New Roman" w:cs="Times New Roman"/>
          <w:color w:val="333333"/>
          <w:sz w:val="24"/>
          <w:szCs w:val="24"/>
        </w:rPr>
        <w:t>ліцензування господарської діяльності із централізованого водопостачання, обсяги якої встановлюються ліцензійними умовами;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699" w:name="n198"/>
      <w:bookmarkEnd w:id="699"/>
      <w:r w:rsidRPr="00763954">
        <w:rPr>
          <w:rFonts w:ascii="Times New Roman" w:eastAsia="Times New Roman" w:hAnsi="Times New Roman" w:cs="Times New Roman"/>
          <w:i/>
          <w:iCs/>
          <w:color w:val="333333"/>
          <w:sz w:val="24"/>
          <w:szCs w:val="24"/>
        </w:rPr>
        <w:t>{Абзац статті 12 в редакції Закону </w:t>
      </w:r>
      <w:hyperlink r:id="rId532" w:anchor="n183" w:tgtFrame="_blank" w:history="1">
        <w:r w:rsidRPr="00763954">
          <w:rPr>
            <w:rFonts w:ascii="Times New Roman" w:eastAsia="Times New Roman" w:hAnsi="Times New Roman" w:cs="Times New Roman"/>
            <w:i/>
            <w:iCs/>
            <w:color w:val="000099"/>
            <w:sz w:val="24"/>
            <w:szCs w:val="24"/>
            <w:u w:val="single"/>
          </w:rPr>
          <w:t>№ 2479-VI від 09.07.2010</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00" w:name="n631"/>
      <w:bookmarkEnd w:id="700"/>
      <w:r w:rsidRPr="00763954">
        <w:rPr>
          <w:rFonts w:ascii="Times New Roman" w:eastAsia="Times New Roman" w:hAnsi="Times New Roman" w:cs="Times New Roman"/>
          <w:color w:val="333333"/>
          <w:sz w:val="24"/>
          <w:szCs w:val="24"/>
        </w:rPr>
        <w:lastRenderedPageBreak/>
        <w:t>розроблення і реалізація схем оптимізації систем водопостачання, що перебувають у їх власності;</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01" w:name="n630"/>
      <w:bookmarkEnd w:id="701"/>
      <w:r w:rsidRPr="00763954">
        <w:rPr>
          <w:rFonts w:ascii="Times New Roman" w:eastAsia="Times New Roman" w:hAnsi="Times New Roman" w:cs="Times New Roman"/>
          <w:i/>
          <w:iCs/>
          <w:color w:val="333333"/>
          <w:sz w:val="24"/>
          <w:szCs w:val="24"/>
        </w:rPr>
        <w:t>{Статтю 12 доповнено новим абзацом згідно із Законом </w:t>
      </w:r>
      <w:hyperlink r:id="rId533" w:anchor="n333" w:tgtFrame="_blank" w:history="1">
        <w:r w:rsidRPr="00763954">
          <w:rPr>
            <w:rFonts w:ascii="Times New Roman" w:eastAsia="Times New Roman" w:hAnsi="Times New Roman" w:cs="Times New Roman"/>
            <w:i/>
            <w:iCs/>
            <w:color w:val="000099"/>
            <w:sz w:val="24"/>
            <w:szCs w:val="24"/>
            <w:u w:val="single"/>
          </w:rPr>
          <w:t>№ 2887-IX від 12.01.2023</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02" w:name="n199"/>
      <w:bookmarkEnd w:id="702"/>
      <w:r w:rsidRPr="00763954">
        <w:rPr>
          <w:rFonts w:ascii="Times New Roman" w:eastAsia="Times New Roman" w:hAnsi="Times New Roman" w:cs="Times New Roman"/>
          <w:color w:val="333333"/>
          <w:sz w:val="24"/>
          <w:szCs w:val="24"/>
        </w:rPr>
        <w:t>вирішення інших питань у сфері питної води, питного водопостачання відповідно до законів України.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03" w:name="n200"/>
      <w:bookmarkEnd w:id="703"/>
      <w:r w:rsidRPr="00763954">
        <w:rPr>
          <w:rFonts w:ascii="Times New Roman" w:eastAsia="Times New Roman" w:hAnsi="Times New Roman" w:cs="Times New Roman"/>
          <w:i/>
          <w:iCs/>
          <w:color w:val="333333"/>
          <w:sz w:val="24"/>
          <w:szCs w:val="24"/>
        </w:rPr>
        <w:t>{Абзац статті 12 із змінами, внесеними згідно із Законом </w:t>
      </w:r>
      <w:hyperlink r:id="rId534" w:anchor="n76"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04" w:name="n201"/>
      <w:bookmarkEnd w:id="704"/>
      <w:r w:rsidRPr="00763954">
        <w:rPr>
          <w:rFonts w:ascii="Times New Roman" w:eastAsia="Times New Roman" w:hAnsi="Times New Roman" w:cs="Times New Roman"/>
          <w:b/>
          <w:bCs/>
          <w:color w:val="333333"/>
          <w:sz w:val="24"/>
          <w:szCs w:val="24"/>
        </w:rPr>
        <w:t>Стаття 13. </w:t>
      </w:r>
      <w:r w:rsidRPr="00763954">
        <w:rPr>
          <w:rFonts w:ascii="Times New Roman" w:eastAsia="Times New Roman" w:hAnsi="Times New Roman" w:cs="Times New Roman"/>
          <w:color w:val="333333"/>
          <w:sz w:val="24"/>
          <w:szCs w:val="24"/>
        </w:rPr>
        <w:t>Повноваження органів місцевого самоврядування у сфері питної води,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05" w:name="n202"/>
      <w:bookmarkEnd w:id="705"/>
      <w:r w:rsidRPr="00763954">
        <w:rPr>
          <w:rFonts w:ascii="Times New Roman" w:eastAsia="Times New Roman" w:hAnsi="Times New Roman" w:cs="Times New Roman"/>
          <w:i/>
          <w:iCs/>
          <w:color w:val="333333"/>
          <w:sz w:val="24"/>
          <w:szCs w:val="24"/>
        </w:rPr>
        <w:t>{Назва статті 13 із змінами, внесеними згідно із Законом </w:t>
      </w:r>
      <w:hyperlink r:id="rId535" w:anchor="n78"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06" w:name="n203"/>
      <w:bookmarkEnd w:id="706"/>
      <w:r w:rsidRPr="00763954">
        <w:rPr>
          <w:rFonts w:ascii="Times New Roman" w:eastAsia="Times New Roman" w:hAnsi="Times New Roman" w:cs="Times New Roman"/>
          <w:color w:val="333333"/>
          <w:sz w:val="24"/>
          <w:szCs w:val="24"/>
        </w:rPr>
        <w:t>До повноважень органів місцевого самоврядування у сфері питної води, питного водопостачання належать:</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07" w:name="n204"/>
      <w:bookmarkEnd w:id="707"/>
      <w:r w:rsidRPr="00763954">
        <w:rPr>
          <w:rFonts w:ascii="Times New Roman" w:eastAsia="Times New Roman" w:hAnsi="Times New Roman" w:cs="Times New Roman"/>
          <w:i/>
          <w:iCs/>
          <w:color w:val="333333"/>
          <w:sz w:val="24"/>
          <w:szCs w:val="24"/>
        </w:rPr>
        <w:t>{Абзац перший статті 13 із змінами, внесеними згідно із Законом </w:t>
      </w:r>
      <w:hyperlink r:id="rId536" w:anchor="n78"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08" w:name="n205"/>
      <w:bookmarkEnd w:id="708"/>
      <w:r w:rsidRPr="00763954">
        <w:rPr>
          <w:rFonts w:ascii="Times New Roman" w:eastAsia="Times New Roman" w:hAnsi="Times New Roman" w:cs="Times New Roman"/>
          <w:color w:val="333333"/>
          <w:sz w:val="24"/>
          <w:szCs w:val="24"/>
        </w:rPr>
        <w:t>затвердження з урахуванням вимог законодавства у сфері питної води, питного водопостачання проектів містобудівних програм, генеральних планів забудови населених пунктів, іншої містобудівної документації;</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09" w:name="n206"/>
      <w:bookmarkEnd w:id="709"/>
      <w:r w:rsidRPr="00763954">
        <w:rPr>
          <w:rFonts w:ascii="Times New Roman" w:eastAsia="Times New Roman" w:hAnsi="Times New Roman" w:cs="Times New Roman"/>
          <w:i/>
          <w:iCs/>
          <w:color w:val="333333"/>
          <w:sz w:val="24"/>
          <w:szCs w:val="24"/>
        </w:rPr>
        <w:t>{Абзац другий статті 13 із змінами, внесеними згідно із Законом </w:t>
      </w:r>
      <w:hyperlink r:id="rId537" w:anchor="n78"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10" w:name="n207"/>
      <w:bookmarkEnd w:id="710"/>
      <w:r w:rsidRPr="00763954">
        <w:rPr>
          <w:rFonts w:ascii="Times New Roman" w:eastAsia="Times New Roman" w:hAnsi="Times New Roman" w:cs="Times New Roman"/>
          <w:color w:val="333333"/>
          <w:sz w:val="24"/>
          <w:szCs w:val="24"/>
        </w:rPr>
        <w:t>затвердження та реалізація місцевих програм у сфері питної води, питного водопостачання, участь у розробленні та реалізації відповідних державних і місцевих програм;</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11" w:name="n208"/>
      <w:bookmarkEnd w:id="711"/>
      <w:r w:rsidRPr="00763954">
        <w:rPr>
          <w:rFonts w:ascii="Times New Roman" w:eastAsia="Times New Roman" w:hAnsi="Times New Roman" w:cs="Times New Roman"/>
          <w:i/>
          <w:iCs/>
          <w:color w:val="333333"/>
          <w:sz w:val="24"/>
          <w:szCs w:val="24"/>
        </w:rPr>
        <w:t>{Абзац третій статті 13 із змінами, внесеними згідно із Законом </w:t>
      </w:r>
      <w:hyperlink r:id="rId538" w:anchor="n78"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12" w:name="n209"/>
      <w:bookmarkEnd w:id="712"/>
      <w:r w:rsidRPr="00763954">
        <w:rPr>
          <w:rFonts w:ascii="Times New Roman" w:eastAsia="Times New Roman" w:hAnsi="Times New Roman" w:cs="Times New Roman"/>
          <w:color w:val="333333"/>
          <w:sz w:val="24"/>
          <w:szCs w:val="24"/>
        </w:rPr>
        <w:t>надання згоди на розміщення на відповідній території нових або реконструкцію діючих об'єктів, діяльність яких може завдати шкоди джерелам та системам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13" w:name="n210"/>
      <w:bookmarkEnd w:id="713"/>
      <w:r w:rsidRPr="00763954">
        <w:rPr>
          <w:rFonts w:ascii="Times New Roman" w:eastAsia="Times New Roman" w:hAnsi="Times New Roman" w:cs="Times New Roman"/>
          <w:i/>
          <w:iCs/>
          <w:color w:val="333333"/>
          <w:sz w:val="24"/>
          <w:szCs w:val="24"/>
        </w:rPr>
        <w:t>{Абзац четвертий статті 13 із змінами, внесеними згідно із Законом </w:t>
      </w:r>
      <w:hyperlink r:id="rId539" w:anchor="n79"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i/>
          <w:iCs/>
          <w:color w:val="333333"/>
          <w:sz w:val="24"/>
          <w:szCs w:val="24"/>
        </w:rPr>
      </w:pPr>
      <w:bookmarkStart w:id="714" w:name="n211"/>
      <w:bookmarkEnd w:id="714"/>
      <w:r w:rsidRPr="00763954">
        <w:rPr>
          <w:rFonts w:ascii="Times New Roman" w:eastAsia="Times New Roman" w:hAnsi="Times New Roman" w:cs="Times New Roman"/>
          <w:i/>
          <w:iCs/>
          <w:color w:val="333333"/>
          <w:sz w:val="24"/>
          <w:szCs w:val="24"/>
        </w:rPr>
        <w:t>{Абзац п'ятий статті 13 виключено на підставі Закону </w:t>
      </w:r>
      <w:hyperlink r:id="rId540" w:anchor="n337" w:tgtFrame="_blank" w:history="1">
        <w:r w:rsidRPr="00763954">
          <w:rPr>
            <w:rFonts w:ascii="Times New Roman" w:eastAsia="Times New Roman" w:hAnsi="Times New Roman" w:cs="Times New Roman"/>
            <w:i/>
            <w:iCs/>
            <w:color w:val="000099"/>
            <w:sz w:val="24"/>
            <w:szCs w:val="24"/>
            <w:u w:val="single"/>
          </w:rPr>
          <w:t>№ 2887-IX від 12.01.2023</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i/>
          <w:iCs/>
          <w:color w:val="333333"/>
          <w:sz w:val="24"/>
          <w:szCs w:val="24"/>
        </w:rPr>
      </w:pPr>
      <w:bookmarkStart w:id="715" w:name="n213"/>
      <w:bookmarkEnd w:id="715"/>
      <w:r w:rsidRPr="00763954">
        <w:rPr>
          <w:rFonts w:ascii="Times New Roman" w:eastAsia="Times New Roman" w:hAnsi="Times New Roman" w:cs="Times New Roman"/>
          <w:i/>
          <w:iCs/>
          <w:color w:val="333333"/>
          <w:sz w:val="24"/>
          <w:szCs w:val="24"/>
        </w:rPr>
        <w:t>{Абзац шостий статті 13 виключено на підставі Закону </w:t>
      </w:r>
      <w:hyperlink r:id="rId541" w:anchor="n337" w:tgtFrame="_blank" w:history="1">
        <w:r w:rsidRPr="00763954">
          <w:rPr>
            <w:rFonts w:ascii="Times New Roman" w:eastAsia="Times New Roman" w:hAnsi="Times New Roman" w:cs="Times New Roman"/>
            <w:i/>
            <w:iCs/>
            <w:color w:val="000099"/>
            <w:sz w:val="24"/>
            <w:szCs w:val="24"/>
            <w:u w:val="single"/>
          </w:rPr>
          <w:t>№ 2887-IX від 12.01.2023</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i/>
          <w:iCs/>
          <w:color w:val="333333"/>
          <w:sz w:val="24"/>
          <w:szCs w:val="24"/>
        </w:rPr>
      </w:pPr>
      <w:bookmarkStart w:id="716" w:name="n215"/>
      <w:bookmarkEnd w:id="716"/>
      <w:r w:rsidRPr="00763954">
        <w:rPr>
          <w:rFonts w:ascii="Times New Roman" w:eastAsia="Times New Roman" w:hAnsi="Times New Roman" w:cs="Times New Roman"/>
          <w:i/>
          <w:iCs/>
          <w:color w:val="333333"/>
          <w:sz w:val="24"/>
          <w:szCs w:val="24"/>
        </w:rPr>
        <w:t>{Абзац сьомий статті 13 виключено на підставі Закону </w:t>
      </w:r>
      <w:hyperlink r:id="rId542" w:anchor="n337" w:tgtFrame="_blank" w:history="1">
        <w:r w:rsidRPr="00763954">
          <w:rPr>
            <w:rFonts w:ascii="Times New Roman" w:eastAsia="Times New Roman" w:hAnsi="Times New Roman" w:cs="Times New Roman"/>
            <w:i/>
            <w:iCs/>
            <w:color w:val="000099"/>
            <w:sz w:val="24"/>
            <w:szCs w:val="24"/>
            <w:u w:val="single"/>
          </w:rPr>
          <w:t>№ 2887-IX від 12.01.2023</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17" w:name="n217"/>
      <w:bookmarkEnd w:id="717"/>
      <w:r w:rsidRPr="00763954">
        <w:rPr>
          <w:rFonts w:ascii="Times New Roman" w:eastAsia="Times New Roman" w:hAnsi="Times New Roman" w:cs="Times New Roman"/>
          <w:color w:val="333333"/>
          <w:sz w:val="24"/>
          <w:szCs w:val="24"/>
        </w:rPr>
        <w:t>прийняття рішень з проведення державної експертизи проектів господарської діяльності, що можуть негативно вплинути на якість питної води та системи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18" w:name="n218"/>
      <w:bookmarkEnd w:id="718"/>
      <w:r w:rsidRPr="00763954">
        <w:rPr>
          <w:rFonts w:ascii="Times New Roman" w:eastAsia="Times New Roman" w:hAnsi="Times New Roman" w:cs="Times New Roman"/>
          <w:i/>
          <w:iCs/>
          <w:color w:val="333333"/>
          <w:sz w:val="24"/>
          <w:szCs w:val="24"/>
        </w:rPr>
        <w:t>{Абзац статті 13 із змінами, внесеними згідно із Законами </w:t>
      </w:r>
      <w:hyperlink r:id="rId543" w:anchor="n523" w:tgtFrame="_blank" w:history="1">
        <w:r w:rsidRPr="00763954">
          <w:rPr>
            <w:rFonts w:ascii="Times New Roman" w:eastAsia="Times New Roman" w:hAnsi="Times New Roman" w:cs="Times New Roman"/>
            <w:i/>
            <w:iCs/>
            <w:color w:val="000099"/>
            <w:sz w:val="24"/>
            <w:szCs w:val="24"/>
            <w:u w:val="single"/>
          </w:rPr>
          <w:t>№ 2059-VIII від 23.05.2017</w:t>
        </w:r>
      </w:hyperlink>
      <w:r w:rsidRPr="00763954">
        <w:rPr>
          <w:rFonts w:ascii="Times New Roman" w:eastAsia="Times New Roman" w:hAnsi="Times New Roman" w:cs="Times New Roman"/>
          <w:i/>
          <w:iCs/>
          <w:color w:val="333333"/>
          <w:sz w:val="24"/>
          <w:szCs w:val="24"/>
        </w:rPr>
        <w:t>, </w:t>
      </w:r>
      <w:hyperlink r:id="rId544" w:anchor="n942" w:tgtFrame="_blank" w:history="1">
        <w:r w:rsidRPr="00763954">
          <w:rPr>
            <w:rFonts w:ascii="Times New Roman" w:eastAsia="Times New Roman" w:hAnsi="Times New Roman" w:cs="Times New Roman"/>
            <w:i/>
            <w:iCs/>
            <w:color w:val="000099"/>
            <w:sz w:val="24"/>
            <w:szCs w:val="24"/>
            <w:u w:val="single"/>
          </w:rPr>
          <w:t>№ 2573-IX від 06.09.2022</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19" w:name="n219"/>
      <w:bookmarkEnd w:id="719"/>
      <w:r w:rsidRPr="00763954">
        <w:rPr>
          <w:rFonts w:ascii="Times New Roman" w:eastAsia="Times New Roman" w:hAnsi="Times New Roman" w:cs="Times New Roman"/>
          <w:color w:val="333333"/>
          <w:sz w:val="24"/>
          <w:szCs w:val="24"/>
        </w:rPr>
        <w:t>здійснення контролю за якістю питної води, використанням та охороною джерел і систем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20" w:name="n220"/>
      <w:bookmarkEnd w:id="720"/>
      <w:r w:rsidRPr="00763954">
        <w:rPr>
          <w:rFonts w:ascii="Times New Roman" w:eastAsia="Times New Roman" w:hAnsi="Times New Roman" w:cs="Times New Roman"/>
          <w:i/>
          <w:iCs/>
          <w:color w:val="333333"/>
          <w:sz w:val="24"/>
          <w:szCs w:val="24"/>
        </w:rPr>
        <w:t>{Абзац дев'ятий статті 13 із змінами, внесеними згідно із Законом </w:t>
      </w:r>
      <w:hyperlink r:id="rId545" w:anchor="n85"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21" w:name="n221"/>
      <w:bookmarkEnd w:id="721"/>
      <w:r w:rsidRPr="00763954">
        <w:rPr>
          <w:rFonts w:ascii="Times New Roman" w:eastAsia="Times New Roman" w:hAnsi="Times New Roman" w:cs="Times New Roman"/>
          <w:color w:val="333333"/>
          <w:sz w:val="24"/>
          <w:szCs w:val="24"/>
        </w:rPr>
        <w:t>забезпечення інформування населення про якість питної води та стан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22" w:name="n222"/>
      <w:bookmarkEnd w:id="722"/>
      <w:r w:rsidRPr="00763954">
        <w:rPr>
          <w:rFonts w:ascii="Times New Roman" w:eastAsia="Times New Roman" w:hAnsi="Times New Roman" w:cs="Times New Roman"/>
          <w:i/>
          <w:iCs/>
          <w:color w:val="333333"/>
          <w:sz w:val="24"/>
          <w:szCs w:val="24"/>
        </w:rPr>
        <w:lastRenderedPageBreak/>
        <w:t>{Абзац статті 13 в редакції Закону </w:t>
      </w:r>
      <w:hyperlink r:id="rId546" w:anchor="n186" w:tgtFrame="_blank" w:history="1">
        <w:r w:rsidRPr="00763954">
          <w:rPr>
            <w:rFonts w:ascii="Times New Roman" w:eastAsia="Times New Roman" w:hAnsi="Times New Roman" w:cs="Times New Roman"/>
            <w:i/>
            <w:iCs/>
            <w:color w:val="000099"/>
            <w:sz w:val="24"/>
            <w:szCs w:val="24"/>
            <w:u w:val="single"/>
          </w:rPr>
          <w:t>№ 2479-VI від 09.07.2010</w:t>
        </w:r>
      </w:hyperlink>
      <w:r w:rsidRPr="00763954">
        <w:rPr>
          <w:rFonts w:ascii="Times New Roman" w:eastAsia="Times New Roman" w:hAnsi="Times New Roman" w:cs="Times New Roman"/>
          <w:i/>
          <w:iCs/>
          <w:color w:val="333333"/>
          <w:sz w:val="24"/>
          <w:szCs w:val="24"/>
        </w:rPr>
        <w:t>; із змінами, внесеними згідно із Законом </w:t>
      </w:r>
      <w:hyperlink r:id="rId547" w:anchor="n85"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23" w:name="n223"/>
      <w:bookmarkEnd w:id="723"/>
      <w:r w:rsidRPr="00763954">
        <w:rPr>
          <w:rFonts w:ascii="Times New Roman" w:eastAsia="Times New Roman" w:hAnsi="Times New Roman" w:cs="Times New Roman"/>
          <w:color w:val="333333"/>
          <w:sz w:val="24"/>
          <w:szCs w:val="24"/>
        </w:rPr>
        <w:t>встановлення тарифів на послуги централізованого водопостачання (крім тарифів на ці послуги, які встановлюються національною комісією, що здійснює державне регулювання у сферах енергетики та комунальних послуг);</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24" w:name="n224"/>
      <w:bookmarkEnd w:id="724"/>
      <w:r w:rsidRPr="00763954">
        <w:rPr>
          <w:rFonts w:ascii="Times New Roman" w:eastAsia="Times New Roman" w:hAnsi="Times New Roman" w:cs="Times New Roman"/>
          <w:i/>
          <w:iCs/>
          <w:color w:val="333333"/>
          <w:sz w:val="24"/>
          <w:szCs w:val="24"/>
        </w:rPr>
        <w:t>{Абзац статті 13 в редакції Закону </w:t>
      </w:r>
      <w:hyperlink r:id="rId548" w:anchor="n186" w:tgtFrame="_blank" w:history="1">
        <w:r w:rsidRPr="00763954">
          <w:rPr>
            <w:rFonts w:ascii="Times New Roman" w:eastAsia="Times New Roman" w:hAnsi="Times New Roman" w:cs="Times New Roman"/>
            <w:i/>
            <w:iCs/>
            <w:color w:val="000099"/>
            <w:sz w:val="24"/>
            <w:szCs w:val="24"/>
            <w:u w:val="single"/>
          </w:rPr>
          <w:t>№ 2479-VI від 09.07.2010</w:t>
        </w:r>
      </w:hyperlink>
      <w:r w:rsidRPr="00763954">
        <w:rPr>
          <w:rFonts w:ascii="Times New Roman" w:eastAsia="Times New Roman" w:hAnsi="Times New Roman" w:cs="Times New Roman"/>
          <w:i/>
          <w:iCs/>
          <w:color w:val="333333"/>
          <w:sz w:val="24"/>
          <w:szCs w:val="24"/>
        </w:rPr>
        <w:t>; із змінами, внесеними згідно із Законом </w:t>
      </w:r>
      <w:hyperlink r:id="rId549" w:tgtFrame="_blank" w:history="1">
        <w:r w:rsidRPr="00763954">
          <w:rPr>
            <w:rFonts w:ascii="Times New Roman" w:eastAsia="Times New Roman" w:hAnsi="Times New Roman" w:cs="Times New Roman"/>
            <w:i/>
            <w:iCs/>
            <w:color w:val="000099"/>
            <w:sz w:val="24"/>
            <w:szCs w:val="24"/>
            <w:u w:val="single"/>
          </w:rPr>
          <w:t>№ 3610-VI від 07.07.2011</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i/>
          <w:iCs/>
          <w:color w:val="333333"/>
          <w:sz w:val="24"/>
          <w:szCs w:val="24"/>
        </w:rPr>
      </w:pPr>
      <w:bookmarkStart w:id="725" w:name="n225"/>
      <w:bookmarkEnd w:id="725"/>
      <w:r w:rsidRPr="00763954">
        <w:rPr>
          <w:rFonts w:ascii="Times New Roman" w:eastAsia="Times New Roman" w:hAnsi="Times New Roman" w:cs="Times New Roman"/>
          <w:i/>
          <w:iCs/>
          <w:color w:val="333333"/>
          <w:sz w:val="24"/>
          <w:szCs w:val="24"/>
        </w:rPr>
        <w:t>{Абзац статті 13 виключено на підставі Закону </w:t>
      </w:r>
      <w:hyperlink r:id="rId550" w:anchor="n189" w:tgtFrame="_blank" w:history="1">
        <w:r w:rsidRPr="00763954">
          <w:rPr>
            <w:rFonts w:ascii="Times New Roman" w:eastAsia="Times New Roman" w:hAnsi="Times New Roman" w:cs="Times New Roman"/>
            <w:i/>
            <w:iCs/>
            <w:color w:val="000099"/>
            <w:sz w:val="24"/>
            <w:szCs w:val="24"/>
            <w:u w:val="single"/>
          </w:rPr>
          <w:t>№ 2479-VI від 09.07.2010</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26" w:name="n226"/>
      <w:bookmarkEnd w:id="726"/>
      <w:r w:rsidRPr="00763954">
        <w:rPr>
          <w:rFonts w:ascii="Times New Roman" w:eastAsia="Times New Roman" w:hAnsi="Times New Roman" w:cs="Times New Roman"/>
          <w:color w:val="333333"/>
          <w:sz w:val="24"/>
          <w:szCs w:val="24"/>
        </w:rPr>
        <w:t>обмеження, тимчасова заборона діяльності підприємств у разі порушення ними вимог законодавства у сфері питної води, питного водопостачання в межах своїх повноважень;</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27" w:name="n227"/>
      <w:bookmarkEnd w:id="727"/>
      <w:r w:rsidRPr="00763954">
        <w:rPr>
          <w:rFonts w:ascii="Times New Roman" w:eastAsia="Times New Roman" w:hAnsi="Times New Roman" w:cs="Times New Roman"/>
          <w:i/>
          <w:iCs/>
          <w:color w:val="333333"/>
          <w:sz w:val="24"/>
          <w:szCs w:val="24"/>
        </w:rPr>
        <w:t>{Абзац тринадцятий статті 13 із змінами, внесеними згідно із Законом </w:t>
      </w:r>
      <w:hyperlink r:id="rId551" w:anchor="n86"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28" w:name="n228"/>
      <w:bookmarkEnd w:id="728"/>
      <w:r w:rsidRPr="00763954">
        <w:rPr>
          <w:rFonts w:ascii="Times New Roman" w:eastAsia="Times New Roman" w:hAnsi="Times New Roman" w:cs="Times New Roman"/>
          <w:color w:val="333333"/>
          <w:sz w:val="24"/>
          <w:szCs w:val="24"/>
        </w:rPr>
        <w:t>встановлення правил користування водозабірними спорудами, призначеними для задоволення потреб споживачів у питній воді;</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29" w:name="n229"/>
      <w:bookmarkEnd w:id="729"/>
      <w:r w:rsidRPr="00763954">
        <w:rPr>
          <w:rFonts w:ascii="Times New Roman" w:eastAsia="Times New Roman" w:hAnsi="Times New Roman" w:cs="Times New Roman"/>
          <w:color w:val="333333"/>
          <w:sz w:val="24"/>
          <w:szCs w:val="24"/>
        </w:rPr>
        <w:t>встановлення зон санітарної охорони джерел та об'єктів централізованого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30" w:name="n230"/>
      <w:bookmarkEnd w:id="730"/>
      <w:r w:rsidRPr="00763954">
        <w:rPr>
          <w:rFonts w:ascii="Times New Roman" w:eastAsia="Times New Roman" w:hAnsi="Times New Roman" w:cs="Times New Roman"/>
          <w:i/>
          <w:iCs/>
          <w:color w:val="333333"/>
          <w:sz w:val="24"/>
          <w:szCs w:val="24"/>
        </w:rPr>
        <w:t>{Абзац п'ятнадцятий статті 13 із змінами, внесеними згідно із Законами </w:t>
      </w:r>
      <w:hyperlink r:id="rId552" w:anchor="n87"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 </w:t>
      </w:r>
      <w:hyperlink r:id="rId553" w:anchor="n338" w:tgtFrame="_blank" w:history="1">
        <w:r w:rsidRPr="00763954">
          <w:rPr>
            <w:rFonts w:ascii="Times New Roman" w:eastAsia="Times New Roman" w:hAnsi="Times New Roman" w:cs="Times New Roman"/>
            <w:i/>
            <w:iCs/>
            <w:color w:val="000099"/>
            <w:sz w:val="24"/>
            <w:szCs w:val="24"/>
            <w:u w:val="single"/>
          </w:rPr>
          <w:t>№ 2887-IX від 12.01.2023</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31" w:name="n231"/>
      <w:bookmarkEnd w:id="731"/>
      <w:r w:rsidRPr="00763954">
        <w:rPr>
          <w:rFonts w:ascii="Times New Roman" w:eastAsia="Times New Roman" w:hAnsi="Times New Roman" w:cs="Times New Roman"/>
          <w:color w:val="333333"/>
          <w:sz w:val="24"/>
          <w:szCs w:val="24"/>
        </w:rPr>
        <w:t>обмеження або заборона використання підприємствами питної води для промислових цілей;</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32" w:name="n232"/>
      <w:bookmarkEnd w:id="732"/>
      <w:r w:rsidRPr="00763954">
        <w:rPr>
          <w:rFonts w:ascii="Times New Roman" w:eastAsia="Times New Roman" w:hAnsi="Times New Roman" w:cs="Times New Roman"/>
          <w:color w:val="333333"/>
          <w:sz w:val="24"/>
          <w:szCs w:val="24"/>
        </w:rPr>
        <w:t>погодження інвестиційних проектів стосовно об'єктів водопостачання, що перебувають у комунальній власності;</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33" w:name="n233"/>
      <w:bookmarkEnd w:id="733"/>
      <w:r w:rsidRPr="00763954">
        <w:rPr>
          <w:rFonts w:ascii="Times New Roman" w:eastAsia="Times New Roman" w:hAnsi="Times New Roman" w:cs="Times New Roman"/>
          <w:i/>
          <w:iCs/>
          <w:color w:val="333333"/>
          <w:sz w:val="24"/>
          <w:szCs w:val="24"/>
        </w:rPr>
        <w:t>{Статтю 13 доповнено новим абзацом згідно із Законом </w:t>
      </w:r>
      <w:hyperlink r:id="rId554" w:anchor="n10" w:tgtFrame="_blank" w:history="1">
        <w:r w:rsidRPr="00763954">
          <w:rPr>
            <w:rFonts w:ascii="Times New Roman" w:eastAsia="Times New Roman" w:hAnsi="Times New Roman" w:cs="Times New Roman"/>
            <w:i/>
            <w:iCs/>
            <w:color w:val="000099"/>
            <w:sz w:val="24"/>
            <w:szCs w:val="24"/>
            <w:u w:val="single"/>
          </w:rPr>
          <w:t>№ 4434-VI від 23.02.2012</w:t>
        </w:r>
      </w:hyperlink>
      <w:r w:rsidRPr="00763954">
        <w:rPr>
          <w:rFonts w:ascii="Times New Roman" w:eastAsia="Times New Roman" w:hAnsi="Times New Roman" w:cs="Times New Roman"/>
          <w:i/>
          <w:iCs/>
          <w:color w:val="333333"/>
          <w:sz w:val="24"/>
          <w:szCs w:val="24"/>
        </w:rPr>
        <w:t>; із змінами, внесеними згідно із Законом</w:t>
      </w:r>
      <w:hyperlink r:id="rId555" w:anchor="n88" w:tgtFrame="_blank" w:history="1">
        <w:r w:rsidRPr="00763954">
          <w:rPr>
            <w:rFonts w:ascii="Times New Roman" w:eastAsia="Times New Roman" w:hAnsi="Times New Roman" w:cs="Times New Roman"/>
            <w:i/>
            <w:iCs/>
            <w:color w:val="000099"/>
            <w:sz w:val="24"/>
            <w:szCs w:val="24"/>
            <w:u w:val="single"/>
          </w:rPr>
          <w:t> №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34" w:name="n234"/>
      <w:bookmarkEnd w:id="734"/>
      <w:r w:rsidRPr="00763954">
        <w:rPr>
          <w:rFonts w:ascii="Times New Roman" w:eastAsia="Times New Roman" w:hAnsi="Times New Roman" w:cs="Times New Roman"/>
          <w:color w:val="333333"/>
          <w:sz w:val="24"/>
          <w:szCs w:val="24"/>
        </w:rPr>
        <w:t>сприяння провадженню інвестиційної діяльності у сфері централізованого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35" w:name="n235"/>
      <w:bookmarkEnd w:id="735"/>
      <w:r w:rsidRPr="00763954">
        <w:rPr>
          <w:rFonts w:ascii="Times New Roman" w:eastAsia="Times New Roman" w:hAnsi="Times New Roman" w:cs="Times New Roman"/>
          <w:i/>
          <w:iCs/>
          <w:color w:val="333333"/>
          <w:sz w:val="24"/>
          <w:szCs w:val="24"/>
        </w:rPr>
        <w:t>{Статтю 13 доповнено новим абзацом згідно із Законом </w:t>
      </w:r>
      <w:hyperlink r:id="rId556" w:anchor="n10" w:tgtFrame="_blank" w:history="1">
        <w:r w:rsidRPr="00763954">
          <w:rPr>
            <w:rFonts w:ascii="Times New Roman" w:eastAsia="Times New Roman" w:hAnsi="Times New Roman" w:cs="Times New Roman"/>
            <w:i/>
            <w:iCs/>
            <w:color w:val="000099"/>
            <w:sz w:val="24"/>
            <w:szCs w:val="24"/>
            <w:u w:val="single"/>
          </w:rPr>
          <w:t>№ 4434-VI від 23.02.2012</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36" w:name="n634"/>
      <w:bookmarkEnd w:id="736"/>
      <w:r w:rsidRPr="00763954">
        <w:rPr>
          <w:rFonts w:ascii="Times New Roman" w:eastAsia="Times New Roman" w:hAnsi="Times New Roman" w:cs="Times New Roman"/>
          <w:color w:val="333333"/>
          <w:sz w:val="24"/>
          <w:szCs w:val="24"/>
        </w:rPr>
        <w:t>розроблення і реалізація схем водопостачання, що перебувають у комунальній власності;</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37" w:name="n633"/>
      <w:bookmarkEnd w:id="737"/>
      <w:r w:rsidRPr="00763954">
        <w:rPr>
          <w:rFonts w:ascii="Times New Roman" w:eastAsia="Times New Roman" w:hAnsi="Times New Roman" w:cs="Times New Roman"/>
          <w:i/>
          <w:iCs/>
          <w:color w:val="333333"/>
          <w:sz w:val="24"/>
          <w:szCs w:val="24"/>
        </w:rPr>
        <w:t>{Статтю 13 доповнено новим абзацом згідно із Законом </w:t>
      </w:r>
      <w:hyperlink r:id="rId557" w:anchor="n339" w:tgtFrame="_blank" w:history="1">
        <w:r w:rsidRPr="00763954">
          <w:rPr>
            <w:rFonts w:ascii="Times New Roman" w:eastAsia="Times New Roman" w:hAnsi="Times New Roman" w:cs="Times New Roman"/>
            <w:i/>
            <w:iCs/>
            <w:color w:val="000099"/>
            <w:sz w:val="24"/>
            <w:szCs w:val="24"/>
            <w:u w:val="single"/>
          </w:rPr>
          <w:t>№ 2887-IX від 12.01.2023</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38" w:name="n236"/>
      <w:bookmarkEnd w:id="738"/>
      <w:r w:rsidRPr="00763954">
        <w:rPr>
          <w:rFonts w:ascii="Times New Roman" w:eastAsia="Times New Roman" w:hAnsi="Times New Roman" w:cs="Times New Roman"/>
          <w:color w:val="333333"/>
          <w:sz w:val="24"/>
          <w:szCs w:val="24"/>
        </w:rPr>
        <w:t>вирішення інших питань у сфері питної води, питного водопостачання відповідно до законів України.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39" w:name="n237"/>
      <w:bookmarkEnd w:id="739"/>
      <w:r w:rsidRPr="00763954">
        <w:rPr>
          <w:rFonts w:ascii="Times New Roman" w:eastAsia="Times New Roman" w:hAnsi="Times New Roman" w:cs="Times New Roman"/>
          <w:i/>
          <w:iCs/>
          <w:color w:val="333333"/>
          <w:sz w:val="24"/>
          <w:szCs w:val="24"/>
        </w:rPr>
        <w:t>{Абзац статті 13 із змінами, внесеними згідно із Законом </w:t>
      </w:r>
      <w:hyperlink r:id="rId558" w:anchor="n89"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i/>
          <w:iCs/>
          <w:color w:val="333333"/>
          <w:sz w:val="24"/>
          <w:szCs w:val="24"/>
        </w:rPr>
      </w:pPr>
      <w:bookmarkStart w:id="740" w:name="n238"/>
      <w:bookmarkEnd w:id="740"/>
      <w:r w:rsidRPr="00763954">
        <w:rPr>
          <w:rFonts w:ascii="Times New Roman" w:eastAsia="Times New Roman" w:hAnsi="Times New Roman" w:cs="Times New Roman"/>
          <w:b/>
          <w:bCs/>
          <w:color w:val="333333"/>
          <w:sz w:val="24"/>
          <w:szCs w:val="24"/>
        </w:rPr>
        <w:t>Стаття 13</w:t>
      </w:r>
      <w:r w:rsidRPr="00763954">
        <w:rPr>
          <w:rFonts w:ascii="Times New Roman" w:eastAsia="Times New Roman" w:hAnsi="Times New Roman" w:cs="Times New Roman"/>
          <w:b/>
          <w:bCs/>
          <w:color w:val="333333"/>
          <w:sz w:val="2"/>
          <w:vertAlign w:val="superscript"/>
        </w:rPr>
        <w:t>-</w:t>
      </w:r>
      <w:r w:rsidRPr="00763954">
        <w:rPr>
          <w:rFonts w:ascii="Times New Roman" w:eastAsia="Times New Roman" w:hAnsi="Times New Roman" w:cs="Times New Roman"/>
          <w:b/>
          <w:bCs/>
          <w:color w:val="333333"/>
          <w:sz w:val="16"/>
          <w:vertAlign w:val="superscript"/>
        </w:rPr>
        <w:t>1</w:t>
      </w:r>
      <w:r w:rsidRPr="00763954">
        <w:rPr>
          <w:rFonts w:ascii="Times New Roman" w:eastAsia="Times New Roman" w:hAnsi="Times New Roman" w:cs="Times New Roman"/>
          <w:b/>
          <w:bCs/>
          <w:color w:val="333333"/>
          <w:sz w:val="24"/>
          <w:szCs w:val="24"/>
        </w:rPr>
        <w:t>. </w:t>
      </w:r>
      <w:r w:rsidRPr="00763954">
        <w:rPr>
          <w:rFonts w:ascii="Times New Roman" w:eastAsia="Times New Roman" w:hAnsi="Times New Roman" w:cs="Times New Roman"/>
          <w:i/>
          <w:iCs/>
          <w:color w:val="333333"/>
          <w:sz w:val="24"/>
          <w:szCs w:val="24"/>
        </w:rPr>
        <w:t>{Статтю 13</w:t>
      </w:r>
      <w:r w:rsidRPr="00763954">
        <w:rPr>
          <w:rFonts w:ascii="Times New Roman" w:eastAsia="Times New Roman" w:hAnsi="Times New Roman" w:cs="Times New Roman"/>
          <w:b/>
          <w:bCs/>
          <w:color w:val="333333"/>
          <w:sz w:val="2"/>
          <w:vertAlign w:val="superscript"/>
        </w:rPr>
        <w:t>-</w:t>
      </w:r>
      <w:r w:rsidRPr="00763954">
        <w:rPr>
          <w:rFonts w:ascii="Times New Roman" w:eastAsia="Times New Roman" w:hAnsi="Times New Roman" w:cs="Times New Roman"/>
          <w:b/>
          <w:bCs/>
          <w:color w:val="333333"/>
          <w:sz w:val="16"/>
          <w:vertAlign w:val="superscript"/>
        </w:rPr>
        <w:t>1</w:t>
      </w:r>
      <w:r w:rsidRPr="00763954">
        <w:rPr>
          <w:rFonts w:ascii="Times New Roman" w:eastAsia="Times New Roman" w:hAnsi="Times New Roman" w:cs="Times New Roman"/>
          <w:i/>
          <w:iCs/>
          <w:color w:val="333333"/>
          <w:sz w:val="24"/>
          <w:szCs w:val="24"/>
        </w:rPr>
        <w:t> виключено на підставі Закону </w:t>
      </w:r>
      <w:hyperlink r:id="rId559" w:anchor="n342" w:tgtFrame="_blank" w:history="1">
        <w:r w:rsidRPr="00763954">
          <w:rPr>
            <w:rFonts w:ascii="Times New Roman" w:eastAsia="Times New Roman" w:hAnsi="Times New Roman" w:cs="Times New Roman"/>
            <w:i/>
            <w:iCs/>
            <w:color w:val="000099"/>
            <w:sz w:val="24"/>
            <w:szCs w:val="24"/>
            <w:u w:val="single"/>
          </w:rPr>
          <w:t>№ 2887-IX від 12.01.2023</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before="167" w:after="167" w:line="240" w:lineRule="auto"/>
        <w:jc w:val="center"/>
        <w:rPr>
          <w:rFonts w:ascii="Times New Roman" w:eastAsia="Times New Roman" w:hAnsi="Times New Roman" w:cs="Times New Roman"/>
          <w:color w:val="333333"/>
          <w:sz w:val="24"/>
          <w:szCs w:val="24"/>
        </w:rPr>
      </w:pPr>
      <w:bookmarkStart w:id="741" w:name="n257"/>
      <w:bookmarkEnd w:id="741"/>
      <w:r w:rsidRPr="00763954">
        <w:rPr>
          <w:rFonts w:ascii="Times New Roman" w:eastAsia="Times New Roman" w:hAnsi="Times New Roman" w:cs="Times New Roman"/>
          <w:b/>
          <w:bCs/>
          <w:color w:val="333333"/>
          <w:sz w:val="28"/>
        </w:rPr>
        <w:t>Розділ IV</w:t>
      </w:r>
      <w:r w:rsidRPr="00763954">
        <w:rPr>
          <w:rFonts w:ascii="Times New Roman" w:eastAsia="Times New Roman" w:hAnsi="Times New Roman" w:cs="Times New Roman"/>
          <w:color w:val="333333"/>
          <w:sz w:val="24"/>
          <w:szCs w:val="24"/>
        </w:rPr>
        <w:br/>
      </w:r>
      <w:r w:rsidRPr="00763954">
        <w:rPr>
          <w:rFonts w:ascii="Times New Roman" w:eastAsia="Times New Roman" w:hAnsi="Times New Roman" w:cs="Times New Roman"/>
          <w:b/>
          <w:bCs/>
          <w:color w:val="333333"/>
          <w:sz w:val="28"/>
        </w:rPr>
        <w:t>ГОСПОДАРСЬКА ДІЯЛЬНІСТЬ У СФЕРІ ПИТНОЇ ВОДИ ТА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42" w:name="n258"/>
      <w:bookmarkEnd w:id="742"/>
      <w:r w:rsidRPr="00763954">
        <w:rPr>
          <w:rFonts w:ascii="Times New Roman" w:eastAsia="Times New Roman" w:hAnsi="Times New Roman" w:cs="Times New Roman"/>
          <w:b/>
          <w:bCs/>
          <w:color w:val="333333"/>
          <w:sz w:val="24"/>
          <w:szCs w:val="24"/>
        </w:rPr>
        <w:t>Стаття 14. </w:t>
      </w:r>
      <w:r w:rsidRPr="00763954">
        <w:rPr>
          <w:rFonts w:ascii="Times New Roman" w:eastAsia="Times New Roman" w:hAnsi="Times New Roman" w:cs="Times New Roman"/>
          <w:color w:val="333333"/>
          <w:sz w:val="24"/>
          <w:szCs w:val="24"/>
        </w:rPr>
        <w:t>Форми власності у сфері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43" w:name="n259"/>
      <w:bookmarkEnd w:id="743"/>
      <w:r w:rsidRPr="00763954">
        <w:rPr>
          <w:rFonts w:ascii="Times New Roman" w:eastAsia="Times New Roman" w:hAnsi="Times New Roman" w:cs="Times New Roman"/>
          <w:i/>
          <w:iCs/>
          <w:color w:val="333333"/>
          <w:sz w:val="24"/>
          <w:szCs w:val="24"/>
        </w:rPr>
        <w:t>{Назва статті 14 із змінами, внесеними згідно із Законом </w:t>
      </w:r>
      <w:hyperlink r:id="rId560" w:anchor="n110"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44" w:name="n260"/>
      <w:bookmarkEnd w:id="744"/>
      <w:r w:rsidRPr="00763954">
        <w:rPr>
          <w:rFonts w:ascii="Times New Roman" w:eastAsia="Times New Roman" w:hAnsi="Times New Roman" w:cs="Times New Roman"/>
          <w:color w:val="333333"/>
          <w:sz w:val="24"/>
          <w:szCs w:val="24"/>
        </w:rPr>
        <w:t>Діяльність у сфері питного водопостачання можуть здійснювати підприємства всіх форм власності, якщо інше не передбачено законами України.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45" w:name="n261"/>
      <w:bookmarkEnd w:id="745"/>
      <w:r w:rsidRPr="00763954">
        <w:rPr>
          <w:rFonts w:ascii="Times New Roman" w:eastAsia="Times New Roman" w:hAnsi="Times New Roman" w:cs="Times New Roman"/>
          <w:i/>
          <w:iCs/>
          <w:color w:val="333333"/>
          <w:sz w:val="24"/>
          <w:szCs w:val="24"/>
        </w:rPr>
        <w:lastRenderedPageBreak/>
        <w:t>{Частина перша статті 14 із змінами, внесеними згідно із Законом </w:t>
      </w:r>
      <w:hyperlink r:id="rId561" w:anchor="n111"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46" w:name="n262"/>
      <w:bookmarkEnd w:id="746"/>
      <w:r w:rsidRPr="00763954">
        <w:rPr>
          <w:rFonts w:ascii="Times New Roman" w:eastAsia="Times New Roman" w:hAnsi="Times New Roman" w:cs="Times New Roman"/>
          <w:color w:val="333333"/>
          <w:sz w:val="24"/>
          <w:szCs w:val="24"/>
        </w:rPr>
        <w:t>Приватизація підприємств державної форми власності, що здійснюють питне водопостачання, проводиться відповідно до закону.</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47" w:name="n263"/>
      <w:bookmarkEnd w:id="747"/>
      <w:r w:rsidRPr="00763954">
        <w:rPr>
          <w:rFonts w:ascii="Times New Roman" w:eastAsia="Times New Roman" w:hAnsi="Times New Roman" w:cs="Times New Roman"/>
          <w:color w:val="333333"/>
          <w:sz w:val="24"/>
          <w:szCs w:val="24"/>
        </w:rPr>
        <w:t>Мережі, споруди, устаткування централізованого питного водопостачання населених пунктів як особливо важливі об'єкти життєзабезпечення приватизації не підлягають.</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48" w:name="n264"/>
      <w:bookmarkEnd w:id="748"/>
      <w:r w:rsidRPr="00763954">
        <w:rPr>
          <w:rFonts w:ascii="Times New Roman" w:eastAsia="Times New Roman" w:hAnsi="Times New Roman" w:cs="Times New Roman"/>
          <w:i/>
          <w:iCs/>
          <w:color w:val="333333"/>
          <w:sz w:val="24"/>
          <w:szCs w:val="24"/>
        </w:rPr>
        <w:t>{Частина третя статті 14 із змінами, внесеними згідно із Законом </w:t>
      </w:r>
      <w:hyperlink r:id="rId562" w:anchor="n111"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49" w:name="n265"/>
      <w:bookmarkEnd w:id="749"/>
      <w:r w:rsidRPr="00763954">
        <w:rPr>
          <w:rFonts w:ascii="Times New Roman" w:eastAsia="Times New Roman" w:hAnsi="Times New Roman" w:cs="Times New Roman"/>
          <w:color w:val="333333"/>
          <w:sz w:val="24"/>
          <w:szCs w:val="24"/>
        </w:rPr>
        <w:t>Зміна форми власності або перехід права власності на системи питного водопостачання (крім об’єктів централізованого питного водопостачання) здійснюється в порядку, передбаченому законом, за умови, що це не призведе до порушення режиму функціонування таких систем або їх частин, погіршення якості питної води та умов надання послуг споживачам, у тому числі до підвищення тарифів на послуги централізованого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50" w:name="n266"/>
      <w:bookmarkEnd w:id="750"/>
      <w:r w:rsidRPr="00763954">
        <w:rPr>
          <w:rFonts w:ascii="Times New Roman" w:eastAsia="Times New Roman" w:hAnsi="Times New Roman" w:cs="Times New Roman"/>
          <w:i/>
          <w:iCs/>
          <w:color w:val="333333"/>
          <w:sz w:val="24"/>
          <w:szCs w:val="24"/>
        </w:rPr>
        <w:t>{Частина четверта статті 14 в редакції Закону </w:t>
      </w:r>
      <w:hyperlink r:id="rId563" w:anchor="n112"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51" w:name="n267"/>
      <w:bookmarkEnd w:id="751"/>
      <w:r w:rsidRPr="00763954">
        <w:rPr>
          <w:rFonts w:ascii="Times New Roman" w:eastAsia="Times New Roman" w:hAnsi="Times New Roman" w:cs="Times New Roman"/>
          <w:b/>
          <w:bCs/>
          <w:color w:val="333333"/>
          <w:sz w:val="24"/>
          <w:szCs w:val="24"/>
        </w:rPr>
        <w:t>Стаття 15. </w:t>
      </w:r>
      <w:r w:rsidRPr="00763954">
        <w:rPr>
          <w:rFonts w:ascii="Times New Roman" w:eastAsia="Times New Roman" w:hAnsi="Times New Roman" w:cs="Times New Roman"/>
          <w:color w:val="333333"/>
          <w:sz w:val="24"/>
          <w:szCs w:val="24"/>
        </w:rPr>
        <w:t>Види господарської діяльності у сфері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52" w:name="n268"/>
      <w:bookmarkEnd w:id="752"/>
      <w:r w:rsidRPr="00763954">
        <w:rPr>
          <w:rFonts w:ascii="Times New Roman" w:eastAsia="Times New Roman" w:hAnsi="Times New Roman" w:cs="Times New Roman"/>
          <w:color w:val="333333"/>
          <w:sz w:val="24"/>
          <w:szCs w:val="24"/>
        </w:rPr>
        <w:t>Господарська діяльність у сфері питного водопостачання включає:</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53" w:name="n269"/>
      <w:bookmarkEnd w:id="753"/>
      <w:r w:rsidRPr="00763954">
        <w:rPr>
          <w:rFonts w:ascii="Times New Roman" w:eastAsia="Times New Roman" w:hAnsi="Times New Roman" w:cs="Times New Roman"/>
          <w:color w:val="333333"/>
          <w:sz w:val="24"/>
          <w:szCs w:val="24"/>
        </w:rPr>
        <w:t>централізоване питне водопостачання міст, інших населених пунктів;</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54" w:name="n270"/>
      <w:bookmarkEnd w:id="754"/>
      <w:r w:rsidRPr="00763954">
        <w:rPr>
          <w:rFonts w:ascii="Times New Roman" w:eastAsia="Times New Roman" w:hAnsi="Times New Roman" w:cs="Times New Roman"/>
          <w:color w:val="333333"/>
          <w:sz w:val="24"/>
          <w:szCs w:val="24"/>
        </w:rPr>
        <w:t>питне водопостачання за допомогою пунктів розливу питної води (в тому числі пересувних);</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55" w:name="n271"/>
      <w:bookmarkEnd w:id="755"/>
      <w:r w:rsidRPr="00763954">
        <w:rPr>
          <w:rFonts w:ascii="Times New Roman" w:eastAsia="Times New Roman" w:hAnsi="Times New Roman" w:cs="Times New Roman"/>
          <w:color w:val="333333"/>
          <w:sz w:val="24"/>
          <w:szCs w:val="24"/>
        </w:rPr>
        <w:t>виробництво фасованої питної води;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56" w:name="n272"/>
      <w:bookmarkEnd w:id="756"/>
      <w:r w:rsidRPr="00763954">
        <w:rPr>
          <w:rFonts w:ascii="Times New Roman" w:eastAsia="Times New Roman" w:hAnsi="Times New Roman" w:cs="Times New Roman"/>
          <w:color w:val="333333"/>
          <w:sz w:val="24"/>
          <w:szCs w:val="24"/>
        </w:rPr>
        <w:t>питне водопостачання за допомогою індивідуальних та колективних установок (пристроїв) підготовки питної води.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57" w:name="n273"/>
      <w:bookmarkEnd w:id="757"/>
      <w:r w:rsidRPr="00763954">
        <w:rPr>
          <w:rFonts w:ascii="Times New Roman" w:eastAsia="Times New Roman" w:hAnsi="Times New Roman" w:cs="Times New Roman"/>
          <w:b/>
          <w:bCs/>
          <w:color w:val="333333"/>
          <w:sz w:val="24"/>
          <w:szCs w:val="24"/>
        </w:rPr>
        <w:t>Стаття 16. </w:t>
      </w:r>
      <w:r w:rsidRPr="00763954">
        <w:rPr>
          <w:rFonts w:ascii="Times New Roman" w:eastAsia="Times New Roman" w:hAnsi="Times New Roman" w:cs="Times New Roman"/>
          <w:color w:val="333333"/>
          <w:sz w:val="24"/>
          <w:szCs w:val="24"/>
        </w:rPr>
        <w:t>Організація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58" w:name="n274"/>
      <w:bookmarkEnd w:id="758"/>
      <w:r w:rsidRPr="00763954">
        <w:rPr>
          <w:rFonts w:ascii="Times New Roman" w:eastAsia="Times New Roman" w:hAnsi="Times New Roman" w:cs="Times New Roman"/>
          <w:color w:val="333333"/>
          <w:sz w:val="24"/>
          <w:szCs w:val="24"/>
        </w:rPr>
        <w:t>Забезпечення споживачів питної води централізованим питним водопостачанням, а також за допомогою пунктів розливу питної води (в тому числі пересувних) або фасованою питною водою здійснюють підприємства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59" w:name="n275"/>
      <w:bookmarkEnd w:id="759"/>
      <w:r w:rsidRPr="00763954">
        <w:rPr>
          <w:rFonts w:ascii="Times New Roman" w:eastAsia="Times New Roman" w:hAnsi="Times New Roman" w:cs="Times New Roman"/>
          <w:color w:val="333333"/>
          <w:sz w:val="24"/>
          <w:szCs w:val="24"/>
        </w:rPr>
        <w:t>Підприємство питного водопостачання провадить свою діяльність на підставі таких документів:</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60" w:name="n276"/>
      <w:bookmarkEnd w:id="760"/>
      <w:r w:rsidRPr="00763954">
        <w:rPr>
          <w:rFonts w:ascii="Times New Roman" w:eastAsia="Times New Roman" w:hAnsi="Times New Roman" w:cs="Times New Roman"/>
          <w:color w:val="333333"/>
          <w:sz w:val="24"/>
          <w:szCs w:val="24"/>
        </w:rPr>
        <w:t>дозволу на спеціальне водокористування або дозволу на користування надрами (у разі використання підземних вод);</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61" w:name="n277"/>
      <w:bookmarkEnd w:id="761"/>
      <w:r w:rsidRPr="00763954">
        <w:rPr>
          <w:rFonts w:ascii="Times New Roman" w:eastAsia="Times New Roman" w:hAnsi="Times New Roman" w:cs="Times New Roman"/>
          <w:color w:val="333333"/>
          <w:sz w:val="24"/>
          <w:szCs w:val="24"/>
        </w:rPr>
        <w:t>ліцензії на господарську діяльність з централізованого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62" w:name="n278"/>
      <w:bookmarkEnd w:id="762"/>
      <w:r w:rsidRPr="00763954">
        <w:rPr>
          <w:rFonts w:ascii="Times New Roman" w:eastAsia="Times New Roman" w:hAnsi="Times New Roman" w:cs="Times New Roman"/>
          <w:color w:val="333333"/>
          <w:sz w:val="24"/>
          <w:szCs w:val="24"/>
        </w:rPr>
        <w:t>державного акта на право постійного користування або на право власності на землю;</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63" w:name="n279"/>
      <w:bookmarkEnd w:id="763"/>
      <w:r w:rsidRPr="00763954">
        <w:rPr>
          <w:rFonts w:ascii="Times New Roman" w:eastAsia="Times New Roman" w:hAnsi="Times New Roman" w:cs="Times New Roman"/>
          <w:color w:val="333333"/>
          <w:sz w:val="24"/>
          <w:szCs w:val="24"/>
        </w:rPr>
        <w:t>технічного проекту на розміщення водопровідних мереж, споруд та устаткування, погодженого і затвердженого в установленому порядку.</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i/>
          <w:iCs/>
          <w:color w:val="333333"/>
          <w:sz w:val="24"/>
          <w:szCs w:val="24"/>
        </w:rPr>
      </w:pPr>
      <w:bookmarkStart w:id="764" w:name="n280"/>
      <w:bookmarkEnd w:id="764"/>
      <w:r w:rsidRPr="00763954">
        <w:rPr>
          <w:rFonts w:ascii="Times New Roman" w:eastAsia="Times New Roman" w:hAnsi="Times New Roman" w:cs="Times New Roman"/>
          <w:i/>
          <w:iCs/>
          <w:color w:val="333333"/>
          <w:sz w:val="24"/>
          <w:szCs w:val="24"/>
        </w:rPr>
        <w:t>{Абзац шостий частини другої статті 16 виключено на підставі Закону </w:t>
      </w:r>
      <w:hyperlink r:id="rId564" w:anchor="n150" w:tgtFrame="_blank" w:history="1">
        <w:r w:rsidRPr="00763954">
          <w:rPr>
            <w:rFonts w:ascii="Times New Roman" w:eastAsia="Times New Roman" w:hAnsi="Times New Roman" w:cs="Times New Roman"/>
            <w:i/>
            <w:iCs/>
            <w:color w:val="000099"/>
            <w:sz w:val="24"/>
            <w:szCs w:val="24"/>
            <w:u w:val="single"/>
          </w:rPr>
          <w:t>№ 191-VIII від 12.02.2015</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65" w:name="n281"/>
      <w:bookmarkEnd w:id="765"/>
      <w:r w:rsidRPr="00763954">
        <w:rPr>
          <w:rFonts w:ascii="Times New Roman" w:eastAsia="Times New Roman" w:hAnsi="Times New Roman" w:cs="Times New Roman"/>
          <w:color w:val="333333"/>
          <w:sz w:val="24"/>
          <w:szCs w:val="24"/>
        </w:rPr>
        <w:t>У населених пунктах питне водопостачання може здійснюватися як підприємством питного водопостачання, так і самостійно споживачами питної води в цих населених пунктах.</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66" w:name="n282"/>
      <w:bookmarkEnd w:id="766"/>
      <w:r w:rsidRPr="00763954">
        <w:rPr>
          <w:rFonts w:ascii="Times New Roman" w:eastAsia="Times New Roman" w:hAnsi="Times New Roman" w:cs="Times New Roman"/>
          <w:color w:val="333333"/>
          <w:sz w:val="24"/>
          <w:szCs w:val="24"/>
        </w:rPr>
        <w:t xml:space="preserve">На джерела питного водопостачання повинні бути складені в установленому законодавством порядку паспорти. Перелік показників якості води у паспорті джерела </w:t>
      </w:r>
      <w:r w:rsidRPr="00763954">
        <w:rPr>
          <w:rFonts w:ascii="Times New Roman" w:eastAsia="Times New Roman" w:hAnsi="Times New Roman" w:cs="Times New Roman"/>
          <w:color w:val="333333"/>
          <w:sz w:val="24"/>
          <w:szCs w:val="24"/>
        </w:rPr>
        <w:lastRenderedPageBreak/>
        <w:t>питного водопостачання має відповідати переліку, визначеному державними санітарними нормами і правилами.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67" w:name="n605"/>
      <w:bookmarkEnd w:id="767"/>
      <w:r w:rsidRPr="00763954">
        <w:rPr>
          <w:rFonts w:ascii="Times New Roman" w:eastAsia="Times New Roman" w:hAnsi="Times New Roman" w:cs="Times New Roman"/>
          <w:i/>
          <w:iCs/>
          <w:color w:val="333333"/>
          <w:sz w:val="24"/>
          <w:szCs w:val="24"/>
        </w:rPr>
        <w:t>{Частина четверта статті 16 в редакції Закону </w:t>
      </w:r>
      <w:hyperlink r:id="rId565" w:anchor="n326" w:tgtFrame="_blank" w:history="1">
        <w:r w:rsidRPr="00763954">
          <w:rPr>
            <w:rFonts w:ascii="Times New Roman" w:eastAsia="Times New Roman" w:hAnsi="Times New Roman" w:cs="Times New Roman"/>
            <w:i/>
            <w:iCs/>
            <w:color w:val="000099"/>
            <w:sz w:val="24"/>
            <w:szCs w:val="24"/>
            <w:u w:val="single"/>
          </w:rPr>
          <w:t>№ 124-IX від 20.09.2019</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68" w:name="n283"/>
      <w:bookmarkEnd w:id="768"/>
      <w:r w:rsidRPr="00763954">
        <w:rPr>
          <w:rFonts w:ascii="Times New Roman" w:eastAsia="Times New Roman" w:hAnsi="Times New Roman" w:cs="Times New Roman"/>
          <w:b/>
          <w:bCs/>
          <w:color w:val="333333"/>
          <w:sz w:val="24"/>
          <w:szCs w:val="24"/>
        </w:rPr>
        <w:t>Стаття 16</w:t>
      </w:r>
      <w:r w:rsidRPr="00763954">
        <w:rPr>
          <w:rFonts w:ascii="Times New Roman" w:eastAsia="Times New Roman" w:hAnsi="Times New Roman" w:cs="Times New Roman"/>
          <w:b/>
          <w:bCs/>
          <w:color w:val="333333"/>
          <w:sz w:val="2"/>
          <w:vertAlign w:val="superscript"/>
        </w:rPr>
        <w:t>-</w:t>
      </w:r>
      <w:r w:rsidRPr="00763954">
        <w:rPr>
          <w:rFonts w:ascii="Times New Roman" w:eastAsia="Times New Roman" w:hAnsi="Times New Roman" w:cs="Times New Roman"/>
          <w:b/>
          <w:bCs/>
          <w:color w:val="333333"/>
          <w:sz w:val="16"/>
          <w:vertAlign w:val="superscript"/>
        </w:rPr>
        <w:t>1</w:t>
      </w:r>
      <w:r w:rsidRPr="00763954">
        <w:rPr>
          <w:rFonts w:ascii="Times New Roman" w:eastAsia="Times New Roman" w:hAnsi="Times New Roman" w:cs="Times New Roman"/>
          <w:b/>
          <w:bCs/>
          <w:color w:val="333333"/>
          <w:sz w:val="24"/>
          <w:szCs w:val="24"/>
        </w:rPr>
        <w:t>. </w:t>
      </w:r>
      <w:r w:rsidRPr="00763954">
        <w:rPr>
          <w:rFonts w:ascii="Times New Roman" w:eastAsia="Times New Roman" w:hAnsi="Times New Roman" w:cs="Times New Roman"/>
          <w:color w:val="333333"/>
          <w:sz w:val="24"/>
          <w:szCs w:val="24"/>
        </w:rPr>
        <w:t>Застосування екологічної броні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69" w:name="n284"/>
      <w:bookmarkEnd w:id="769"/>
      <w:r w:rsidRPr="00763954">
        <w:rPr>
          <w:rFonts w:ascii="Times New Roman" w:eastAsia="Times New Roman" w:hAnsi="Times New Roman" w:cs="Times New Roman"/>
          <w:color w:val="333333"/>
          <w:sz w:val="24"/>
          <w:szCs w:val="24"/>
        </w:rPr>
        <w:t>З метою запобігання виникненню надзвичайних ситуацій техногенного або природного характеру через припинення питного водопостачання споживачам (крім населення) у разі несплати або внесення не в повному обсязі плати за використану ними питну воду встановлюється екологічна броня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70" w:name="n285"/>
      <w:bookmarkEnd w:id="770"/>
      <w:r w:rsidRPr="00763954">
        <w:rPr>
          <w:rFonts w:ascii="Times New Roman" w:eastAsia="Times New Roman" w:hAnsi="Times New Roman" w:cs="Times New Roman"/>
          <w:color w:val="333333"/>
          <w:sz w:val="24"/>
          <w:szCs w:val="24"/>
        </w:rPr>
        <w:t>Оплата питної води, використаної в межах встановленої екологічної броні питного водопостачання, здійснюється за рахунок коштів відповідних споживачів (крім населення).</w:t>
      </w:r>
    </w:p>
    <w:bookmarkStart w:id="771" w:name="n286"/>
    <w:bookmarkEnd w:id="771"/>
    <w:p w:rsidR="00763954" w:rsidRPr="00763954" w:rsidRDefault="005A3AFD"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763954">
        <w:rPr>
          <w:rFonts w:ascii="Times New Roman" w:eastAsia="Times New Roman" w:hAnsi="Times New Roman" w:cs="Times New Roman"/>
          <w:color w:val="333333"/>
          <w:sz w:val="24"/>
          <w:szCs w:val="24"/>
        </w:rPr>
        <w:fldChar w:fldCharType="begin"/>
      </w:r>
      <w:r w:rsidR="00763954" w:rsidRPr="00763954">
        <w:rPr>
          <w:rFonts w:ascii="Times New Roman" w:eastAsia="Times New Roman" w:hAnsi="Times New Roman" w:cs="Times New Roman"/>
          <w:color w:val="333333"/>
          <w:sz w:val="24"/>
          <w:szCs w:val="24"/>
        </w:rPr>
        <w:instrText xml:space="preserve"> HYPERLINK "https://zakon.rada.gov.ua/laws/show/119-2006-%D0%BF" \t "_blank" </w:instrText>
      </w:r>
      <w:r w:rsidRPr="00763954">
        <w:rPr>
          <w:rFonts w:ascii="Times New Roman" w:eastAsia="Times New Roman" w:hAnsi="Times New Roman" w:cs="Times New Roman"/>
          <w:color w:val="333333"/>
          <w:sz w:val="24"/>
          <w:szCs w:val="24"/>
        </w:rPr>
        <w:fldChar w:fldCharType="separate"/>
      </w:r>
      <w:r w:rsidR="00763954" w:rsidRPr="00763954">
        <w:rPr>
          <w:rFonts w:ascii="Times New Roman" w:eastAsia="Times New Roman" w:hAnsi="Times New Roman" w:cs="Times New Roman"/>
          <w:color w:val="000099"/>
          <w:sz w:val="24"/>
          <w:szCs w:val="24"/>
          <w:u w:val="single"/>
        </w:rPr>
        <w:t>Порядок</w:t>
      </w:r>
      <w:r w:rsidRPr="00763954">
        <w:rPr>
          <w:rFonts w:ascii="Times New Roman" w:eastAsia="Times New Roman" w:hAnsi="Times New Roman" w:cs="Times New Roman"/>
          <w:color w:val="333333"/>
          <w:sz w:val="24"/>
          <w:szCs w:val="24"/>
        </w:rPr>
        <w:fldChar w:fldCharType="end"/>
      </w:r>
      <w:r w:rsidR="00763954" w:rsidRPr="00763954">
        <w:rPr>
          <w:rFonts w:ascii="Times New Roman" w:eastAsia="Times New Roman" w:hAnsi="Times New Roman" w:cs="Times New Roman"/>
          <w:color w:val="333333"/>
          <w:sz w:val="24"/>
          <w:szCs w:val="24"/>
        </w:rPr>
        <w:t> обмеження та складання переліку споживачів питної води, до яких застосовується обмеження питного водопостачання до рівня екологічної броні питного водопостачання, встановлюється Кабінетом Міністрів України.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72" w:name="n287"/>
      <w:bookmarkEnd w:id="772"/>
      <w:r w:rsidRPr="00763954">
        <w:rPr>
          <w:rFonts w:ascii="Times New Roman" w:eastAsia="Times New Roman" w:hAnsi="Times New Roman" w:cs="Times New Roman"/>
          <w:i/>
          <w:iCs/>
          <w:color w:val="333333"/>
          <w:sz w:val="24"/>
          <w:szCs w:val="24"/>
        </w:rPr>
        <w:t>{Закон доповнено статтею 16</w:t>
      </w:r>
      <w:r w:rsidRPr="00763954">
        <w:rPr>
          <w:rFonts w:ascii="Times New Roman" w:eastAsia="Times New Roman" w:hAnsi="Times New Roman" w:cs="Times New Roman"/>
          <w:b/>
          <w:bCs/>
          <w:color w:val="333333"/>
          <w:sz w:val="2"/>
          <w:vertAlign w:val="superscript"/>
        </w:rPr>
        <w:t>-</w:t>
      </w:r>
      <w:r w:rsidRPr="00763954">
        <w:rPr>
          <w:rFonts w:ascii="Times New Roman" w:eastAsia="Times New Roman" w:hAnsi="Times New Roman" w:cs="Times New Roman"/>
          <w:b/>
          <w:bCs/>
          <w:color w:val="333333"/>
          <w:sz w:val="16"/>
          <w:vertAlign w:val="superscript"/>
        </w:rPr>
        <w:t>1</w:t>
      </w:r>
      <w:r w:rsidRPr="00763954">
        <w:rPr>
          <w:rFonts w:ascii="Times New Roman" w:eastAsia="Times New Roman" w:hAnsi="Times New Roman" w:cs="Times New Roman"/>
          <w:i/>
          <w:iCs/>
          <w:color w:val="333333"/>
          <w:sz w:val="24"/>
          <w:szCs w:val="24"/>
        </w:rPr>
        <w:t> згідно із Законом </w:t>
      </w:r>
      <w:hyperlink r:id="rId566" w:tgtFrame="_blank" w:history="1">
        <w:r w:rsidRPr="00763954">
          <w:rPr>
            <w:rFonts w:ascii="Times New Roman" w:eastAsia="Times New Roman" w:hAnsi="Times New Roman" w:cs="Times New Roman"/>
            <w:i/>
            <w:iCs/>
            <w:color w:val="000099"/>
            <w:sz w:val="24"/>
            <w:szCs w:val="24"/>
            <w:u w:val="single"/>
          </w:rPr>
          <w:t>№ 2196-IV від 18.11.2004</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73" w:name="n288"/>
      <w:bookmarkEnd w:id="773"/>
      <w:r w:rsidRPr="00763954">
        <w:rPr>
          <w:rFonts w:ascii="Times New Roman" w:eastAsia="Times New Roman" w:hAnsi="Times New Roman" w:cs="Times New Roman"/>
          <w:b/>
          <w:bCs/>
          <w:color w:val="333333"/>
          <w:sz w:val="24"/>
          <w:szCs w:val="24"/>
        </w:rPr>
        <w:t>Стаття 17. </w:t>
      </w:r>
      <w:r w:rsidRPr="00763954">
        <w:rPr>
          <w:rFonts w:ascii="Times New Roman" w:eastAsia="Times New Roman" w:hAnsi="Times New Roman" w:cs="Times New Roman"/>
          <w:color w:val="333333"/>
          <w:sz w:val="24"/>
          <w:szCs w:val="24"/>
        </w:rPr>
        <w:t>Спеціальне водокористування у сфері питної води та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74" w:name="n289"/>
      <w:bookmarkEnd w:id="774"/>
      <w:r w:rsidRPr="00763954">
        <w:rPr>
          <w:rFonts w:ascii="Times New Roman" w:eastAsia="Times New Roman" w:hAnsi="Times New Roman" w:cs="Times New Roman"/>
          <w:color w:val="333333"/>
          <w:sz w:val="24"/>
          <w:szCs w:val="24"/>
        </w:rPr>
        <w:t>Підприємство питного водопостачання провадить свою діяльність відповідно до порядку спеціального водокористування, пов'язаного із застосуванням водопровідних мереж, споруд, технічних пристроїв для забору води безпосередньо з водних об'єктів.</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75" w:name="n290"/>
      <w:bookmarkEnd w:id="775"/>
      <w:r w:rsidRPr="00763954">
        <w:rPr>
          <w:rFonts w:ascii="Times New Roman" w:eastAsia="Times New Roman" w:hAnsi="Times New Roman" w:cs="Times New Roman"/>
          <w:color w:val="333333"/>
          <w:sz w:val="24"/>
          <w:szCs w:val="24"/>
        </w:rPr>
        <w:t>Спеціальне водокористування здійснюється на підставі дозволу, який видається у </w:t>
      </w:r>
      <w:hyperlink r:id="rId567" w:tgtFrame="_blank" w:history="1">
        <w:r w:rsidRPr="00763954">
          <w:rPr>
            <w:rFonts w:ascii="Times New Roman" w:eastAsia="Times New Roman" w:hAnsi="Times New Roman" w:cs="Times New Roman"/>
            <w:color w:val="000099"/>
            <w:sz w:val="24"/>
            <w:szCs w:val="24"/>
            <w:u w:val="single"/>
          </w:rPr>
          <w:t>порядку</w:t>
        </w:r>
      </w:hyperlink>
      <w:r w:rsidRPr="00763954">
        <w:rPr>
          <w:rFonts w:ascii="Times New Roman" w:eastAsia="Times New Roman" w:hAnsi="Times New Roman" w:cs="Times New Roman"/>
          <w:color w:val="333333"/>
          <w:sz w:val="24"/>
          <w:szCs w:val="24"/>
        </w:rPr>
        <w:t>, встановленому Кабінетом Міністрів України.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76" w:name="n291"/>
      <w:bookmarkEnd w:id="776"/>
      <w:r w:rsidRPr="00763954">
        <w:rPr>
          <w:rFonts w:ascii="Times New Roman" w:eastAsia="Times New Roman" w:hAnsi="Times New Roman" w:cs="Times New Roman"/>
          <w:color w:val="333333"/>
          <w:sz w:val="24"/>
          <w:szCs w:val="24"/>
        </w:rPr>
        <w:t>У дозволі на спеціальне водокористування визначаються ліміти та строки спеціального водокористування.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77" w:name="n292"/>
      <w:bookmarkEnd w:id="777"/>
      <w:r w:rsidRPr="00763954">
        <w:rPr>
          <w:rFonts w:ascii="Times New Roman" w:eastAsia="Times New Roman" w:hAnsi="Times New Roman" w:cs="Times New Roman"/>
          <w:color w:val="333333"/>
          <w:sz w:val="24"/>
          <w:szCs w:val="24"/>
        </w:rPr>
        <w:t>Строки спеціального водокористування встановлюються органом, який видає дозвіл на спеціальне водокористування.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78" w:name="n293"/>
      <w:bookmarkEnd w:id="778"/>
      <w:r w:rsidRPr="00763954">
        <w:rPr>
          <w:rFonts w:ascii="Times New Roman" w:eastAsia="Times New Roman" w:hAnsi="Times New Roman" w:cs="Times New Roman"/>
          <w:color w:val="333333"/>
          <w:sz w:val="24"/>
          <w:szCs w:val="24"/>
        </w:rPr>
        <w:t>У разі використання підземних вод для питного водопостачання відповідне підприємство повинне одержати згідно з законом дозвіл на користування надрами.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79" w:name="n294"/>
      <w:bookmarkEnd w:id="779"/>
      <w:r w:rsidRPr="00763954">
        <w:rPr>
          <w:rFonts w:ascii="Times New Roman" w:eastAsia="Times New Roman" w:hAnsi="Times New Roman" w:cs="Times New Roman"/>
          <w:b/>
          <w:bCs/>
          <w:color w:val="333333"/>
          <w:sz w:val="24"/>
          <w:szCs w:val="24"/>
        </w:rPr>
        <w:t>Стаття 18. </w:t>
      </w:r>
      <w:r w:rsidRPr="00763954">
        <w:rPr>
          <w:rFonts w:ascii="Times New Roman" w:eastAsia="Times New Roman" w:hAnsi="Times New Roman" w:cs="Times New Roman"/>
          <w:color w:val="333333"/>
          <w:sz w:val="24"/>
          <w:szCs w:val="24"/>
        </w:rPr>
        <w:t>Ліцензування у сфері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80" w:name="n295"/>
      <w:bookmarkEnd w:id="780"/>
      <w:r w:rsidRPr="00763954">
        <w:rPr>
          <w:rFonts w:ascii="Times New Roman" w:eastAsia="Times New Roman" w:hAnsi="Times New Roman" w:cs="Times New Roman"/>
          <w:color w:val="333333"/>
          <w:sz w:val="24"/>
          <w:szCs w:val="24"/>
        </w:rPr>
        <w:t>Господарська діяльність із централізованого водопостачання підлягає </w:t>
      </w:r>
      <w:hyperlink r:id="rId568" w:anchor="n11" w:tgtFrame="_blank" w:history="1">
        <w:r w:rsidRPr="00763954">
          <w:rPr>
            <w:rFonts w:ascii="Times New Roman" w:eastAsia="Times New Roman" w:hAnsi="Times New Roman" w:cs="Times New Roman"/>
            <w:color w:val="000099"/>
            <w:sz w:val="24"/>
            <w:szCs w:val="24"/>
            <w:u w:val="single"/>
          </w:rPr>
          <w:t>ліцензуванню</w:t>
        </w:r>
      </w:hyperlink>
      <w:r w:rsidRPr="00763954">
        <w:rPr>
          <w:rFonts w:ascii="Times New Roman" w:eastAsia="Times New Roman" w:hAnsi="Times New Roman" w:cs="Times New Roman"/>
          <w:color w:val="333333"/>
          <w:sz w:val="24"/>
          <w:szCs w:val="24"/>
        </w:rPr>
        <w:t> у порядку, встановленому законом.</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81" w:name="n296"/>
      <w:bookmarkEnd w:id="781"/>
      <w:r w:rsidRPr="00763954">
        <w:rPr>
          <w:rFonts w:ascii="Times New Roman" w:eastAsia="Times New Roman" w:hAnsi="Times New Roman" w:cs="Times New Roman"/>
          <w:b/>
          <w:bCs/>
          <w:color w:val="333333"/>
          <w:sz w:val="24"/>
          <w:szCs w:val="24"/>
        </w:rPr>
        <w:t>Стаття 18</w:t>
      </w:r>
      <w:r w:rsidRPr="00763954">
        <w:rPr>
          <w:rFonts w:ascii="Times New Roman" w:eastAsia="Times New Roman" w:hAnsi="Times New Roman" w:cs="Times New Roman"/>
          <w:b/>
          <w:bCs/>
          <w:color w:val="333333"/>
          <w:sz w:val="2"/>
          <w:vertAlign w:val="superscript"/>
        </w:rPr>
        <w:t>-</w:t>
      </w:r>
      <w:r w:rsidRPr="00763954">
        <w:rPr>
          <w:rFonts w:ascii="Times New Roman" w:eastAsia="Times New Roman" w:hAnsi="Times New Roman" w:cs="Times New Roman"/>
          <w:b/>
          <w:bCs/>
          <w:color w:val="333333"/>
          <w:sz w:val="16"/>
          <w:vertAlign w:val="superscript"/>
        </w:rPr>
        <w:t>1</w:t>
      </w:r>
      <w:r w:rsidRPr="00763954">
        <w:rPr>
          <w:rFonts w:ascii="Times New Roman" w:eastAsia="Times New Roman" w:hAnsi="Times New Roman" w:cs="Times New Roman"/>
          <w:b/>
          <w:bCs/>
          <w:color w:val="333333"/>
          <w:sz w:val="24"/>
          <w:szCs w:val="24"/>
        </w:rPr>
        <w:t>. </w:t>
      </w:r>
      <w:r w:rsidRPr="00763954">
        <w:rPr>
          <w:rFonts w:ascii="Times New Roman" w:eastAsia="Times New Roman" w:hAnsi="Times New Roman" w:cs="Times New Roman"/>
          <w:color w:val="333333"/>
          <w:sz w:val="24"/>
          <w:szCs w:val="24"/>
        </w:rPr>
        <w:t>Інвестиційна діяльність у сфері централізованого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82" w:name="n297"/>
      <w:bookmarkEnd w:id="782"/>
      <w:r w:rsidRPr="00763954">
        <w:rPr>
          <w:rFonts w:ascii="Times New Roman" w:eastAsia="Times New Roman" w:hAnsi="Times New Roman" w:cs="Times New Roman"/>
          <w:color w:val="333333"/>
          <w:sz w:val="24"/>
          <w:szCs w:val="24"/>
        </w:rPr>
        <w:t>Інвестиційні проекти розробляються суб'єктами господарювання у сфері централізованого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83" w:name="n298"/>
      <w:bookmarkEnd w:id="783"/>
      <w:r w:rsidRPr="00763954">
        <w:rPr>
          <w:rFonts w:ascii="Times New Roman" w:eastAsia="Times New Roman" w:hAnsi="Times New Roman" w:cs="Times New Roman"/>
          <w:color w:val="333333"/>
          <w:sz w:val="24"/>
          <w:szCs w:val="24"/>
        </w:rPr>
        <w:t>Порядок розроблення, погодження та затвердження інвестиційних проектів суб'єктів господарювання у сфері централізованого водопостачання, ліцензування діяльності яких здійснює національна комісія, що здійснює державне регулювання у сферах енергетики та комунальних послуг, затверджується національною комісією, що здійснює державне регулювання у сферах енергетики та комунальних послуг.</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84" w:name="n299"/>
      <w:bookmarkEnd w:id="784"/>
      <w:r w:rsidRPr="00763954">
        <w:rPr>
          <w:rFonts w:ascii="Times New Roman" w:eastAsia="Times New Roman" w:hAnsi="Times New Roman" w:cs="Times New Roman"/>
          <w:i/>
          <w:iCs/>
          <w:color w:val="333333"/>
          <w:sz w:val="24"/>
          <w:szCs w:val="24"/>
        </w:rPr>
        <w:t>{Частина друга статті 18</w:t>
      </w:r>
      <w:r w:rsidRPr="00763954">
        <w:rPr>
          <w:rFonts w:ascii="Times New Roman" w:eastAsia="Times New Roman" w:hAnsi="Times New Roman" w:cs="Times New Roman"/>
          <w:b/>
          <w:bCs/>
          <w:color w:val="333333"/>
          <w:sz w:val="2"/>
          <w:vertAlign w:val="superscript"/>
        </w:rPr>
        <w:t>-</w:t>
      </w:r>
      <w:r w:rsidRPr="00763954">
        <w:rPr>
          <w:rFonts w:ascii="Times New Roman" w:eastAsia="Times New Roman" w:hAnsi="Times New Roman" w:cs="Times New Roman"/>
          <w:b/>
          <w:bCs/>
          <w:color w:val="333333"/>
          <w:sz w:val="16"/>
          <w:vertAlign w:val="superscript"/>
        </w:rPr>
        <w:t>1</w:t>
      </w:r>
      <w:r w:rsidRPr="00763954">
        <w:rPr>
          <w:rFonts w:ascii="Times New Roman" w:eastAsia="Times New Roman" w:hAnsi="Times New Roman" w:cs="Times New Roman"/>
          <w:i/>
          <w:iCs/>
          <w:color w:val="333333"/>
          <w:sz w:val="24"/>
          <w:szCs w:val="24"/>
        </w:rPr>
        <w:t> із змінами, внесеними згідно із Законом </w:t>
      </w:r>
      <w:hyperlink r:id="rId569" w:anchor="n518" w:tgtFrame="_blank" w:history="1">
        <w:r w:rsidRPr="00763954">
          <w:rPr>
            <w:rFonts w:ascii="Times New Roman" w:eastAsia="Times New Roman" w:hAnsi="Times New Roman" w:cs="Times New Roman"/>
            <w:i/>
            <w:iCs/>
            <w:color w:val="000099"/>
            <w:sz w:val="24"/>
            <w:szCs w:val="24"/>
            <w:u w:val="single"/>
          </w:rPr>
          <w:t>№ 1540-VIII від 22.09.2016</w:t>
        </w:r>
      </w:hyperlink>
      <w:r w:rsidRPr="00763954">
        <w:rPr>
          <w:rFonts w:ascii="Times New Roman" w:eastAsia="Times New Roman" w:hAnsi="Times New Roman" w:cs="Times New Roman"/>
          <w:i/>
          <w:iCs/>
          <w:color w:val="333333"/>
          <w:sz w:val="24"/>
          <w:szCs w:val="24"/>
        </w:rPr>
        <w:t>; в редакції Закону </w:t>
      </w:r>
      <w:hyperlink r:id="rId570" w:anchor="n10" w:tgtFrame="_blank" w:history="1">
        <w:r w:rsidRPr="00763954">
          <w:rPr>
            <w:rFonts w:ascii="Times New Roman" w:eastAsia="Times New Roman" w:hAnsi="Times New Roman" w:cs="Times New Roman"/>
            <w:i/>
            <w:iCs/>
            <w:color w:val="000099"/>
            <w:sz w:val="24"/>
            <w:szCs w:val="24"/>
            <w:u w:val="single"/>
          </w:rPr>
          <w:t>№ 2417-VIII від 15.05.2018</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85" w:name="n300"/>
      <w:bookmarkEnd w:id="785"/>
      <w:r w:rsidRPr="00763954">
        <w:rPr>
          <w:rFonts w:ascii="Times New Roman" w:eastAsia="Times New Roman" w:hAnsi="Times New Roman" w:cs="Times New Roman"/>
          <w:color w:val="333333"/>
          <w:sz w:val="24"/>
          <w:szCs w:val="24"/>
        </w:rPr>
        <w:t xml:space="preserve">Порядок розроблення, погодження та затвердження інвестиційних проектів суб'єктів господарювання у сфері централізованого водопостачання, ліцензування діяльності яких здійснюють Рада міністрів Автономної Республіки Крим, обласні, Київська та </w:t>
      </w:r>
      <w:r w:rsidRPr="00763954">
        <w:rPr>
          <w:rFonts w:ascii="Times New Roman" w:eastAsia="Times New Roman" w:hAnsi="Times New Roman" w:cs="Times New Roman"/>
          <w:color w:val="333333"/>
          <w:sz w:val="24"/>
          <w:szCs w:val="24"/>
        </w:rPr>
        <w:lastRenderedPageBreak/>
        <w:t>Севастопольська міські державні адміністрації, затверджується центральним органом виконавчої влади, що забезпечує формування та реалізує державну політику у сфері житлово-комунального господарства.</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86" w:name="n301"/>
      <w:bookmarkEnd w:id="786"/>
      <w:r w:rsidRPr="00763954">
        <w:rPr>
          <w:rFonts w:ascii="Times New Roman" w:eastAsia="Times New Roman" w:hAnsi="Times New Roman" w:cs="Times New Roman"/>
          <w:i/>
          <w:iCs/>
          <w:color w:val="333333"/>
          <w:sz w:val="24"/>
          <w:szCs w:val="24"/>
        </w:rPr>
        <w:t>{Частина статті 18</w:t>
      </w:r>
      <w:r w:rsidRPr="00763954">
        <w:rPr>
          <w:rFonts w:ascii="Times New Roman" w:eastAsia="Times New Roman" w:hAnsi="Times New Roman" w:cs="Times New Roman"/>
          <w:b/>
          <w:bCs/>
          <w:color w:val="333333"/>
          <w:sz w:val="2"/>
          <w:vertAlign w:val="superscript"/>
        </w:rPr>
        <w:t>-</w:t>
      </w:r>
      <w:r w:rsidRPr="00763954">
        <w:rPr>
          <w:rFonts w:ascii="Times New Roman" w:eastAsia="Times New Roman" w:hAnsi="Times New Roman" w:cs="Times New Roman"/>
          <w:b/>
          <w:bCs/>
          <w:color w:val="333333"/>
          <w:sz w:val="16"/>
          <w:vertAlign w:val="superscript"/>
        </w:rPr>
        <w:t>1</w:t>
      </w:r>
      <w:r w:rsidRPr="00763954">
        <w:rPr>
          <w:rFonts w:ascii="Times New Roman" w:eastAsia="Times New Roman" w:hAnsi="Times New Roman" w:cs="Times New Roman"/>
          <w:i/>
          <w:iCs/>
          <w:color w:val="333333"/>
          <w:sz w:val="24"/>
          <w:szCs w:val="24"/>
        </w:rPr>
        <w:t> в редакції Закону </w:t>
      </w:r>
      <w:hyperlink r:id="rId571" w:anchor="n10" w:tgtFrame="_blank" w:history="1">
        <w:r w:rsidRPr="00763954">
          <w:rPr>
            <w:rFonts w:ascii="Times New Roman" w:eastAsia="Times New Roman" w:hAnsi="Times New Roman" w:cs="Times New Roman"/>
            <w:i/>
            <w:iCs/>
            <w:color w:val="000099"/>
            <w:sz w:val="24"/>
            <w:szCs w:val="24"/>
            <w:u w:val="single"/>
          </w:rPr>
          <w:t>№ 2417-VIII від 15.05.2018</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87" w:name="n302"/>
      <w:bookmarkEnd w:id="787"/>
      <w:r w:rsidRPr="00763954">
        <w:rPr>
          <w:rFonts w:ascii="Times New Roman" w:eastAsia="Times New Roman" w:hAnsi="Times New Roman" w:cs="Times New Roman"/>
          <w:color w:val="333333"/>
          <w:sz w:val="24"/>
          <w:szCs w:val="24"/>
        </w:rPr>
        <w:t>Суб'єкти господарювання у сфері централізованого водопостачання для проведення в установленому законодавством порядку розрахунків за інвестиційними проектами відкривають спеціальні рахунки.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88" w:name="n303"/>
      <w:bookmarkEnd w:id="788"/>
      <w:r w:rsidRPr="00763954">
        <w:rPr>
          <w:rFonts w:ascii="Times New Roman" w:eastAsia="Times New Roman" w:hAnsi="Times New Roman" w:cs="Times New Roman"/>
          <w:color w:val="333333"/>
          <w:sz w:val="24"/>
          <w:szCs w:val="24"/>
        </w:rPr>
        <w:t>На зазначені рахунки суб’єкти господарювання перераховують кошти в обсязі, передбаченому в установлених тарифах для виконання інвестиційних проектів.</w:t>
      </w:r>
    </w:p>
    <w:bookmarkStart w:id="789" w:name="n304"/>
    <w:bookmarkEnd w:id="789"/>
    <w:p w:rsidR="00763954" w:rsidRPr="00763954" w:rsidRDefault="005A3AFD"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763954">
        <w:rPr>
          <w:rFonts w:ascii="Times New Roman" w:eastAsia="Times New Roman" w:hAnsi="Times New Roman" w:cs="Times New Roman"/>
          <w:color w:val="333333"/>
          <w:sz w:val="24"/>
          <w:szCs w:val="24"/>
        </w:rPr>
        <w:fldChar w:fldCharType="begin"/>
      </w:r>
      <w:r w:rsidR="00763954" w:rsidRPr="00763954">
        <w:rPr>
          <w:rFonts w:ascii="Times New Roman" w:eastAsia="Times New Roman" w:hAnsi="Times New Roman" w:cs="Times New Roman"/>
          <w:color w:val="333333"/>
          <w:sz w:val="24"/>
          <w:szCs w:val="24"/>
        </w:rPr>
        <w:instrText xml:space="preserve"> HYPERLINK "https://zakon.rada.gov.ua/laws/show/750-2013-%D0%BF" \l "n5" \t "_blank" </w:instrText>
      </w:r>
      <w:r w:rsidRPr="00763954">
        <w:rPr>
          <w:rFonts w:ascii="Times New Roman" w:eastAsia="Times New Roman" w:hAnsi="Times New Roman" w:cs="Times New Roman"/>
          <w:color w:val="333333"/>
          <w:sz w:val="24"/>
          <w:szCs w:val="24"/>
        </w:rPr>
        <w:fldChar w:fldCharType="separate"/>
      </w:r>
      <w:r w:rsidR="00763954" w:rsidRPr="00763954">
        <w:rPr>
          <w:rFonts w:ascii="Times New Roman" w:eastAsia="Times New Roman" w:hAnsi="Times New Roman" w:cs="Times New Roman"/>
          <w:color w:val="000099"/>
          <w:sz w:val="24"/>
          <w:szCs w:val="24"/>
          <w:u w:val="single"/>
        </w:rPr>
        <w:t>Порядок</w:t>
      </w:r>
      <w:r w:rsidRPr="00763954">
        <w:rPr>
          <w:rFonts w:ascii="Times New Roman" w:eastAsia="Times New Roman" w:hAnsi="Times New Roman" w:cs="Times New Roman"/>
          <w:color w:val="333333"/>
          <w:sz w:val="24"/>
          <w:szCs w:val="24"/>
        </w:rPr>
        <w:fldChar w:fldCharType="end"/>
      </w:r>
      <w:r w:rsidR="00763954" w:rsidRPr="00763954">
        <w:rPr>
          <w:rFonts w:ascii="Times New Roman" w:eastAsia="Times New Roman" w:hAnsi="Times New Roman" w:cs="Times New Roman"/>
          <w:color w:val="333333"/>
          <w:sz w:val="24"/>
          <w:szCs w:val="24"/>
        </w:rPr>
        <w:t> зарахування коштів на спеціальний рахунок, використання зазначених коштів і здійснення контролю за їх витрачанням встановлюється Кабінетом Міністрів України.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90" w:name="n305"/>
      <w:bookmarkEnd w:id="790"/>
      <w:r w:rsidRPr="00763954">
        <w:rPr>
          <w:rFonts w:ascii="Times New Roman" w:eastAsia="Times New Roman" w:hAnsi="Times New Roman" w:cs="Times New Roman"/>
          <w:color w:val="333333"/>
          <w:sz w:val="24"/>
          <w:szCs w:val="24"/>
        </w:rPr>
        <w:t>Суб'єкти господарювання у сфері централізованого водопостачання - власники спеціальних рахунків зобов'язані використовувати кошти, що перебувають на таких рахунках, виключно для виконання інвестиційних проектів. Використання зазначених коштів у будь-яких інших цілях забороняється.</w:t>
      </w:r>
    </w:p>
    <w:bookmarkStart w:id="791" w:name="n306"/>
    <w:bookmarkEnd w:id="791"/>
    <w:p w:rsidR="00763954" w:rsidRPr="00763954" w:rsidRDefault="005A3AFD"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763954">
        <w:rPr>
          <w:rFonts w:ascii="Times New Roman" w:eastAsia="Times New Roman" w:hAnsi="Times New Roman" w:cs="Times New Roman"/>
          <w:color w:val="333333"/>
          <w:sz w:val="24"/>
          <w:szCs w:val="24"/>
        </w:rPr>
        <w:fldChar w:fldCharType="begin"/>
      </w:r>
      <w:r w:rsidR="00763954" w:rsidRPr="00763954">
        <w:rPr>
          <w:rFonts w:ascii="Times New Roman" w:eastAsia="Times New Roman" w:hAnsi="Times New Roman" w:cs="Times New Roman"/>
          <w:color w:val="333333"/>
          <w:sz w:val="24"/>
          <w:szCs w:val="24"/>
        </w:rPr>
        <w:instrText xml:space="preserve"> HYPERLINK "https://zakon.rada.gov.ua/laws/show/552-2014-%D0%BF" \l "n12" \t "_blank" </w:instrText>
      </w:r>
      <w:r w:rsidRPr="00763954">
        <w:rPr>
          <w:rFonts w:ascii="Times New Roman" w:eastAsia="Times New Roman" w:hAnsi="Times New Roman" w:cs="Times New Roman"/>
          <w:color w:val="333333"/>
          <w:sz w:val="24"/>
          <w:szCs w:val="24"/>
        </w:rPr>
        <w:fldChar w:fldCharType="separate"/>
      </w:r>
      <w:r w:rsidR="00763954" w:rsidRPr="00763954">
        <w:rPr>
          <w:rFonts w:ascii="Times New Roman" w:eastAsia="Times New Roman" w:hAnsi="Times New Roman" w:cs="Times New Roman"/>
          <w:color w:val="000099"/>
          <w:sz w:val="24"/>
          <w:szCs w:val="24"/>
          <w:u w:val="single"/>
        </w:rPr>
        <w:t>Порядок контролю</w:t>
      </w:r>
      <w:r w:rsidRPr="00763954">
        <w:rPr>
          <w:rFonts w:ascii="Times New Roman" w:eastAsia="Times New Roman" w:hAnsi="Times New Roman" w:cs="Times New Roman"/>
          <w:color w:val="333333"/>
          <w:sz w:val="24"/>
          <w:szCs w:val="24"/>
        </w:rPr>
        <w:fldChar w:fldCharType="end"/>
      </w:r>
      <w:r w:rsidR="00763954" w:rsidRPr="00763954">
        <w:rPr>
          <w:rFonts w:ascii="Times New Roman" w:eastAsia="Times New Roman" w:hAnsi="Times New Roman" w:cs="Times New Roman"/>
          <w:color w:val="333333"/>
          <w:sz w:val="24"/>
          <w:szCs w:val="24"/>
        </w:rPr>
        <w:t> за реалізацією інвестиційних проектів у сфері централізованого водопостачання, а також граничний рівень вартості інвестицій, які можуть залучатися за інвестиційними проектами, що включаються при розрахунку економічно обґрунтованих витрат, та граничний термін дії інвестиційних проектів до моменту повного погашення зобов'язань за ними встановлюються Кабінетом Міністрів України.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92" w:name="n307"/>
      <w:bookmarkEnd w:id="792"/>
      <w:r w:rsidRPr="00763954">
        <w:rPr>
          <w:rFonts w:ascii="Times New Roman" w:eastAsia="Times New Roman" w:hAnsi="Times New Roman" w:cs="Times New Roman"/>
          <w:color w:val="333333"/>
          <w:sz w:val="24"/>
          <w:szCs w:val="24"/>
        </w:rPr>
        <w:t>Зарахування коштів міжнародних фінансових організацій, іноземних державних установ або коштів, залучених відповідно до міжурядових договорів, або коштів у вигляді кредитів (позик), або коштів, залучених державою чи суб'єктами господарювання у сфері централізованого водопостачання під державні чи місцеві гарантії, на спеціальні рахунки для кредитних коштів суб'єктів господарювання у сфері централізованого водопостачання, відкриті банками в національній чи іноземній валюті, та використання таких коштів для підготовки та виконання інвестиційних проектів (заходів) у відповідній сфері здійснюються згідно з умовами договорів, укладених з міжнародними фінансовими організаціями, іноземними державними установами, або міжурядових договорів.</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93" w:name="n308"/>
      <w:bookmarkEnd w:id="793"/>
      <w:r w:rsidRPr="00763954">
        <w:rPr>
          <w:rFonts w:ascii="Times New Roman" w:eastAsia="Times New Roman" w:hAnsi="Times New Roman" w:cs="Times New Roman"/>
          <w:i/>
          <w:iCs/>
          <w:color w:val="333333"/>
          <w:sz w:val="24"/>
          <w:szCs w:val="24"/>
        </w:rPr>
        <w:t>{Статтю 18</w:t>
      </w:r>
      <w:r w:rsidRPr="00763954">
        <w:rPr>
          <w:rFonts w:ascii="Times New Roman" w:eastAsia="Times New Roman" w:hAnsi="Times New Roman" w:cs="Times New Roman"/>
          <w:b/>
          <w:bCs/>
          <w:color w:val="333333"/>
          <w:sz w:val="2"/>
          <w:vertAlign w:val="superscript"/>
        </w:rPr>
        <w:t>-</w:t>
      </w:r>
      <w:r w:rsidRPr="00763954">
        <w:rPr>
          <w:rFonts w:ascii="Times New Roman" w:eastAsia="Times New Roman" w:hAnsi="Times New Roman" w:cs="Times New Roman"/>
          <w:b/>
          <w:bCs/>
          <w:color w:val="333333"/>
          <w:sz w:val="16"/>
          <w:vertAlign w:val="superscript"/>
        </w:rPr>
        <w:t>1</w:t>
      </w:r>
      <w:r w:rsidRPr="00763954">
        <w:rPr>
          <w:rFonts w:ascii="Times New Roman" w:eastAsia="Times New Roman" w:hAnsi="Times New Roman" w:cs="Times New Roman"/>
          <w:i/>
          <w:iCs/>
          <w:color w:val="333333"/>
          <w:sz w:val="24"/>
          <w:szCs w:val="24"/>
        </w:rPr>
        <w:t> доповнено частиною дев'ятою згідно із Законом </w:t>
      </w:r>
      <w:hyperlink r:id="rId572" w:anchor="n14" w:tgtFrame="_blank" w:history="1">
        <w:r w:rsidRPr="00763954">
          <w:rPr>
            <w:rFonts w:ascii="Times New Roman" w:eastAsia="Times New Roman" w:hAnsi="Times New Roman" w:cs="Times New Roman"/>
            <w:i/>
            <w:iCs/>
            <w:color w:val="000099"/>
            <w:sz w:val="24"/>
            <w:szCs w:val="24"/>
            <w:u w:val="single"/>
          </w:rPr>
          <w:t>№ 2417-VIII від 15.05.2018</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94" w:name="n309"/>
      <w:bookmarkEnd w:id="794"/>
      <w:r w:rsidRPr="00763954">
        <w:rPr>
          <w:rFonts w:ascii="Times New Roman" w:eastAsia="Times New Roman" w:hAnsi="Times New Roman" w:cs="Times New Roman"/>
          <w:color w:val="333333"/>
          <w:sz w:val="24"/>
          <w:szCs w:val="24"/>
        </w:rPr>
        <w:t>Забороняється звернення стягнення та накладення арешту на кошти, що перебувають на спеціальних рахунках та на спеціальних рахунках для кредитних коштів суб'єктів господарювання у сфері централізованого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95" w:name="n310"/>
      <w:bookmarkEnd w:id="795"/>
      <w:r w:rsidRPr="00763954">
        <w:rPr>
          <w:rFonts w:ascii="Times New Roman" w:eastAsia="Times New Roman" w:hAnsi="Times New Roman" w:cs="Times New Roman"/>
          <w:i/>
          <w:iCs/>
          <w:color w:val="333333"/>
          <w:sz w:val="24"/>
          <w:szCs w:val="24"/>
        </w:rPr>
        <w:t>{Статтю 18</w:t>
      </w:r>
      <w:r w:rsidRPr="00763954">
        <w:rPr>
          <w:rFonts w:ascii="Times New Roman" w:eastAsia="Times New Roman" w:hAnsi="Times New Roman" w:cs="Times New Roman"/>
          <w:b/>
          <w:bCs/>
          <w:color w:val="333333"/>
          <w:sz w:val="2"/>
          <w:vertAlign w:val="superscript"/>
        </w:rPr>
        <w:t>-</w:t>
      </w:r>
      <w:r w:rsidRPr="00763954">
        <w:rPr>
          <w:rFonts w:ascii="Times New Roman" w:eastAsia="Times New Roman" w:hAnsi="Times New Roman" w:cs="Times New Roman"/>
          <w:b/>
          <w:bCs/>
          <w:color w:val="333333"/>
          <w:sz w:val="16"/>
          <w:vertAlign w:val="superscript"/>
        </w:rPr>
        <w:t>1</w:t>
      </w:r>
      <w:r w:rsidRPr="00763954">
        <w:rPr>
          <w:rFonts w:ascii="Times New Roman" w:eastAsia="Times New Roman" w:hAnsi="Times New Roman" w:cs="Times New Roman"/>
          <w:i/>
          <w:iCs/>
          <w:color w:val="333333"/>
          <w:sz w:val="24"/>
          <w:szCs w:val="24"/>
        </w:rPr>
        <w:t> доповнено частиною десятою згідно із Законом </w:t>
      </w:r>
      <w:hyperlink r:id="rId573" w:anchor="n14" w:tgtFrame="_blank" w:history="1">
        <w:r w:rsidRPr="00763954">
          <w:rPr>
            <w:rFonts w:ascii="Times New Roman" w:eastAsia="Times New Roman" w:hAnsi="Times New Roman" w:cs="Times New Roman"/>
            <w:i/>
            <w:iCs/>
            <w:color w:val="000099"/>
            <w:sz w:val="24"/>
            <w:szCs w:val="24"/>
            <w:u w:val="single"/>
          </w:rPr>
          <w:t>№ 2417-VIII від 15.05.2018</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96" w:name="n311"/>
      <w:bookmarkEnd w:id="796"/>
      <w:r w:rsidRPr="00763954">
        <w:rPr>
          <w:rFonts w:ascii="Times New Roman" w:eastAsia="Times New Roman" w:hAnsi="Times New Roman" w:cs="Times New Roman"/>
          <w:color w:val="333333"/>
          <w:sz w:val="24"/>
          <w:szCs w:val="24"/>
        </w:rPr>
        <w:t>Власник спеціального рахунку для кредитних коштів забезпечує здійснення контролю та несе відповідальність за цільове використання коштів згідно з умовами договору (договорів).</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97" w:name="n312"/>
      <w:bookmarkEnd w:id="797"/>
      <w:r w:rsidRPr="00763954">
        <w:rPr>
          <w:rFonts w:ascii="Times New Roman" w:eastAsia="Times New Roman" w:hAnsi="Times New Roman" w:cs="Times New Roman"/>
          <w:i/>
          <w:iCs/>
          <w:color w:val="333333"/>
          <w:sz w:val="24"/>
          <w:szCs w:val="24"/>
        </w:rPr>
        <w:t>{Статтю 18</w:t>
      </w:r>
      <w:r w:rsidRPr="00763954">
        <w:rPr>
          <w:rFonts w:ascii="Times New Roman" w:eastAsia="Times New Roman" w:hAnsi="Times New Roman" w:cs="Times New Roman"/>
          <w:b/>
          <w:bCs/>
          <w:color w:val="333333"/>
          <w:sz w:val="2"/>
          <w:vertAlign w:val="superscript"/>
        </w:rPr>
        <w:t>-</w:t>
      </w:r>
      <w:r w:rsidRPr="00763954">
        <w:rPr>
          <w:rFonts w:ascii="Times New Roman" w:eastAsia="Times New Roman" w:hAnsi="Times New Roman" w:cs="Times New Roman"/>
          <w:b/>
          <w:bCs/>
          <w:color w:val="333333"/>
          <w:sz w:val="16"/>
          <w:vertAlign w:val="superscript"/>
        </w:rPr>
        <w:t>1</w:t>
      </w:r>
      <w:r w:rsidRPr="00763954">
        <w:rPr>
          <w:rFonts w:ascii="Times New Roman" w:eastAsia="Times New Roman" w:hAnsi="Times New Roman" w:cs="Times New Roman"/>
          <w:i/>
          <w:iCs/>
          <w:color w:val="333333"/>
          <w:sz w:val="24"/>
          <w:szCs w:val="24"/>
        </w:rPr>
        <w:t> доповнено частиною одинадцятою згідно із Законом </w:t>
      </w:r>
      <w:hyperlink r:id="rId574" w:anchor="n14" w:tgtFrame="_blank" w:history="1">
        <w:r w:rsidRPr="00763954">
          <w:rPr>
            <w:rFonts w:ascii="Times New Roman" w:eastAsia="Times New Roman" w:hAnsi="Times New Roman" w:cs="Times New Roman"/>
            <w:i/>
            <w:iCs/>
            <w:color w:val="000099"/>
            <w:sz w:val="24"/>
            <w:szCs w:val="24"/>
            <w:u w:val="single"/>
          </w:rPr>
          <w:t>№ 2417-VIII від 15.05.2018</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98" w:name="n313"/>
      <w:bookmarkEnd w:id="798"/>
      <w:r w:rsidRPr="00763954">
        <w:rPr>
          <w:rFonts w:ascii="Times New Roman" w:eastAsia="Times New Roman" w:hAnsi="Times New Roman" w:cs="Times New Roman"/>
          <w:i/>
          <w:iCs/>
          <w:color w:val="333333"/>
          <w:sz w:val="24"/>
          <w:szCs w:val="24"/>
        </w:rPr>
        <w:t>{Закон доповнено статтею 18 </w:t>
      </w:r>
      <w:r w:rsidRPr="00763954">
        <w:rPr>
          <w:rFonts w:ascii="Times New Roman" w:eastAsia="Times New Roman" w:hAnsi="Times New Roman" w:cs="Times New Roman"/>
          <w:b/>
          <w:bCs/>
          <w:color w:val="333333"/>
          <w:sz w:val="2"/>
          <w:vertAlign w:val="superscript"/>
        </w:rPr>
        <w:t>-</w:t>
      </w:r>
      <w:r w:rsidRPr="00763954">
        <w:rPr>
          <w:rFonts w:ascii="Times New Roman" w:eastAsia="Times New Roman" w:hAnsi="Times New Roman" w:cs="Times New Roman"/>
          <w:b/>
          <w:bCs/>
          <w:color w:val="333333"/>
          <w:sz w:val="16"/>
          <w:vertAlign w:val="superscript"/>
        </w:rPr>
        <w:t>1</w:t>
      </w:r>
      <w:r w:rsidRPr="00763954">
        <w:rPr>
          <w:rFonts w:ascii="Times New Roman" w:eastAsia="Times New Roman" w:hAnsi="Times New Roman" w:cs="Times New Roman"/>
          <w:i/>
          <w:iCs/>
          <w:color w:val="333333"/>
          <w:sz w:val="24"/>
          <w:szCs w:val="24"/>
        </w:rPr>
        <w:t> згідно із Законом </w:t>
      </w:r>
      <w:hyperlink r:id="rId575" w:anchor="n14" w:tgtFrame="_blank" w:history="1">
        <w:r w:rsidRPr="00763954">
          <w:rPr>
            <w:rFonts w:ascii="Times New Roman" w:eastAsia="Times New Roman" w:hAnsi="Times New Roman" w:cs="Times New Roman"/>
            <w:i/>
            <w:iCs/>
            <w:color w:val="000099"/>
            <w:sz w:val="24"/>
            <w:szCs w:val="24"/>
            <w:u w:val="single"/>
          </w:rPr>
          <w:t>№ 4434-VI від 23.02.2012</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799" w:name="n315"/>
      <w:bookmarkEnd w:id="799"/>
      <w:r w:rsidRPr="00763954">
        <w:rPr>
          <w:rFonts w:ascii="Times New Roman" w:eastAsia="Times New Roman" w:hAnsi="Times New Roman" w:cs="Times New Roman"/>
          <w:b/>
          <w:bCs/>
          <w:color w:val="333333"/>
          <w:sz w:val="24"/>
          <w:szCs w:val="24"/>
        </w:rPr>
        <w:t>Стаття 19. </w:t>
      </w:r>
      <w:r w:rsidRPr="00763954">
        <w:rPr>
          <w:rFonts w:ascii="Times New Roman" w:eastAsia="Times New Roman" w:hAnsi="Times New Roman" w:cs="Times New Roman"/>
          <w:color w:val="333333"/>
          <w:sz w:val="24"/>
          <w:szCs w:val="24"/>
        </w:rPr>
        <w:t>Надання послуг з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00" w:name="n316"/>
      <w:bookmarkEnd w:id="800"/>
      <w:r w:rsidRPr="00763954">
        <w:rPr>
          <w:rFonts w:ascii="Times New Roman" w:eastAsia="Times New Roman" w:hAnsi="Times New Roman" w:cs="Times New Roman"/>
          <w:i/>
          <w:iCs/>
          <w:color w:val="333333"/>
          <w:sz w:val="24"/>
          <w:szCs w:val="24"/>
        </w:rPr>
        <w:t>{Назва статті 19 із змінами, внесеними згідно із Законом </w:t>
      </w:r>
      <w:hyperlink r:id="rId576" w:anchor="n115"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01" w:name="n317"/>
      <w:bookmarkEnd w:id="801"/>
      <w:r w:rsidRPr="00763954">
        <w:rPr>
          <w:rFonts w:ascii="Times New Roman" w:eastAsia="Times New Roman" w:hAnsi="Times New Roman" w:cs="Times New Roman"/>
          <w:color w:val="333333"/>
          <w:sz w:val="24"/>
          <w:szCs w:val="24"/>
        </w:rPr>
        <w:lastRenderedPageBreak/>
        <w:t>Послуги з централізованого питного водопостачання надаються споживачам підприємством питного водопостачання з урахуванням вимог </w:t>
      </w:r>
      <w:hyperlink r:id="rId577" w:tgtFrame="_blank" w:history="1">
        <w:r w:rsidRPr="00763954">
          <w:rPr>
            <w:rFonts w:ascii="Times New Roman" w:eastAsia="Times New Roman" w:hAnsi="Times New Roman" w:cs="Times New Roman"/>
            <w:color w:val="000099"/>
            <w:sz w:val="24"/>
            <w:szCs w:val="24"/>
            <w:u w:val="single"/>
          </w:rPr>
          <w:t>Закону України</w:t>
        </w:r>
      </w:hyperlink>
      <w:r w:rsidRPr="00763954">
        <w:rPr>
          <w:rFonts w:ascii="Times New Roman" w:eastAsia="Times New Roman" w:hAnsi="Times New Roman" w:cs="Times New Roman"/>
          <w:color w:val="333333"/>
          <w:sz w:val="24"/>
          <w:szCs w:val="24"/>
        </w:rPr>
        <w:t> "Про комерційний облік теплової енергії та водопостачання" на підставі договору з:</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02" w:name="n318"/>
      <w:bookmarkEnd w:id="802"/>
      <w:r w:rsidRPr="00763954">
        <w:rPr>
          <w:rFonts w:ascii="Times New Roman" w:eastAsia="Times New Roman" w:hAnsi="Times New Roman" w:cs="Times New Roman"/>
          <w:i/>
          <w:iCs/>
          <w:color w:val="333333"/>
          <w:sz w:val="24"/>
          <w:szCs w:val="24"/>
        </w:rPr>
        <w:t>{Абзац перший частини першої статті 19 із змінами, внесеними згідно із Законом </w:t>
      </w:r>
      <w:hyperlink r:id="rId578" w:anchor="n117"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 в редакції Закону </w:t>
      </w:r>
      <w:hyperlink r:id="rId579" w:anchor="n239" w:tgtFrame="_blank" w:history="1">
        <w:r w:rsidRPr="00763954">
          <w:rPr>
            <w:rFonts w:ascii="Times New Roman" w:eastAsia="Times New Roman" w:hAnsi="Times New Roman" w:cs="Times New Roman"/>
            <w:i/>
            <w:iCs/>
            <w:color w:val="000099"/>
            <w:sz w:val="24"/>
            <w:szCs w:val="24"/>
            <w:u w:val="single"/>
          </w:rPr>
          <w:t>№ 2119-VIII від 22.06.2017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03" w:name="n319"/>
      <w:bookmarkEnd w:id="803"/>
      <w:r w:rsidRPr="00763954">
        <w:rPr>
          <w:rFonts w:ascii="Times New Roman" w:eastAsia="Times New Roman" w:hAnsi="Times New Roman" w:cs="Times New Roman"/>
          <w:color w:val="333333"/>
          <w:sz w:val="24"/>
          <w:szCs w:val="24"/>
        </w:rPr>
        <w:t>підприємствами, установами, організаціями, що безпосередньо користуються централізованим питним водопостачанням;</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04" w:name="n320"/>
      <w:bookmarkEnd w:id="804"/>
      <w:r w:rsidRPr="00763954">
        <w:rPr>
          <w:rFonts w:ascii="Times New Roman" w:eastAsia="Times New Roman" w:hAnsi="Times New Roman" w:cs="Times New Roman"/>
          <w:i/>
          <w:iCs/>
          <w:color w:val="333333"/>
          <w:sz w:val="24"/>
          <w:szCs w:val="24"/>
        </w:rPr>
        <w:t>{Абзац другий частини першої статті 19 із змінами, внесеними згідно із Законом </w:t>
      </w:r>
      <w:hyperlink r:id="rId580" w:anchor="n118"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05" w:name="n321"/>
      <w:bookmarkEnd w:id="805"/>
      <w:r w:rsidRPr="00763954">
        <w:rPr>
          <w:rFonts w:ascii="Times New Roman" w:eastAsia="Times New Roman" w:hAnsi="Times New Roman" w:cs="Times New Roman"/>
          <w:color w:val="333333"/>
          <w:sz w:val="24"/>
          <w:szCs w:val="24"/>
        </w:rPr>
        <w:t>підприємствами, установами або організаціями, у повному господарському віданні або оперативному управлінні яких перебуває житловий фонд і до обов'язків яких належить надання споживачам послуг з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06" w:name="n322"/>
      <w:bookmarkEnd w:id="806"/>
      <w:r w:rsidRPr="00763954">
        <w:rPr>
          <w:rFonts w:ascii="Times New Roman" w:eastAsia="Times New Roman" w:hAnsi="Times New Roman" w:cs="Times New Roman"/>
          <w:i/>
          <w:iCs/>
          <w:color w:val="333333"/>
          <w:sz w:val="24"/>
          <w:szCs w:val="24"/>
        </w:rPr>
        <w:t>{Абзац третій частини першої статті 19 із змінами, внесеними згідно із Законом </w:t>
      </w:r>
      <w:hyperlink r:id="rId581" w:anchor="n119"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07" w:name="n323"/>
      <w:bookmarkEnd w:id="807"/>
      <w:r w:rsidRPr="00763954">
        <w:rPr>
          <w:rFonts w:ascii="Times New Roman" w:eastAsia="Times New Roman" w:hAnsi="Times New Roman" w:cs="Times New Roman"/>
          <w:color w:val="333333"/>
          <w:sz w:val="24"/>
          <w:szCs w:val="24"/>
        </w:rPr>
        <w:t>об'єднаннями співвласників багатоквартирних будинків, житлово-будівельними кооперативами та іншими об'єднаннями власників житла, яким передано право управління багатоквартирними будинками та забезпечення надання послуг з водопостачання на підставі укладених ними договорів;</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08" w:name="n324"/>
      <w:bookmarkEnd w:id="808"/>
      <w:r w:rsidRPr="00763954">
        <w:rPr>
          <w:rFonts w:ascii="Times New Roman" w:eastAsia="Times New Roman" w:hAnsi="Times New Roman" w:cs="Times New Roman"/>
          <w:i/>
          <w:iCs/>
          <w:color w:val="333333"/>
          <w:sz w:val="24"/>
          <w:szCs w:val="24"/>
        </w:rPr>
        <w:t>{Абзац четвертий частини першої статті 19 із змінами, внесеними згідно із Законом </w:t>
      </w:r>
      <w:hyperlink r:id="rId582" w:anchor="n120"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09" w:name="n325"/>
      <w:bookmarkEnd w:id="809"/>
      <w:r w:rsidRPr="00763954">
        <w:rPr>
          <w:rFonts w:ascii="Times New Roman" w:eastAsia="Times New Roman" w:hAnsi="Times New Roman" w:cs="Times New Roman"/>
          <w:color w:val="333333"/>
          <w:sz w:val="24"/>
          <w:szCs w:val="24"/>
        </w:rPr>
        <w:t>власниками будинків, що перебувають у приватній власності;</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10" w:name="n326"/>
      <w:bookmarkEnd w:id="810"/>
      <w:r w:rsidRPr="00763954">
        <w:rPr>
          <w:rFonts w:ascii="Times New Roman" w:eastAsia="Times New Roman" w:hAnsi="Times New Roman" w:cs="Times New Roman"/>
          <w:color w:val="333333"/>
          <w:sz w:val="24"/>
          <w:szCs w:val="24"/>
        </w:rPr>
        <w:t>індивідуальними і колективними споживачами житлово-комунальних послуг, визначеними </w:t>
      </w:r>
      <w:hyperlink r:id="rId583" w:tgtFrame="_blank" w:history="1">
        <w:r w:rsidRPr="00763954">
          <w:rPr>
            <w:rFonts w:ascii="Times New Roman" w:eastAsia="Times New Roman" w:hAnsi="Times New Roman" w:cs="Times New Roman"/>
            <w:color w:val="000099"/>
            <w:sz w:val="24"/>
            <w:szCs w:val="24"/>
            <w:u w:val="single"/>
          </w:rPr>
          <w:t>Законом України</w:t>
        </w:r>
      </w:hyperlink>
      <w:r w:rsidRPr="00763954">
        <w:rPr>
          <w:rFonts w:ascii="Times New Roman" w:eastAsia="Times New Roman" w:hAnsi="Times New Roman" w:cs="Times New Roman"/>
          <w:color w:val="333333"/>
          <w:sz w:val="24"/>
          <w:szCs w:val="24"/>
        </w:rPr>
        <w:t> "Про житлово-комунальні послуги".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11" w:name="n327"/>
      <w:bookmarkEnd w:id="811"/>
      <w:r w:rsidRPr="00763954">
        <w:rPr>
          <w:rFonts w:ascii="Times New Roman" w:eastAsia="Times New Roman" w:hAnsi="Times New Roman" w:cs="Times New Roman"/>
          <w:i/>
          <w:iCs/>
          <w:color w:val="333333"/>
          <w:sz w:val="24"/>
          <w:szCs w:val="24"/>
        </w:rPr>
        <w:t>{Частину першу статті 19 доповнено абзацом шостим згідно із Законом </w:t>
      </w:r>
      <w:hyperlink r:id="rId584" w:anchor="n482" w:tgtFrame="_blank" w:history="1">
        <w:r w:rsidRPr="00763954">
          <w:rPr>
            <w:rFonts w:ascii="Times New Roman" w:eastAsia="Times New Roman" w:hAnsi="Times New Roman" w:cs="Times New Roman"/>
            <w:i/>
            <w:iCs/>
            <w:color w:val="000099"/>
            <w:sz w:val="24"/>
            <w:szCs w:val="24"/>
            <w:u w:val="single"/>
          </w:rPr>
          <w:t>№ 2189-VIII від 09.11.2017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12" w:name="n328"/>
      <w:bookmarkEnd w:id="812"/>
      <w:r w:rsidRPr="00763954">
        <w:rPr>
          <w:rFonts w:ascii="Times New Roman" w:eastAsia="Times New Roman" w:hAnsi="Times New Roman" w:cs="Times New Roman"/>
          <w:color w:val="333333"/>
          <w:sz w:val="24"/>
          <w:szCs w:val="24"/>
        </w:rPr>
        <w:t>Договір про надання послуг з питного водопостачання укладається безпосередньо між підприємством питного водопостачання або уповноваженою ним юридичною чи фізичною особою і споживачем, визначеним у частині першій цієї статті.</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13" w:name="n329"/>
      <w:bookmarkEnd w:id="813"/>
      <w:r w:rsidRPr="00763954">
        <w:rPr>
          <w:rFonts w:ascii="Times New Roman" w:eastAsia="Times New Roman" w:hAnsi="Times New Roman" w:cs="Times New Roman"/>
          <w:i/>
          <w:iCs/>
          <w:color w:val="333333"/>
          <w:sz w:val="24"/>
          <w:szCs w:val="24"/>
        </w:rPr>
        <w:t>{Частина друга статті 19 із змінами, внесеними згідно із Законом </w:t>
      </w:r>
      <w:hyperlink r:id="rId585" w:anchor="n121"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14" w:name="n330"/>
      <w:bookmarkEnd w:id="814"/>
      <w:r w:rsidRPr="00763954">
        <w:rPr>
          <w:rFonts w:ascii="Times New Roman" w:eastAsia="Times New Roman" w:hAnsi="Times New Roman" w:cs="Times New Roman"/>
          <w:color w:val="333333"/>
          <w:sz w:val="24"/>
          <w:szCs w:val="24"/>
        </w:rPr>
        <w:t>Порядок надання споживачам послуг з питного водопостачання встановлюється центральним органом виконавчої влади, що забезпечує формування державної політики у сфері житлово-комунального господарства.</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15" w:name="n331"/>
      <w:bookmarkEnd w:id="815"/>
      <w:r w:rsidRPr="00763954">
        <w:rPr>
          <w:rFonts w:ascii="Times New Roman" w:eastAsia="Times New Roman" w:hAnsi="Times New Roman" w:cs="Times New Roman"/>
          <w:i/>
          <w:iCs/>
          <w:color w:val="333333"/>
          <w:sz w:val="24"/>
          <w:szCs w:val="24"/>
        </w:rPr>
        <w:t>{Частина третя статті 19 із змінами, внесеними згідно із Законами </w:t>
      </w:r>
      <w:hyperlink r:id="rId586" w:anchor="n542" w:tgtFrame="_blank" w:history="1">
        <w:r w:rsidRPr="00763954">
          <w:rPr>
            <w:rFonts w:ascii="Times New Roman" w:eastAsia="Times New Roman" w:hAnsi="Times New Roman" w:cs="Times New Roman"/>
            <w:i/>
            <w:iCs/>
            <w:color w:val="000099"/>
            <w:sz w:val="24"/>
            <w:szCs w:val="24"/>
            <w:u w:val="single"/>
          </w:rPr>
          <w:t>№ 5459-VI від 16.10.2012</w:t>
        </w:r>
      </w:hyperlink>
      <w:r w:rsidRPr="00763954">
        <w:rPr>
          <w:rFonts w:ascii="Times New Roman" w:eastAsia="Times New Roman" w:hAnsi="Times New Roman" w:cs="Times New Roman"/>
          <w:i/>
          <w:iCs/>
          <w:color w:val="333333"/>
          <w:sz w:val="24"/>
          <w:szCs w:val="24"/>
        </w:rPr>
        <w:t>, </w:t>
      </w:r>
      <w:hyperlink r:id="rId587" w:anchor="n121"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16" w:name="n332"/>
      <w:bookmarkEnd w:id="816"/>
      <w:r w:rsidRPr="00763954">
        <w:rPr>
          <w:rFonts w:ascii="Times New Roman" w:eastAsia="Times New Roman" w:hAnsi="Times New Roman" w:cs="Times New Roman"/>
          <w:b/>
          <w:bCs/>
          <w:color w:val="333333"/>
          <w:sz w:val="24"/>
          <w:szCs w:val="24"/>
        </w:rPr>
        <w:t>Стаття 20. </w:t>
      </w:r>
      <w:r w:rsidRPr="00763954">
        <w:rPr>
          <w:rFonts w:ascii="Times New Roman" w:eastAsia="Times New Roman" w:hAnsi="Times New Roman" w:cs="Times New Roman"/>
          <w:color w:val="333333"/>
          <w:sz w:val="24"/>
          <w:szCs w:val="24"/>
        </w:rPr>
        <w:t>Умови договору про надання послуг з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17" w:name="n333"/>
      <w:bookmarkEnd w:id="817"/>
      <w:r w:rsidRPr="00763954">
        <w:rPr>
          <w:rFonts w:ascii="Times New Roman" w:eastAsia="Times New Roman" w:hAnsi="Times New Roman" w:cs="Times New Roman"/>
          <w:i/>
          <w:iCs/>
          <w:color w:val="333333"/>
          <w:sz w:val="24"/>
          <w:szCs w:val="24"/>
        </w:rPr>
        <w:t>{Назва статті 20 із змінами, внесеними згідно із Законом </w:t>
      </w:r>
      <w:hyperlink r:id="rId588" w:anchor="n123"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18" w:name="n334"/>
      <w:bookmarkEnd w:id="818"/>
      <w:r w:rsidRPr="00763954">
        <w:rPr>
          <w:rFonts w:ascii="Times New Roman" w:eastAsia="Times New Roman" w:hAnsi="Times New Roman" w:cs="Times New Roman"/>
          <w:color w:val="333333"/>
          <w:sz w:val="24"/>
          <w:szCs w:val="24"/>
        </w:rPr>
        <w:t>Істотними умовами договору про надання послуг з питного водопостачання є:</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19" w:name="n335"/>
      <w:bookmarkEnd w:id="819"/>
      <w:r w:rsidRPr="00763954">
        <w:rPr>
          <w:rFonts w:ascii="Times New Roman" w:eastAsia="Times New Roman" w:hAnsi="Times New Roman" w:cs="Times New Roman"/>
          <w:i/>
          <w:iCs/>
          <w:color w:val="333333"/>
          <w:sz w:val="24"/>
          <w:szCs w:val="24"/>
        </w:rPr>
        <w:t>{Абзац перший частини першої статті 20 із змінами, внесеними згідно із Законом </w:t>
      </w:r>
      <w:hyperlink r:id="rId589" w:anchor="n124"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20" w:name="n336"/>
      <w:bookmarkEnd w:id="820"/>
      <w:r w:rsidRPr="00763954">
        <w:rPr>
          <w:rFonts w:ascii="Times New Roman" w:eastAsia="Times New Roman" w:hAnsi="Times New Roman" w:cs="Times New Roman"/>
          <w:color w:val="333333"/>
          <w:sz w:val="24"/>
          <w:szCs w:val="24"/>
        </w:rPr>
        <w:t>режим надання послуг;</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21" w:name="n337"/>
      <w:bookmarkEnd w:id="821"/>
      <w:r w:rsidRPr="00763954">
        <w:rPr>
          <w:rFonts w:ascii="Times New Roman" w:eastAsia="Times New Roman" w:hAnsi="Times New Roman" w:cs="Times New Roman"/>
          <w:color w:val="333333"/>
          <w:sz w:val="24"/>
          <w:szCs w:val="24"/>
        </w:rPr>
        <w:t>обсяги питного водопостачання за нормативами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i/>
          <w:iCs/>
          <w:color w:val="333333"/>
          <w:sz w:val="24"/>
          <w:szCs w:val="24"/>
        </w:rPr>
      </w:pPr>
      <w:bookmarkStart w:id="822" w:name="n338"/>
      <w:bookmarkEnd w:id="822"/>
      <w:r w:rsidRPr="00763954">
        <w:rPr>
          <w:rFonts w:ascii="Times New Roman" w:eastAsia="Times New Roman" w:hAnsi="Times New Roman" w:cs="Times New Roman"/>
          <w:i/>
          <w:iCs/>
          <w:color w:val="333333"/>
          <w:sz w:val="24"/>
          <w:szCs w:val="24"/>
        </w:rPr>
        <w:lastRenderedPageBreak/>
        <w:t>{Абзац четвертий частини першої статті 20 виключено на підставі Закону </w:t>
      </w:r>
      <w:hyperlink r:id="rId590" w:anchor="n343" w:tgtFrame="_blank" w:history="1">
        <w:r w:rsidRPr="00763954">
          <w:rPr>
            <w:rFonts w:ascii="Times New Roman" w:eastAsia="Times New Roman" w:hAnsi="Times New Roman" w:cs="Times New Roman"/>
            <w:i/>
            <w:iCs/>
            <w:color w:val="000099"/>
            <w:sz w:val="24"/>
            <w:szCs w:val="24"/>
            <w:u w:val="single"/>
          </w:rPr>
          <w:t>№ 2887-IX від 12.01.2023</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23" w:name="n339"/>
      <w:bookmarkEnd w:id="823"/>
      <w:r w:rsidRPr="00763954">
        <w:rPr>
          <w:rFonts w:ascii="Times New Roman" w:eastAsia="Times New Roman" w:hAnsi="Times New Roman" w:cs="Times New Roman"/>
          <w:color w:val="333333"/>
          <w:sz w:val="24"/>
          <w:szCs w:val="24"/>
        </w:rPr>
        <w:t>розмір та порядок оплати послуг централізованого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24" w:name="n340"/>
      <w:bookmarkEnd w:id="824"/>
      <w:r w:rsidRPr="00763954">
        <w:rPr>
          <w:rFonts w:ascii="Times New Roman" w:eastAsia="Times New Roman" w:hAnsi="Times New Roman" w:cs="Times New Roman"/>
          <w:color w:val="333333"/>
          <w:sz w:val="24"/>
          <w:szCs w:val="24"/>
        </w:rPr>
        <w:t>права та обов'язки сторін договору;</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25" w:name="n341"/>
      <w:bookmarkEnd w:id="825"/>
      <w:r w:rsidRPr="00763954">
        <w:rPr>
          <w:rFonts w:ascii="Times New Roman" w:eastAsia="Times New Roman" w:hAnsi="Times New Roman" w:cs="Times New Roman"/>
          <w:color w:val="333333"/>
          <w:sz w:val="24"/>
          <w:szCs w:val="24"/>
        </w:rPr>
        <w:t>відповідальність сторін договору.</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26" w:name="n342"/>
      <w:bookmarkEnd w:id="826"/>
      <w:r w:rsidRPr="00763954">
        <w:rPr>
          <w:rFonts w:ascii="Times New Roman" w:eastAsia="Times New Roman" w:hAnsi="Times New Roman" w:cs="Times New Roman"/>
          <w:color w:val="333333"/>
          <w:sz w:val="24"/>
          <w:szCs w:val="24"/>
        </w:rPr>
        <w:t>У договорі про надання послуг з питного водопостачання повинні бути зроблені посилання на нормативно-правові акти, на підставі яких здійснюватиметься питне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27" w:name="n343"/>
      <w:bookmarkEnd w:id="827"/>
      <w:r w:rsidRPr="00763954">
        <w:rPr>
          <w:rFonts w:ascii="Times New Roman" w:eastAsia="Times New Roman" w:hAnsi="Times New Roman" w:cs="Times New Roman"/>
          <w:i/>
          <w:iCs/>
          <w:color w:val="333333"/>
          <w:sz w:val="24"/>
          <w:szCs w:val="24"/>
        </w:rPr>
        <w:t>{Частина друга статті 20 із змінами, внесеними згідно із Законами </w:t>
      </w:r>
      <w:hyperlink r:id="rId591" w:anchor="n125"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 </w:t>
      </w:r>
      <w:hyperlink r:id="rId592" w:anchor="n328" w:tgtFrame="_blank" w:history="1">
        <w:r w:rsidRPr="00763954">
          <w:rPr>
            <w:rFonts w:ascii="Times New Roman" w:eastAsia="Times New Roman" w:hAnsi="Times New Roman" w:cs="Times New Roman"/>
            <w:i/>
            <w:iCs/>
            <w:color w:val="000099"/>
            <w:sz w:val="24"/>
            <w:szCs w:val="24"/>
            <w:u w:val="single"/>
          </w:rPr>
          <w:t>№ 124-IX від 20.09.2019</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28" w:name="n344"/>
      <w:bookmarkEnd w:id="828"/>
      <w:r w:rsidRPr="00763954">
        <w:rPr>
          <w:rFonts w:ascii="Times New Roman" w:eastAsia="Times New Roman" w:hAnsi="Times New Roman" w:cs="Times New Roman"/>
          <w:color w:val="333333"/>
          <w:sz w:val="24"/>
          <w:szCs w:val="24"/>
        </w:rPr>
        <w:t>За згодою сторін договору про надання послуг з питного водопостачання у ньому можуть бути зазначені інші умови.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29" w:name="n345"/>
      <w:bookmarkEnd w:id="829"/>
      <w:r w:rsidRPr="00763954">
        <w:rPr>
          <w:rFonts w:ascii="Times New Roman" w:eastAsia="Times New Roman" w:hAnsi="Times New Roman" w:cs="Times New Roman"/>
          <w:i/>
          <w:iCs/>
          <w:color w:val="333333"/>
          <w:sz w:val="24"/>
          <w:szCs w:val="24"/>
        </w:rPr>
        <w:t>{Частина третя статті 20 із змінами, внесеними згідно із Законом </w:t>
      </w:r>
      <w:hyperlink r:id="rId593" w:anchor="n126"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30" w:name="n346"/>
      <w:bookmarkEnd w:id="830"/>
      <w:r w:rsidRPr="00763954">
        <w:rPr>
          <w:rFonts w:ascii="Times New Roman" w:eastAsia="Times New Roman" w:hAnsi="Times New Roman" w:cs="Times New Roman"/>
          <w:b/>
          <w:bCs/>
          <w:color w:val="333333"/>
          <w:sz w:val="24"/>
          <w:szCs w:val="24"/>
        </w:rPr>
        <w:t>Стаття 21. </w:t>
      </w:r>
      <w:r w:rsidRPr="00763954">
        <w:rPr>
          <w:rFonts w:ascii="Times New Roman" w:eastAsia="Times New Roman" w:hAnsi="Times New Roman" w:cs="Times New Roman"/>
          <w:color w:val="333333"/>
          <w:sz w:val="24"/>
          <w:szCs w:val="24"/>
        </w:rPr>
        <w:t>Чинність договору про надання послуг з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31" w:name="n347"/>
      <w:bookmarkEnd w:id="831"/>
      <w:r w:rsidRPr="00763954">
        <w:rPr>
          <w:rFonts w:ascii="Times New Roman" w:eastAsia="Times New Roman" w:hAnsi="Times New Roman" w:cs="Times New Roman"/>
          <w:color w:val="333333"/>
          <w:sz w:val="24"/>
          <w:szCs w:val="24"/>
        </w:rPr>
        <w:t>Договір про надання послуг з питного водопостачання набирає чинності після досягнення домовленості з усіх його істотних умов та підписання сторонами.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32" w:name="n348"/>
      <w:bookmarkEnd w:id="832"/>
      <w:r w:rsidRPr="00763954">
        <w:rPr>
          <w:rFonts w:ascii="Times New Roman" w:eastAsia="Times New Roman" w:hAnsi="Times New Roman" w:cs="Times New Roman"/>
          <w:color w:val="333333"/>
          <w:sz w:val="24"/>
          <w:szCs w:val="24"/>
        </w:rPr>
        <w:t>За бажанням сторін договір про надання послуг з питного водопостачання посвідчується нотаріально.</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33" w:name="n349"/>
      <w:bookmarkEnd w:id="833"/>
      <w:r w:rsidRPr="00763954">
        <w:rPr>
          <w:rFonts w:ascii="Times New Roman" w:eastAsia="Times New Roman" w:hAnsi="Times New Roman" w:cs="Times New Roman"/>
          <w:b/>
          <w:bCs/>
          <w:color w:val="333333"/>
          <w:sz w:val="24"/>
          <w:szCs w:val="24"/>
        </w:rPr>
        <w:t>Стаття 22. </w:t>
      </w:r>
      <w:r w:rsidRPr="00763954">
        <w:rPr>
          <w:rFonts w:ascii="Times New Roman" w:eastAsia="Times New Roman" w:hAnsi="Times New Roman" w:cs="Times New Roman"/>
          <w:color w:val="333333"/>
          <w:sz w:val="24"/>
          <w:szCs w:val="24"/>
        </w:rPr>
        <w:t>Права та обов'язки споживачів питної води, послуг з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34" w:name="n350"/>
      <w:bookmarkEnd w:id="834"/>
      <w:r w:rsidRPr="00763954">
        <w:rPr>
          <w:rFonts w:ascii="Times New Roman" w:eastAsia="Times New Roman" w:hAnsi="Times New Roman" w:cs="Times New Roman"/>
          <w:i/>
          <w:iCs/>
          <w:color w:val="333333"/>
          <w:sz w:val="24"/>
          <w:szCs w:val="24"/>
        </w:rPr>
        <w:t>{Назва статті 22 із змінами, внесеними згідно із Законом </w:t>
      </w:r>
      <w:hyperlink r:id="rId594" w:anchor="n128"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35" w:name="n351"/>
      <w:bookmarkEnd w:id="835"/>
      <w:r w:rsidRPr="00763954">
        <w:rPr>
          <w:rFonts w:ascii="Times New Roman" w:eastAsia="Times New Roman" w:hAnsi="Times New Roman" w:cs="Times New Roman"/>
          <w:color w:val="333333"/>
          <w:sz w:val="24"/>
          <w:szCs w:val="24"/>
        </w:rPr>
        <w:t>Споживачі питної води, послуг з питного водопостачання мають право на:</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36" w:name="n352"/>
      <w:bookmarkEnd w:id="836"/>
      <w:r w:rsidRPr="00763954">
        <w:rPr>
          <w:rFonts w:ascii="Times New Roman" w:eastAsia="Times New Roman" w:hAnsi="Times New Roman" w:cs="Times New Roman"/>
          <w:i/>
          <w:iCs/>
          <w:color w:val="333333"/>
          <w:sz w:val="24"/>
          <w:szCs w:val="24"/>
        </w:rPr>
        <w:t>{Абзац перший частини першої статті 22 із змінами, внесеними згідно із Законом </w:t>
      </w:r>
      <w:hyperlink r:id="rId595" w:anchor="n130"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37" w:name="n353"/>
      <w:bookmarkEnd w:id="837"/>
      <w:r w:rsidRPr="00763954">
        <w:rPr>
          <w:rFonts w:ascii="Times New Roman" w:eastAsia="Times New Roman" w:hAnsi="Times New Roman" w:cs="Times New Roman"/>
          <w:color w:val="333333"/>
          <w:sz w:val="24"/>
          <w:szCs w:val="24"/>
        </w:rPr>
        <w:t>забезпечення питною водою, якість якої відповідає державним санітарним нормам і правилам, кількість і режим подачі якої визначаються на договірних засадах в обсязі, не меншому від нормативів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38" w:name="n354"/>
      <w:bookmarkEnd w:id="838"/>
      <w:r w:rsidRPr="00763954">
        <w:rPr>
          <w:rFonts w:ascii="Times New Roman" w:eastAsia="Times New Roman" w:hAnsi="Times New Roman" w:cs="Times New Roman"/>
          <w:color w:val="333333"/>
          <w:sz w:val="24"/>
          <w:szCs w:val="24"/>
        </w:rPr>
        <w:t>одержання в установленому порядку повної, достовірної, своєчасної інформації про якість питної води, обсяги її реалізації, режими подачі та порядку розрахунку тарифів на послуги централізованого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39" w:name="n355"/>
      <w:bookmarkEnd w:id="839"/>
      <w:r w:rsidRPr="00763954">
        <w:rPr>
          <w:rFonts w:ascii="Times New Roman" w:eastAsia="Times New Roman" w:hAnsi="Times New Roman" w:cs="Times New Roman"/>
          <w:i/>
          <w:iCs/>
          <w:color w:val="333333"/>
          <w:sz w:val="24"/>
          <w:szCs w:val="24"/>
        </w:rPr>
        <w:t>{Абзац третій частини першої статті 22 із змінами, внесеними згідно із Законами </w:t>
      </w:r>
      <w:hyperlink r:id="rId596" w:anchor="n131"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 </w:t>
      </w:r>
      <w:hyperlink r:id="rId597" w:anchor="n345" w:tgtFrame="_blank" w:history="1">
        <w:r w:rsidRPr="00763954">
          <w:rPr>
            <w:rFonts w:ascii="Times New Roman" w:eastAsia="Times New Roman" w:hAnsi="Times New Roman" w:cs="Times New Roman"/>
            <w:i/>
            <w:iCs/>
            <w:color w:val="000099"/>
            <w:sz w:val="24"/>
            <w:szCs w:val="24"/>
            <w:u w:val="single"/>
          </w:rPr>
          <w:t>№ 2887-IX від 12.01.2023</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i/>
          <w:iCs/>
          <w:color w:val="333333"/>
          <w:sz w:val="24"/>
          <w:szCs w:val="24"/>
        </w:rPr>
      </w:pPr>
      <w:bookmarkStart w:id="840" w:name="n356"/>
      <w:bookmarkEnd w:id="840"/>
      <w:r w:rsidRPr="00763954">
        <w:rPr>
          <w:rFonts w:ascii="Times New Roman" w:eastAsia="Times New Roman" w:hAnsi="Times New Roman" w:cs="Times New Roman"/>
          <w:i/>
          <w:iCs/>
          <w:color w:val="333333"/>
          <w:sz w:val="24"/>
          <w:szCs w:val="24"/>
        </w:rPr>
        <w:t>{Абзац четвертий частини першої статті 22 виключено на підставі Закону </w:t>
      </w:r>
      <w:hyperlink r:id="rId598" w:anchor="n346" w:tgtFrame="_blank" w:history="1">
        <w:r w:rsidRPr="00763954">
          <w:rPr>
            <w:rFonts w:ascii="Times New Roman" w:eastAsia="Times New Roman" w:hAnsi="Times New Roman" w:cs="Times New Roman"/>
            <w:i/>
            <w:iCs/>
            <w:color w:val="000099"/>
            <w:sz w:val="24"/>
            <w:szCs w:val="24"/>
            <w:u w:val="single"/>
          </w:rPr>
          <w:t>№ 2887-IX від 12.01.2023</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41" w:name="n358"/>
      <w:bookmarkEnd w:id="841"/>
      <w:r w:rsidRPr="00763954">
        <w:rPr>
          <w:rFonts w:ascii="Times New Roman" w:eastAsia="Times New Roman" w:hAnsi="Times New Roman" w:cs="Times New Roman"/>
          <w:color w:val="333333"/>
          <w:sz w:val="24"/>
          <w:szCs w:val="24"/>
        </w:rPr>
        <w:t>організацію та проведення громадського обговорення в процесі прийняття рішень з питань питної води, питного водопостачання відповідно до закону;</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42" w:name="n359"/>
      <w:bookmarkEnd w:id="842"/>
      <w:r w:rsidRPr="00763954">
        <w:rPr>
          <w:rFonts w:ascii="Times New Roman" w:eastAsia="Times New Roman" w:hAnsi="Times New Roman" w:cs="Times New Roman"/>
          <w:i/>
          <w:iCs/>
          <w:color w:val="333333"/>
          <w:sz w:val="24"/>
          <w:szCs w:val="24"/>
        </w:rPr>
        <w:t>{Абзац п'ятий частини першої статті 22 із змінами, внесеними згідно із Законом </w:t>
      </w:r>
      <w:hyperlink r:id="rId599" w:anchor="n135"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43" w:name="n360"/>
      <w:bookmarkEnd w:id="843"/>
      <w:r w:rsidRPr="00763954">
        <w:rPr>
          <w:rFonts w:ascii="Times New Roman" w:eastAsia="Times New Roman" w:hAnsi="Times New Roman" w:cs="Times New Roman"/>
          <w:color w:val="333333"/>
          <w:sz w:val="24"/>
          <w:szCs w:val="24"/>
        </w:rPr>
        <w:t>участь представників громадськості у перевірках, які проводяться органами виконавчої влади, з дотриманням встановленого режиму перебування на території об'єктів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44" w:name="n361"/>
      <w:bookmarkEnd w:id="844"/>
      <w:r w:rsidRPr="00763954">
        <w:rPr>
          <w:rFonts w:ascii="Times New Roman" w:eastAsia="Times New Roman" w:hAnsi="Times New Roman" w:cs="Times New Roman"/>
          <w:i/>
          <w:iCs/>
          <w:color w:val="333333"/>
          <w:sz w:val="24"/>
          <w:szCs w:val="24"/>
        </w:rPr>
        <w:lastRenderedPageBreak/>
        <w:t>{Абзац шостий частини першої статті 22 із змінами, внесеними згідно із Законом </w:t>
      </w:r>
      <w:hyperlink r:id="rId600" w:anchor="n136"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45" w:name="n362"/>
      <w:bookmarkEnd w:id="845"/>
      <w:r w:rsidRPr="00763954">
        <w:rPr>
          <w:rFonts w:ascii="Times New Roman" w:eastAsia="Times New Roman" w:hAnsi="Times New Roman" w:cs="Times New Roman"/>
          <w:color w:val="333333"/>
          <w:sz w:val="24"/>
          <w:szCs w:val="24"/>
        </w:rPr>
        <w:t>пред'явлення позовів до суду про відшкодування збитків, завданих внаслідок постачання неякісної питної води, що не відповідає державним санітарним нормам і правилам, інших порушень законодавства у сфері питної води,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46" w:name="n363"/>
      <w:bookmarkEnd w:id="846"/>
      <w:r w:rsidRPr="00763954">
        <w:rPr>
          <w:rFonts w:ascii="Times New Roman" w:eastAsia="Times New Roman" w:hAnsi="Times New Roman" w:cs="Times New Roman"/>
          <w:i/>
          <w:iCs/>
          <w:color w:val="333333"/>
          <w:sz w:val="24"/>
          <w:szCs w:val="24"/>
        </w:rPr>
        <w:t>{Абзац сьомий частини першої статті 22 із змінами, внесеними згідно із Законом </w:t>
      </w:r>
      <w:hyperlink r:id="rId601" w:anchor="n137"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47" w:name="n364"/>
      <w:bookmarkEnd w:id="847"/>
      <w:r w:rsidRPr="00763954">
        <w:rPr>
          <w:rFonts w:ascii="Times New Roman" w:eastAsia="Times New Roman" w:hAnsi="Times New Roman" w:cs="Times New Roman"/>
          <w:color w:val="333333"/>
          <w:sz w:val="24"/>
          <w:szCs w:val="24"/>
        </w:rPr>
        <w:t>підключення в установленому порядку до централізованого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48" w:name="n365"/>
      <w:bookmarkEnd w:id="848"/>
      <w:r w:rsidRPr="00763954">
        <w:rPr>
          <w:rFonts w:ascii="Times New Roman" w:eastAsia="Times New Roman" w:hAnsi="Times New Roman" w:cs="Times New Roman"/>
          <w:color w:val="333333"/>
          <w:sz w:val="24"/>
          <w:szCs w:val="24"/>
        </w:rPr>
        <w:t>Споживачі питної води зобов'язані:</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49" w:name="n366"/>
      <w:bookmarkEnd w:id="849"/>
      <w:r w:rsidRPr="00763954">
        <w:rPr>
          <w:rFonts w:ascii="Times New Roman" w:eastAsia="Times New Roman" w:hAnsi="Times New Roman" w:cs="Times New Roman"/>
          <w:color w:val="333333"/>
          <w:sz w:val="24"/>
          <w:szCs w:val="24"/>
        </w:rPr>
        <w:t>своєчасно вносити плату за використану питну воду відповідно до встановлених тарифів на послуги централізованого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50" w:name="n367"/>
      <w:bookmarkEnd w:id="850"/>
      <w:r w:rsidRPr="00763954">
        <w:rPr>
          <w:rFonts w:ascii="Times New Roman" w:eastAsia="Times New Roman" w:hAnsi="Times New Roman" w:cs="Times New Roman"/>
          <w:color w:val="333333"/>
          <w:sz w:val="24"/>
          <w:szCs w:val="24"/>
        </w:rPr>
        <w:t xml:space="preserve">раціонально використовувати питну воду, не допускати її витоків із </w:t>
      </w:r>
      <w:proofErr w:type="spellStart"/>
      <w:r w:rsidRPr="00763954">
        <w:rPr>
          <w:rFonts w:ascii="Times New Roman" w:eastAsia="Times New Roman" w:hAnsi="Times New Roman" w:cs="Times New Roman"/>
          <w:color w:val="333333"/>
          <w:sz w:val="24"/>
          <w:szCs w:val="24"/>
        </w:rPr>
        <w:t>внутрішньобудинкових</w:t>
      </w:r>
      <w:proofErr w:type="spellEnd"/>
      <w:r w:rsidRPr="00763954">
        <w:rPr>
          <w:rFonts w:ascii="Times New Roman" w:eastAsia="Times New Roman" w:hAnsi="Times New Roman" w:cs="Times New Roman"/>
          <w:color w:val="333333"/>
          <w:sz w:val="24"/>
          <w:szCs w:val="24"/>
        </w:rPr>
        <w:t xml:space="preserve"> мереж та обладнання;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51" w:name="n368"/>
      <w:bookmarkEnd w:id="851"/>
      <w:r w:rsidRPr="00763954">
        <w:rPr>
          <w:rFonts w:ascii="Times New Roman" w:eastAsia="Times New Roman" w:hAnsi="Times New Roman" w:cs="Times New Roman"/>
          <w:color w:val="333333"/>
          <w:sz w:val="24"/>
          <w:szCs w:val="24"/>
        </w:rPr>
        <w:t>не допускати забруднення, засмічення та виснаження джерел питного водопостачання і пошкодження об'єктів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52" w:name="n369"/>
      <w:bookmarkEnd w:id="852"/>
      <w:r w:rsidRPr="00763954">
        <w:rPr>
          <w:rFonts w:ascii="Times New Roman" w:eastAsia="Times New Roman" w:hAnsi="Times New Roman" w:cs="Times New Roman"/>
          <w:color w:val="333333"/>
          <w:sz w:val="24"/>
          <w:szCs w:val="24"/>
        </w:rPr>
        <w:t>вчасно повідомляти підприємства питного водопостачання про виявлені пошкодження на об'єктах централізованого питного водопостачання, які їм належать або якими вони користуються;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53" w:name="n370"/>
      <w:bookmarkEnd w:id="853"/>
      <w:r w:rsidRPr="00763954">
        <w:rPr>
          <w:rFonts w:ascii="Times New Roman" w:eastAsia="Times New Roman" w:hAnsi="Times New Roman" w:cs="Times New Roman"/>
          <w:color w:val="333333"/>
          <w:sz w:val="24"/>
          <w:szCs w:val="24"/>
        </w:rPr>
        <w:t>не перешкоджати здійсненню контролю за технічним станом інженерного обладнання в приміщеннях;</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54" w:name="n371"/>
      <w:bookmarkEnd w:id="854"/>
      <w:r w:rsidRPr="00763954">
        <w:rPr>
          <w:rFonts w:ascii="Times New Roman" w:eastAsia="Times New Roman" w:hAnsi="Times New Roman" w:cs="Times New Roman"/>
          <w:color w:val="333333"/>
          <w:sz w:val="24"/>
          <w:szCs w:val="24"/>
        </w:rPr>
        <w:t>утримувати в належному технічному і санітарному стані водопровідні мережі та обладнання;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55" w:name="n372"/>
      <w:bookmarkEnd w:id="855"/>
      <w:r w:rsidRPr="00763954">
        <w:rPr>
          <w:rFonts w:ascii="Times New Roman" w:eastAsia="Times New Roman" w:hAnsi="Times New Roman" w:cs="Times New Roman"/>
          <w:color w:val="333333"/>
          <w:sz w:val="24"/>
          <w:szCs w:val="24"/>
        </w:rPr>
        <w:t>у разі внесення не в повному обсязі плати за використану питну воду обмежувати власне використання питної води до рівня екологічної броні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56" w:name="n373"/>
      <w:bookmarkEnd w:id="856"/>
      <w:r w:rsidRPr="00763954">
        <w:rPr>
          <w:rFonts w:ascii="Times New Roman" w:eastAsia="Times New Roman" w:hAnsi="Times New Roman" w:cs="Times New Roman"/>
          <w:i/>
          <w:iCs/>
          <w:color w:val="333333"/>
          <w:sz w:val="24"/>
          <w:szCs w:val="24"/>
        </w:rPr>
        <w:t>{Частину другу статті 22 доповнено абзацом згідно із Законом </w:t>
      </w:r>
      <w:hyperlink r:id="rId602" w:tgtFrame="_blank" w:history="1">
        <w:r w:rsidRPr="00763954">
          <w:rPr>
            <w:rFonts w:ascii="Times New Roman" w:eastAsia="Times New Roman" w:hAnsi="Times New Roman" w:cs="Times New Roman"/>
            <w:i/>
            <w:iCs/>
            <w:color w:val="000099"/>
            <w:sz w:val="24"/>
            <w:szCs w:val="24"/>
            <w:u w:val="single"/>
          </w:rPr>
          <w:t>№ 2196-IV від 18.11.2004</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57" w:name="n374"/>
      <w:bookmarkEnd w:id="857"/>
      <w:r w:rsidRPr="00763954">
        <w:rPr>
          <w:rFonts w:ascii="Times New Roman" w:eastAsia="Times New Roman" w:hAnsi="Times New Roman" w:cs="Times New Roman"/>
          <w:color w:val="333333"/>
          <w:sz w:val="24"/>
          <w:szCs w:val="24"/>
        </w:rPr>
        <w:t>забезпечувати безперешкодний доступ відповідальних представників підприємств питного водопостачання до власних водопровідних мереж та обладнання для контролю за рівнем споживання питної води, а також для виконання відключення і обмеження споживання відповідно до встановленого порядку. В разі перешкоди у доступі зазначених представників до водопровідних мереж та обладнання споживача посадові особи такого споживача несуть відповідальність відповідно до закону.</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58" w:name="n375"/>
      <w:bookmarkEnd w:id="858"/>
      <w:r w:rsidRPr="00763954">
        <w:rPr>
          <w:rFonts w:ascii="Times New Roman" w:eastAsia="Times New Roman" w:hAnsi="Times New Roman" w:cs="Times New Roman"/>
          <w:i/>
          <w:iCs/>
          <w:color w:val="333333"/>
          <w:sz w:val="24"/>
          <w:szCs w:val="24"/>
        </w:rPr>
        <w:t>{Частину другу статті 22 доповнено абзацом згідно із Законом </w:t>
      </w:r>
      <w:hyperlink r:id="rId603" w:tgtFrame="_blank" w:history="1">
        <w:r w:rsidRPr="00763954">
          <w:rPr>
            <w:rFonts w:ascii="Times New Roman" w:eastAsia="Times New Roman" w:hAnsi="Times New Roman" w:cs="Times New Roman"/>
            <w:i/>
            <w:iCs/>
            <w:color w:val="000099"/>
            <w:sz w:val="24"/>
            <w:szCs w:val="24"/>
            <w:u w:val="single"/>
          </w:rPr>
          <w:t>№ 2196-IV від 18.11.2004</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59" w:name="n376"/>
      <w:bookmarkEnd w:id="859"/>
      <w:r w:rsidRPr="00763954">
        <w:rPr>
          <w:rFonts w:ascii="Times New Roman" w:eastAsia="Times New Roman" w:hAnsi="Times New Roman" w:cs="Times New Roman"/>
          <w:b/>
          <w:bCs/>
          <w:color w:val="333333"/>
          <w:sz w:val="24"/>
          <w:szCs w:val="24"/>
        </w:rPr>
        <w:t>Стаття 23. </w:t>
      </w:r>
      <w:r w:rsidRPr="00763954">
        <w:rPr>
          <w:rFonts w:ascii="Times New Roman" w:eastAsia="Times New Roman" w:hAnsi="Times New Roman" w:cs="Times New Roman"/>
          <w:color w:val="333333"/>
          <w:sz w:val="24"/>
          <w:szCs w:val="24"/>
        </w:rPr>
        <w:t>Права та обов'язки підприємств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60" w:name="n377"/>
      <w:bookmarkEnd w:id="860"/>
      <w:r w:rsidRPr="00763954">
        <w:rPr>
          <w:rFonts w:ascii="Times New Roman" w:eastAsia="Times New Roman" w:hAnsi="Times New Roman" w:cs="Times New Roman"/>
          <w:i/>
          <w:iCs/>
          <w:color w:val="333333"/>
          <w:sz w:val="24"/>
          <w:szCs w:val="24"/>
        </w:rPr>
        <w:t>{Назва статті 23 із змінами, внесеними згідно із Законом </w:t>
      </w:r>
      <w:hyperlink r:id="rId604" w:anchor="n139"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61" w:name="n378"/>
      <w:bookmarkEnd w:id="861"/>
      <w:r w:rsidRPr="00763954">
        <w:rPr>
          <w:rFonts w:ascii="Times New Roman" w:eastAsia="Times New Roman" w:hAnsi="Times New Roman" w:cs="Times New Roman"/>
          <w:color w:val="333333"/>
          <w:sz w:val="24"/>
          <w:szCs w:val="24"/>
        </w:rPr>
        <w:t>Підприємства питного водопостачання мають право:</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62" w:name="n379"/>
      <w:bookmarkEnd w:id="862"/>
      <w:r w:rsidRPr="00763954">
        <w:rPr>
          <w:rFonts w:ascii="Times New Roman" w:eastAsia="Times New Roman" w:hAnsi="Times New Roman" w:cs="Times New Roman"/>
          <w:i/>
          <w:iCs/>
          <w:color w:val="333333"/>
          <w:sz w:val="24"/>
          <w:szCs w:val="24"/>
        </w:rPr>
        <w:t>{Абзац перший частини першої статті 23 із змінами, внесеними згідно із Законом </w:t>
      </w:r>
      <w:hyperlink r:id="rId605" w:anchor="n141"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63" w:name="n380"/>
      <w:bookmarkEnd w:id="863"/>
      <w:r w:rsidRPr="00763954">
        <w:rPr>
          <w:rFonts w:ascii="Times New Roman" w:eastAsia="Times New Roman" w:hAnsi="Times New Roman" w:cs="Times New Roman"/>
          <w:color w:val="333333"/>
          <w:sz w:val="24"/>
          <w:szCs w:val="24"/>
        </w:rPr>
        <w:t xml:space="preserve">розробляти і подавати на затвердження уповноваженим органам тарифи на послуги централізованого водопостачання з їх </w:t>
      </w:r>
      <w:proofErr w:type="spellStart"/>
      <w:r w:rsidRPr="00763954">
        <w:rPr>
          <w:rFonts w:ascii="Times New Roman" w:eastAsia="Times New Roman" w:hAnsi="Times New Roman" w:cs="Times New Roman"/>
          <w:color w:val="333333"/>
          <w:sz w:val="24"/>
          <w:szCs w:val="24"/>
        </w:rPr>
        <w:t>обгрунтуванням</w:t>
      </w:r>
      <w:proofErr w:type="spellEnd"/>
      <w:r w:rsidRPr="00763954">
        <w:rPr>
          <w:rFonts w:ascii="Times New Roman" w:eastAsia="Times New Roman" w:hAnsi="Times New Roman" w:cs="Times New Roman"/>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64" w:name="n381"/>
      <w:bookmarkEnd w:id="864"/>
      <w:r w:rsidRPr="00763954">
        <w:rPr>
          <w:rFonts w:ascii="Times New Roman" w:eastAsia="Times New Roman" w:hAnsi="Times New Roman" w:cs="Times New Roman"/>
          <w:color w:val="333333"/>
          <w:sz w:val="24"/>
          <w:szCs w:val="24"/>
        </w:rPr>
        <w:lastRenderedPageBreak/>
        <w:t>здійснювати контроль за технічним станом інженерного обладнання будинків та споруд, вимагати термінового усунення витоків з водопровідних мереж та обладнання, забезпечувати встановлення, обслуговування та заміну вузлів комерційного обліку питної води відповідно до </w:t>
      </w:r>
      <w:hyperlink r:id="rId606" w:tgtFrame="_blank" w:history="1">
        <w:r w:rsidRPr="00763954">
          <w:rPr>
            <w:rFonts w:ascii="Times New Roman" w:eastAsia="Times New Roman" w:hAnsi="Times New Roman" w:cs="Times New Roman"/>
            <w:color w:val="000099"/>
            <w:sz w:val="24"/>
            <w:szCs w:val="24"/>
            <w:u w:val="single"/>
          </w:rPr>
          <w:t>Закону України</w:t>
        </w:r>
      </w:hyperlink>
      <w:r w:rsidRPr="00763954">
        <w:rPr>
          <w:rFonts w:ascii="Times New Roman" w:eastAsia="Times New Roman" w:hAnsi="Times New Roman" w:cs="Times New Roman"/>
          <w:color w:val="333333"/>
          <w:sz w:val="24"/>
          <w:szCs w:val="24"/>
        </w:rPr>
        <w:t> "Про комерційний облік теплової енергії та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65" w:name="n382"/>
      <w:bookmarkEnd w:id="865"/>
      <w:r w:rsidRPr="00763954">
        <w:rPr>
          <w:rFonts w:ascii="Times New Roman" w:eastAsia="Times New Roman" w:hAnsi="Times New Roman" w:cs="Times New Roman"/>
          <w:i/>
          <w:iCs/>
          <w:color w:val="333333"/>
          <w:sz w:val="24"/>
          <w:szCs w:val="24"/>
        </w:rPr>
        <w:t>{Абзац третій частини першої статті 23 із змінами, внесеними згідно із Законом </w:t>
      </w:r>
      <w:hyperlink r:id="rId607" w:anchor="n142"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 в редакції Закону </w:t>
      </w:r>
      <w:hyperlink r:id="rId608" w:anchor="n241" w:tgtFrame="_blank" w:history="1">
        <w:r w:rsidRPr="00763954">
          <w:rPr>
            <w:rFonts w:ascii="Times New Roman" w:eastAsia="Times New Roman" w:hAnsi="Times New Roman" w:cs="Times New Roman"/>
            <w:i/>
            <w:iCs/>
            <w:color w:val="000099"/>
            <w:sz w:val="24"/>
            <w:szCs w:val="24"/>
            <w:u w:val="single"/>
          </w:rPr>
          <w:t>№ 2119-VIII від 22.06.2017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66" w:name="n383"/>
      <w:bookmarkEnd w:id="866"/>
      <w:r w:rsidRPr="00763954">
        <w:rPr>
          <w:rFonts w:ascii="Times New Roman" w:eastAsia="Times New Roman" w:hAnsi="Times New Roman" w:cs="Times New Roman"/>
          <w:color w:val="333333"/>
          <w:sz w:val="24"/>
          <w:szCs w:val="24"/>
        </w:rPr>
        <w:t>у разі внесення споживачем не в повному обсязі плати за використану питну воду обмежити його питне водопостачання до рівня екологічної броні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67" w:name="n384"/>
      <w:bookmarkEnd w:id="867"/>
      <w:r w:rsidRPr="00763954">
        <w:rPr>
          <w:rFonts w:ascii="Times New Roman" w:eastAsia="Times New Roman" w:hAnsi="Times New Roman" w:cs="Times New Roman"/>
          <w:i/>
          <w:iCs/>
          <w:color w:val="333333"/>
          <w:sz w:val="24"/>
          <w:szCs w:val="24"/>
        </w:rPr>
        <w:t>{Абзац четвертий частини першої статті 23 в редакції Закону </w:t>
      </w:r>
      <w:hyperlink r:id="rId609" w:tgtFrame="_blank" w:history="1">
        <w:r w:rsidRPr="00763954">
          <w:rPr>
            <w:rFonts w:ascii="Times New Roman" w:eastAsia="Times New Roman" w:hAnsi="Times New Roman" w:cs="Times New Roman"/>
            <w:i/>
            <w:iCs/>
            <w:color w:val="000099"/>
            <w:sz w:val="24"/>
            <w:szCs w:val="24"/>
            <w:u w:val="single"/>
          </w:rPr>
          <w:t>№ 2196-IV від 18.11.2004</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68" w:name="n385"/>
      <w:bookmarkEnd w:id="868"/>
      <w:r w:rsidRPr="00763954">
        <w:rPr>
          <w:rFonts w:ascii="Times New Roman" w:eastAsia="Times New Roman" w:hAnsi="Times New Roman" w:cs="Times New Roman"/>
          <w:color w:val="333333"/>
          <w:sz w:val="24"/>
          <w:szCs w:val="24"/>
        </w:rPr>
        <w:t>видавати дозволи і технічні умови на підключення споживачів до систем централізованого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69" w:name="n386"/>
      <w:bookmarkEnd w:id="869"/>
      <w:r w:rsidRPr="00763954">
        <w:rPr>
          <w:rFonts w:ascii="Times New Roman" w:eastAsia="Times New Roman" w:hAnsi="Times New Roman" w:cs="Times New Roman"/>
          <w:i/>
          <w:iCs/>
          <w:color w:val="333333"/>
          <w:sz w:val="24"/>
          <w:szCs w:val="24"/>
        </w:rPr>
        <w:t>{Абзац п’ятий частини першої статті 23 із змінами, внесеними згідно із Законом </w:t>
      </w:r>
      <w:hyperlink r:id="rId610" w:anchor="n143"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 в редакції Закону </w:t>
      </w:r>
      <w:hyperlink r:id="rId611" w:anchor="n348" w:tgtFrame="_blank" w:history="1">
        <w:r w:rsidRPr="00763954">
          <w:rPr>
            <w:rFonts w:ascii="Times New Roman" w:eastAsia="Times New Roman" w:hAnsi="Times New Roman" w:cs="Times New Roman"/>
            <w:i/>
            <w:iCs/>
            <w:color w:val="000099"/>
            <w:sz w:val="24"/>
            <w:szCs w:val="24"/>
            <w:u w:val="single"/>
          </w:rPr>
          <w:t>№ 2887-IX від 12.01.2023</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70" w:name="n387"/>
      <w:bookmarkEnd w:id="870"/>
      <w:r w:rsidRPr="00763954">
        <w:rPr>
          <w:rFonts w:ascii="Times New Roman" w:eastAsia="Times New Roman" w:hAnsi="Times New Roman" w:cs="Times New Roman"/>
          <w:color w:val="333333"/>
          <w:sz w:val="24"/>
          <w:szCs w:val="24"/>
        </w:rPr>
        <w:t>обмежувати або припиняти роботу об'єктів централізованого питного водопостачання у разі виникнення необхідності оперативного реагування на погіршення якості води в джерелах питного водопостачання і неможливості доведення її до вимог державних санітарних норм і правил з повідомленням про таке відключення та його причини органів місцевого самоврядування, місцевих органів виконавчої влади та центрів контролю та профілактики хвороб центрального органу виконавчої влади, що забезпечує формування державної політики у сфері охорони здоров’я, а також споживачів.</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71" w:name="n388"/>
      <w:bookmarkEnd w:id="871"/>
      <w:r w:rsidRPr="00763954">
        <w:rPr>
          <w:rFonts w:ascii="Times New Roman" w:eastAsia="Times New Roman" w:hAnsi="Times New Roman" w:cs="Times New Roman"/>
          <w:i/>
          <w:iCs/>
          <w:color w:val="333333"/>
          <w:sz w:val="24"/>
          <w:szCs w:val="24"/>
        </w:rPr>
        <w:t>{Абзац шостий частини першої статті 23 із змінами, внесеними згідно із Законами </w:t>
      </w:r>
      <w:hyperlink r:id="rId612" w:anchor="n144"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 </w:t>
      </w:r>
      <w:hyperlink r:id="rId613" w:anchor="n943" w:tgtFrame="_blank" w:history="1">
        <w:r w:rsidRPr="00763954">
          <w:rPr>
            <w:rFonts w:ascii="Times New Roman" w:eastAsia="Times New Roman" w:hAnsi="Times New Roman" w:cs="Times New Roman"/>
            <w:i/>
            <w:iCs/>
            <w:color w:val="000099"/>
            <w:sz w:val="24"/>
            <w:szCs w:val="24"/>
            <w:u w:val="single"/>
          </w:rPr>
          <w:t>№ 2573-IX від 06.09.2022</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i/>
          <w:iCs/>
          <w:color w:val="333333"/>
          <w:sz w:val="24"/>
          <w:szCs w:val="24"/>
        </w:rPr>
      </w:pPr>
      <w:bookmarkStart w:id="872" w:name="n389"/>
      <w:bookmarkEnd w:id="872"/>
      <w:r w:rsidRPr="00763954">
        <w:rPr>
          <w:rFonts w:ascii="Times New Roman" w:eastAsia="Times New Roman" w:hAnsi="Times New Roman" w:cs="Times New Roman"/>
          <w:i/>
          <w:iCs/>
          <w:color w:val="333333"/>
          <w:sz w:val="24"/>
          <w:szCs w:val="24"/>
        </w:rPr>
        <w:t>{Абзац сьомий частини першої статті 23 виключено на підставі Закону </w:t>
      </w:r>
      <w:hyperlink r:id="rId614" w:anchor="n586" w:tgtFrame="_blank" w:history="1">
        <w:r w:rsidRPr="00763954">
          <w:rPr>
            <w:rFonts w:ascii="Times New Roman" w:eastAsia="Times New Roman" w:hAnsi="Times New Roman" w:cs="Times New Roman"/>
            <w:i/>
            <w:iCs/>
            <w:color w:val="000099"/>
            <w:sz w:val="24"/>
            <w:szCs w:val="24"/>
            <w:u w:val="single"/>
          </w:rPr>
          <w:t>№ 124-VIII від 15.01.2015</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73" w:name="n390"/>
      <w:bookmarkEnd w:id="873"/>
      <w:r w:rsidRPr="00763954">
        <w:rPr>
          <w:rFonts w:ascii="Times New Roman" w:eastAsia="Times New Roman" w:hAnsi="Times New Roman" w:cs="Times New Roman"/>
          <w:color w:val="333333"/>
          <w:sz w:val="24"/>
          <w:szCs w:val="24"/>
        </w:rPr>
        <w:t>Підприємства питного водопостачання зобов'язані забезпечити: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74" w:name="n391"/>
      <w:bookmarkEnd w:id="874"/>
      <w:r w:rsidRPr="00763954">
        <w:rPr>
          <w:rFonts w:ascii="Times New Roman" w:eastAsia="Times New Roman" w:hAnsi="Times New Roman" w:cs="Times New Roman"/>
          <w:i/>
          <w:iCs/>
          <w:color w:val="333333"/>
          <w:sz w:val="24"/>
          <w:szCs w:val="24"/>
        </w:rPr>
        <w:t>{Абзац перший частини другої статті 23 із змінами, внесеними згідно із Законом </w:t>
      </w:r>
      <w:hyperlink r:id="rId615" w:anchor="n146"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75" w:name="n392"/>
      <w:bookmarkEnd w:id="875"/>
      <w:r w:rsidRPr="00763954">
        <w:rPr>
          <w:rFonts w:ascii="Times New Roman" w:eastAsia="Times New Roman" w:hAnsi="Times New Roman" w:cs="Times New Roman"/>
          <w:color w:val="333333"/>
          <w:sz w:val="24"/>
          <w:szCs w:val="24"/>
        </w:rPr>
        <w:t>виробництво та постачання споживачам питної води відповідно до умов договору;</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76" w:name="n393"/>
      <w:bookmarkEnd w:id="876"/>
      <w:r w:rsidRPr="00763954">
        <w:rPr>
          <w:rFonts w:ascii="Times New Roman" w:eastAsia="Times New Roman" w:hAnsi="Times New Roman" w:cs="Times New Roman"/>
          <w:color w:val="333333"/>
          <w:sz w:val="24"/>
          <w:szCs w:val="24"/>
        </w:rPr>
        <w:t>подачу води для протипожежних потреб;</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77" w:name="n394"/>
      <w:bookmarkEnd w:id="877"/>
      <w:r w:rsidRPr="00763954">
        <w:rPr>
          <w:rFonts w:ascii="Times New Roman" w:eastAsia="Times New Roman" w:hAnsi="Times New Roman" w:cs="Times New Roman"/>
          <w:color w:val="333333"/>
          <w:sz w:val="24"/>
          <w:szCs w:val="24"/>
        </w:rPr>
        <w:t>впровадження новітніх технологій виробництва питної води, ресурсозберігаючих технологій та обладнання;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78" w:name="n395"/>
      <w:bookmarkEnd w:id="878"/>
      <w:r w:rsidRPr="00763954">
        <w:rPr>
          <w:rFonts w:ascii="Times New Roman" w:eastAsia="Times New Roman" w:hAnsi="Times New Roman" w:cs="Times New Roman"/>
          <w:i/>
          <w:iCs/>
          <w:color w:val="333333"/>
          <w:sz w:val="24"/>
          <w:szCs w:val="24"/>
        </w:rPr>
        <w:t>{Абзац четвертий частини другої статті 23 із змінами, внесеними згідно із Законом </w:t>
      </w:r>
      <w:hyperlink r:id="rId616" w:anchor="n147"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 в редакції Закону </w:t>
      </w:r>
      <w:hyperlink r:id="rId617" w:anchor="n350" w:tgtFrame="_blank" w:history="1">
        <w:r w:rsidRPr="00763954">
          <w:rPr>
            <w:rFonts w:ascii="Times New Roman" w:eastAsia="Times New Roman" w:hAnsi="Times New Roman" w:cs="Times New Roman"/>
            <w:i/>
            <w:iCs/>
            <w:color w:val="000099"/>
            <w:sz w:val="24"/>
            <w:szCs w:val="24"/>
            <w:u w:val="single"/>
          </w:rPr>
          <w:t>№ 2887-IX від 12.01.2023</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79" w:name="n396"/>
      <w:bookmarkEnd w:id="879"/>
      <w:r w:rsidRPr="00763954">
        <w:rPr>
          <w:rFonts w:ascii="Times New Roman" w:eastAsia="Times New Roman" w:hAnsi="Times New Roman" w:cs="Times New Roman"/>
          <w:color w:val="333333"/>
          <w:sz w:val="24"/>
          <w:szCs w:val="24"/>
        </w:rPr>
        <w:t>участь у фінансуванні реконструкції та розвитку об'єктів централізованого питного водопостачання, оснащення їх засобами обліку та регулювання споживання води;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80" w:name="n397"/>
      <w:bookmarkEnd w:id="880"/>
      <w:r w:rsidRPr="00763954">
        <w:rPr>
          <w:rFonts w:ascii="Times New Roman" w:eastAsia="Times New Roman" w:hAnsi="Times New Roman" w:cs="Times New Roman"/>
          <w:color w:val="333333"/>
          <w:sz w:val="24"/>
          <w:szCs w:val="24"/>
        </w:rPr>
        <w:t>відшкодування збитків, завданих юридичним і фізичним особам внаслідок порушення вимог законодавства у сфері питної води, питного водопостачання, що сталося з їх вини;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81" w:name="n398"/>
      <w:bookmarkEnd w:id="881"/>
      <w:r w:rsidRPr="00763954">
        <w:rPr>
          <w:rFonts w:ascii="Times New Roman" w:eastAsia="Times New Roman" w:hAnsi="Times New Roman" w:cs="Times New Roman"/>
          <w:i/>
          <w:iCs/>
          <w:color w:val="333333"/>
          <w:sz w:val="24"/>
          <w:szCs w:val="24"/>
        </w:rPr>
        <w:t>{Абзац шостий частини другої статті 23 із змінами, внесеними згідно із Законом </w:t>
      </w:r>
      <w:hyperlink r:id="rId618" w:anchor="n148"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82" w:name="n399"/>
      <w:bookmarkEnd w:id="882"/>
      <w:r w:rsidRPr="00763954">
        <w:rPr>
          <w:rFonts w:ascii="Times New Roman" w:eastAsia="Times New Roman" w:hAnsi="Times New Roman" w:cs="Times New Roman"/>
          <w:color w:val="333333"/>
          <w:sz w:val="24"/>
          <w:szCs w:val="24"/>
        </w:rPr>
        <w:t>вжиття заходів щодо забезпечення населення питною водою у випадках порушень функціонування систем централізованого водопостачання (аварійні ситуації);</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83" w:name="n400"/>
      <w:bookmarkEnd w:id="883"/>
      <w:r w:rsidRPr="00763954">
        <w:rPr>
          <w:rFonts w:ascii="Times New Roman" w:eastAsia="Times New Roman" w:hAnsi="Times New Roman" w:cs="Times New Roman"/>
          <w:i/>
          <w:iCs/>
          <w:color w:val="333333"/>
          <w:sz w:val="24"/>
          <w:szCs w:val="24"/>
        </w:rPr>
        <w:lastRenderedPageBreak/>
        <w:t>{Абзац сьомий частини другої статті 23 із змінами, внесеними згідно із Законом </w:t>
      </w:r>
      <w:hyperlink r:id="rId619" w:anchor="n149"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84" w:name="n401"/>
      <w:bookmarkEnd w:id="884"/>
      <w:r w:rsidRPr="00763954">
        <w:rPr>
          <w:rFonts w:ascii="Times New Roman" w:eastAsia="Times New Roman" w:hAnsi="Times New Roman" w:cs="Times New Roman"/>
          <w:color w:val="333333"/>
          <w:sz w:val="24"/>
          <w:szCs w:val="24"/>
        </w:rPr>
        <w:t>вирішення ситуаційних питань, пов'язаних з порушенням функціонування систем централізованого водопостачання (аварійні ситуації), відповідно до плану оперативних дій із забезпечення споживачів питною водою у відповідному населеному пункті (районі).</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85" w:name="n402"/>
      <w:bookmarkEnd w:id="885"/>
      <w:r w:rsidRPr="00763954">
        <w:rPr>
          <w:rFonts w:ascii="Times New Roman" w:eastAsia="Times New Roman" w:hAnsi="Times New Roman" w:cs="Times New Roman"/>
          <w:i/>
          <w:iCs/>
          <w:color w:val="333333"/>
          <w:sz w:val="24"/>
          <w:szCs w:val="24"/>
        </w:rPr>
        <w:t>{Абзац восьмий частини другої статті 23 із змінами, внесеними згідно із Законом </w:t>
      </w:r>
      <w:hyperlink r:id="rId620" w:anchor="n149"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86" w:name="n403"/>
      <w:bookmarkEnd w:id="886"/>
      <w:r w:rsidRPr="00763954">
        <w:rPr>
          <w:rFonts w:ascii="Times New Roman" w:eastAsia="Times New Roman" w:hAnsi="Times New Roman" w:cs="Times New Roman"/>
          <w:b/>
          <w:bCs/>
          <w:color w:val="333333"/>
          <w:sz w:val="24"/>
          <w:szCs w:val="24"/>
        </w:rPr>
        <w:t>Стаття 24. </w:t>
      </w:r>
      <w:r w:rsidRPr="00763954">
        <w:rPr>
          <w:rFonts w:ascii="Times New Roman" w:eastAsia="Times New Roman" w:hAnsi="Times New Roman" w:cs="Times New Roman"/>
          <w:color w:val="333333"/>
          <w:sz w:val="24"/>
          <w:szCs w:val="24"/>
        </w:rPr>
        <w:t>Заходи щодо забезпечення питною водою у разі виникнення надзвичайних ситуацій техногенного та природного характеру</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87" w:name="n404"/>
      <w:bookmarkEnd w:id="887"/>
      <w:r w:rsidRPr="00763954">
        <w:rPr>
          <w:rFonts w:ascii="Times New Roman" w:eastAsia="Times New Roman" w:hAnsi="Times New Roman" w:cs="Times New Roman"/>
          <w:color w:val="333333"/>
          <w:sz w:val="24"/>
          <w:szCs w:val="24"/>
        </w:rPr>
        <w:t>Органи місцевого самоврядування спільно з підприємствами питного водопостачання розробляють та затверджують спеціальні заходи на випадок виникнення надзвичайних ситуацій техногенного та природного характеру, що призводять до припинення централізованого водопостачання, які повинні забезпечувати: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88" w:name="n405"/>
      <w:bookmarkEnd w:id="888"/>
      <w:r w:rsidRPr="00763954">
        <w:rPr>
          <w:rFonts w:ascii="Times New Roman" w:eastAsia="Times New Roman" w:hAnsi="Times New Roman" w:cs="Times New Roman"/>
          <w:color w:val="333333"/>
          <w:sz w:val="24"/>
          <w:szCs w:val="24"/>
        </w:rPr>
        <w:t>використання резервних джерел і систем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89" w:name="n406"/>
      <w:bookmarkEnd w:id="889"/>
      <w:r w:rsidRPr="00763954">
        <w:rPr>
          <w:rFonts w:ascii="Times New Roman" w:eastAsia="Times New Roman" w:hAnsi="Times New Roman" w:cs="Times New Roman"/>
          <w:color w:val="333333"/>
          <w:sz w:val="24"/>
          <w:szCs w:val="24"/>
        </w:rPr>
        <w:t>застосування індивідуальних і групових засобів очищення і знезараження питної води;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90" w:name="n407"/>
      <w:bookmarkEnd w:id="890"/>
      <w:r w:rsidRPr="00763954">
        <w:rPr>
          <w:rFonts w:ascii="Times New Roman" w:eastAsia="Times New Roman" w:hAnsi="Times New Roman" w:cs="Times New Roman"/>
          <w:color w:val="333333"/>
          <w:sz w:val="24"/>
          <w:szCs w:val="24"/>
        </w:rPr>
        <w:t>поставку фасованої питної води та води в ємностях для індивідуального і групового користування.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91" w:name="n408"/>
      <w:bookmarkEnd w:id="891"/>
      <w:r w:rsidRPr="00763954">
        <w:rPr>
          <w:rFonts w:ascii="Times New Roman" w:eastAsia="Times New Roman" w:hAnsi="Times New Roman" w:cs="Times New Roman"/>
          <w:color w:val="333333"/>
          <w:sz w:val="24"/>
          <w:szCs w:val="24"/>
        </w:rPr>
        <w:t>У разі виникнення надзвичайних ситуацій техногенного та природного характеру, що призводять до припинення постачання води споживачам, керівники підприємств питного водопостачання зобов'язані негайно в порядку, визначеному </w:t>
      </w:r>
      <w:hyperlink r:id="rId621" w:tgtFrame="_blank" w:history="1">
        <w:r w:rsidRPr="00763954">
          <w:rPr>
            <w:rFonts w:ascii="Times New Roman" w:eastAsia="Times New Roman" w:hAnsi="Times New Roman" w:cs="Times New Roman"/>
            <w:color w:val="000099"/>
            <w:sz w:val="24"/>
            <w:szCs w:val="24"/>
            <w:u w:val="single"/>
          </w:rPr>
          <w:t>Законом України</w:t>
        </w:r>
      </w:hyperlink>
      <w:r w:rsidRPr="00763954">
        <w:rPr>
          <w:rFonts w:ascii="Times New Roman" w:eastAsia="Times New Roman" w:hAnsi="Times New Roman" w:cs="Times New Roman"/>
          <w:color w:val="333333"/>
          <w:sz w:val="24"/>
          <w:szCs w:val="24"/>
        </w:rPr>
        <w:t> "Про захист населення і територій від надзвичайних ситуацій техногенного та природного характеру", повідомити про це органи, які здійснюють державний контроль у сфері питної води і питного водопостачання, і вжити заходів щодо охорони джерел та систем централізованого водопостачання та ліквідації причин і наслідків цих надзвичайних ситуацій та організації роботи пунктів розливу питної води.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92" w:name="n409"/>
      <w:bookmarkEnd w:id="892"/>
      <w:r w:rsidRPr="00763954">
        <w:rPr>
          <w:rFonts w:ascii="Times New Roman" w:eastAsia="Times New Roman" w:hAnsi="Times New Roman" w:cs="Times New Roman"/>
          <w:color w:val="333333"/>
          <w:sz w:val="24"/>
          <w:szCs w:val="24"/>
        </w:rPr>
        <w:t>При надзвичайних ситуаціях техногенного та природного характеру фінансування витрат на забезпечення населення питною водою здійснюється за рахунок коштів державного, місцевих бюджетів, інших не заборонених законодавством джерел.</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93" w:name="n410"/>
      <w:bookmarkEnd w:id="893"/>
      <w:r w:rsidRPr="00763954">
        <w:rPr>
          <w:rFonts w:ascii="Times New Roman" w:eastAsia="Times New Roman" w:hAnsi="Times New Roman" w:cs="Times New Roman"/>
          <w:i/>
          <w:iCs/>
          <w:color w:val="333333"/>
          <w:sz w:val="24"/>
          <w:szCs w:val="24"/>
        </w:rPr>
        <w:t>{Частина третя статті 24 із змінами, внесеними згідно із Законом </w:t>
      </w:r>
      <w:hyperlink r:id="rId622" w:anchor="n544" w:tgtFrame="_blank" w:history="1">
        <w:r w:rsidRPr="00763954">
          <w:rPr>
            <w:rFonts w:ascii="Times New Roman" w:eastAsia="Times New Roman" w:hAnsi="Times New Roman" w:cs="Times New Roman"/>
            <w:i/>
            <w:iCs/>
            <w:color w:val="000099"/>
            <w:sz w:val="24"/>
            <w:szCs w:val="24"/>
            <w:u w:val="single"/>
          </w:rPr>
          <w:t>№ 5459-VI від 16.10.2012</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94" w:name="n411"/>
      <w:bookmarkEnd w:id="894"/>
      <w:r w:rsidRPr="00763954">
        <w:rPr>
          <w:rFonts w:ascii="Times New Roman" w:eastAsia="Times New Roman" w:hAnsi="Times New Roman" w:cs="Times New Roman"/>
          <w:b/>
          <w:bCs/>
          <w:color w:val="333333"/>
          <w:sz w:val="24"/>
          <w:szCs w:val="24"/>
        </w:rPr>
        <w:t>Стаття 25. </w:t>
      </w:r>
      <w:r w:rsidRPr="00763954">
        <w:rPr>
          <w:rFonts w:ascii="Times New Roman" w:eastAsia="Times New Roman" w:hAnsi="Times New Roman" w:cs="Times New Roman"/>
          <w:color w:val="333333"/>
          <w:sz w:val="24"/>
          <w:szCs w:val="24"/>
        </w:rPr>
        <w:t>Індивідуальні та колективні установки (пристрої)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95" w:name="n412"/>
      <w:bookmarkEnd w:id="895"/>
      <w:r w:rsidRPr="00763954">
        <w:rPr>
          <w:rFonts w:ascii="Times New Roman" w:eastAsia="Times New Roman" w:hAnsi="Times New Roman" w:cs="Times New Roman"/>
          <w:color w:val="333333"/>
          <w:sz w:val="24"/>
          <w:szCs w:val="24"/>
        </w:rPr>
        <w:t>З метою забезпечення споживачів питною водою можуть використовуватися індивідуальні та колективні установки (пристрої)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96" w:name="n413"/>
      <w:bookmarkEnd w:id="896"/>
      <w:r w:rsidRPr="00763954">
        <w:rPr>
          <w:rFonts w:ascii="Times New Roman" w:eastAsia="Times New Roman" w:hAnsi="Times New Roman" w:cs="Times New Roman"/>
          <w:color w:val="333333"/>
          <w:sz w:val="24"/>
          <w:szCs w:val="24"/>
        </w:rPr>
        <w:t>Технічні характеристики і правила експлуатації індивідуальних та колективних установок (пристроїв) питного водопостачання визначаються їх паспортно-технічними даними.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97" w:name="n414"/>
      <w:bookmarkEnd w:id="897"/>
      <w:r w:rsidRPr="00763954">
        <w:rPr>
          <w:rFonts w:ascii="Times New Roman" w:eastAsia="Times New Roman" w:hAnsi="Times New Roman" w:cs="Times New Roman"/>
          <w:color w:val="333333"/>
          <w:sz w:val="24"/>
          <w:szCs w:val="24"/>
        </w:rPr>
        <w:t>Введення в експлуатацію колективних установок (пристроїв) питного водопостачання здійснюється виробником або його представником.</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898" w:name="n415"/>
      <w:bookmarkEnd w:id="898"/>
      <w:r w:rsidRPr="00763954">
        <w:rPr>
          <w:rFonts w:ascii="Times New Roman" w:eastAsia="Times New Roman" w:hAnsi="Times New Roman" w:cs="Times New Roman"/>
          <w:color w:val="333333"/>
          <w:sz w:val="24"/>
          <w:szCs w:val="24"/>
        </w:rPr>
        <w:t>Відповідальність за дотримання якості питної води під час користування колективними установками (пристроями) питного водопостачання, встановленими в громадських місцях (місцях загального користування), покладається на суб'єкта, що здійснює їх експлуатацію.</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i/>
          <w:iCs/>
          <w:color w:val="333333"/>
          <w:sz w:val="24"/>
          <w:szCs w:val="24"/>
        </w:rPr>
      </w:pPr>
      <w:bookmarkStart w:id="899" w:name="n416"/>
      <w:bookmarkEnd w:id="899"/>
      <w:r w:rsidRPr="00763954">
        <w:rPr>
          <w:rFonts w:ascii="Times New Roman" w:eastAsia="Times New Roman" w:hAnsi="Times New Roman" w:cs="Times New Roman"/>
          <w:b/>
          <w:bCs/>
          <w:color w:val="333333"/>
          <w:sz w:val="24"/>
          <w:szCs w:val="24"/>
        </w:rPr>
        <w:t>Стаття 26. </w:t>
      </w:r>
      <w:r w:rsidRPr="00763954">
        <w:rPr>
          <w:rFonts w:ascii="Times New Roman" w:eastAsia="Times New Roman" w:hAnsi="Times New Roman" w:cs="Times New Roman"/>
          <w:i/>
          <w:iCs/>
          <w:color w:val="333333"/>
          <w:sz w:val="24"/>
          <w:szCs w:val="24"/>
        </w:rPr>
        <w:t>{Статтю 26 виключено на підставі Закону </w:t>
      </w:r>
      <w:hyperlink r:id="rId623" w:anchor="n151" w:tgtFrame="_blank" w:history="1">
        <w:r w:rsidRPr="00763954">
          <w:rPr>
            <w:rFonts w:ascii="Times New Roman" w:eastAsia="Times New Roman" w:hAnsi="Times New Roman" w:cs="Times New Roman"/>
            <w:i/>
            <w:iCs/>
            <w:color w:val="000099"/>
            <w:sz w:val="24"/>
            <w:szCs w:val="24"/>
            <w:u w:val="single"/>
          </w:rPr>
          <w:t>№ 1602-VII від 22.07.2014</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before="167" w:after="167" w:line="240" w:lineRule="auto"/>
        <w:jc w:val="center"/>
        <w:rPr>
          <w:rFonts w:ascii="Times New Roman" w:eastAsia="Times New Roman" w:hAnsi="Times New Roman" w:cs="Times New Roman"/>
          <w:color w:val="333333"/>
          <w:sz w:val="24"/>
          <w:szCs w:val="24"/>
        </w:rPr>
      </w:pPr>
      <w:bookmarkStart w:id="900" w:name="n417"/>
      <w:bookmarkEnd w:id="900"/>
      <w:r w:rsidRPr="00763954">
        <w:rPr>
          <w:rFonts w:ascii="Times New Roman" w:eastAsia="Times New Roman" w:hAnsi="Times New Roman" w:cs="Times New Roman"/>
          <w:b/>
          <w:bCs/>
          <w:color w:val="333333"/>
          <w:sz w:val="28"/>
        </w:rPr>
        <w:lastRenderedPageBreak/>
        <w:t>Розділ V</w:t>
      </w:r>
      <w:r w:rsidRPr="00763954">
        <w:rPr>
          <w:rFonts w:ascii="Times New Roman" w:eastAsia="Times New Roman" w:hAnsi="Times New Roman" w:cs="Times New Roman"/>
          <w:color w:val="333333"/>
          <w:sz w:val="24"/>
          <w:szCs w:val="24"/>
        </w:rPr>
        <w:br/>
      </w:r>
      <w:r w:rsidRPr="00763954">
        <w:rPr>
          <w:rFonts w:ascii="Times New Roman" w:eastAsia="Times New Roman" w:hAnsi="Times New Roman" w:cs="Times New Roman"/>
          <w:b/>
          <w:bCs/>
          <w:color w:val="333333"/>
          <w:sz w:val="28"/>
        </w:rPr>
        <w:t>НОРМУВАННЯ У СФЕРІ ПИТНОЇ ВОДИ І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01" w:name="n606"/>
      <w:bookmarkEnd w:id="901"/>
      <w:r w:rsidRPr="00763954">
        <w:rPr>
          <w:rFonts w:ascii="Times New Roman" w:eastAsia="Times New Roman" w:hAnsi="Times New Roman" w:cs="Times New Roman"/>
          <w:i/>
          <w:iCs/>
          <w:color w:val="333333"/>
          <w:sz w:val="24"/>
          <w:szCs w:val="24"/>
        </w:rPr>
        <w:t>{Назва розділу V із змінами, внесеними згідно із Законом </w:t>
      </w:r>
      <w:hyperlink r:id="rId624" w:anchor="n329" w:tgtFrame="_blank" w:history="1">
        <w:r w:rsidRPr="00763954">
          <w:rPr>
            <w:rFonts w:ascii="Times New Roman" w:eastAsia="Times New Roman" w:hAnsi="Times New Roman" w:cs="Times New Roman"/>
            <w:i/>
            <w:iCs/>
            <w:color w:val="000099"/>
            <w:sz w:val="24"/>
            <w:szCs w:val="24"/>
            <w:u w:val="single"/>
          </w:rPr>
          <w:t>№ 124-IX від 20.09.2019</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i/>
          <w:iCs/>
          <w:color w:val="333333"/>
          <w:sz w:val="24"/>
          <w:szCs w:val="24"/>
        </w:rPr>
      </w:pPr>
      <w:bookmarkStart w:id="902" w:name="n419"/>
      <w:bookmarkEnd w:id="902"/>
      <w:r w:rsidRPr="00763954">
        <w:rPr>
          <w:rFonts w:ascii="Times New Roman" w:eastAsia="Times New Roman" w:hAnsi="Times New Roman" w:cs="Times New Roman"/>
          <w:b/>
          <w:bCs/>
          <w:color w:val="333333"/>
          <w:sz w:val="24"/>
          <w:szCs w:val="24"/>
        </w:rPr>
        <w:t>Стаття 27. </w:t>
      </w:r>
      <w:r w:rsidRPr="00763954">
        <w:rPr>
          <w:rFonts w:ascii="Times New Roman" w:eastAsia="Times New Roman" w:hAnsi="Times New Roman" w:cs="Times New Roman"/>
          <w:i/>
          <w:iCs/>
          <w:color w:val="333333"/>
          <w:sz w:val="24"/>
          <w:szCs w:val="24"/>
        </w:rPr>
        <w:t>{Статтю 27 виключено на підставі Закону </w:t>
      </w:r>
      <w:hyperlink r:id="rId625" w:anchor="n330" w:tgtFrame="_blank" w:history="1">
        <w:r w:rsidRPr="00763954">
          <w:rPr>
            <w:rFonts w:ascii="Times New Roman" w:eastAsia="Times New Roman" w:hAnsi="Times New Roman" w:cs="Times New Roman"/>
            <w:i/>
            <w:iCs/>
            <w:color w:val="000099"/>
            <w:sz w:val="24"/>
            <w:szCs w:val="24"/>
            <w:u w:val="single"/>
          </w:rPr>
          <w:t>№ 124-IX від 20.09.2019</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03" w:name="n422"/>
      <w:bookmarkEnd w:id="903"/>
      <w:r w:rsidRPr="00763954">
        <w:rPr>
          <w:rFonts w:ascii="Times New Roman" w:eastAsia="Times New Roman" w:hAnsi="Times New Roman" w:cs="Times New Roman"/>
          <w:b/>
          <w:bCs/>
          <w:color w:val="333333"/>
          <w:sz w:val="24"/>
          <w:szCs w:val="24"/>
        </w:rPr>
        <w:t>Стаття 28. </w:t>
      </w:r>
      <w:r w:rsidRPr="00763954">
        <w:rPr>
          <w:rFonts w:ascii="Times New Roman" w:eastAsia="Times New Roman" w:hAnsi="Times New Roman" w:cs="Times New Roman"/>
          <w:color w:val="333333"/>
          <w:sz w:val="24"/>
          <w:szCs w:val="24"/>
        </w:rPr>
        <w:t>Затвердження показників безпечності та окремих показників якості питної води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04" w:name="n423"/>
      <w:bookmarkEnd w:id="904"/>
      <w:r w:rsidRPr="00763954">
        <w:rPr>
          <w:rFonts w:ascii="Times New Roman" w:eastAsia="Times New Roman" w:hAnsi="Times New Roman" w:cs="Times New Roman"/>
          <w:color w:val="333333"/>
          <w:sz w:val="24"/>
          <w:szCs w:val="24"/>
        </w:rPr>
        <w:t xml:space="preserve">Затвердження показників безпечності та окремих показників якості питної води здійснює центральний орган виконавчої влади, що формує та забезпечує реалізацію державної політики у сфері охорони здоров’я, який також затверджує перелік </w:t>
      </w:r>
      <w:proofErr w:type="spellStart"/>
      <w:r w:rsidRPr="00763954">
        <w:rPr>
          <w:rFonts w:ascii="Times New Roman" w:eastAsia="Times New Roman" w:hAnsi="Times New Roman" w:cs="Times New Roman"/>
          <w:color w:val="333333"/>
          <w:sz w:val="24"/>
          <w:szCs w:val="24"/>
        </w:rPr>
        <w:t>референс-методик</w:t>
      </w:r>
      <w:proofErr w:type="spellEnd"/>
      <w:r w:rsidRPr="00763954">
        <w:rPr>
          <w:rFonts w:ascii="Times New Roman" w:eastAsia="Times New Roman" w:hAnsi="Times New Roman" w:cs="Times New Roman"/>
          <w:color w:val="333333"/>
          <w:sz w:val="24"/>
          <w:szCs w:val="24"/>
        </w:rPr>
        <w:t xml:space="preserve"> вимірювання вмісту (рівнів) забруднюючих речовин, залишків пестицидів питної води.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05" w:name="n424"/>
      <w:bookmarkEnd w:id="905"/>
      <w:r w:rsidRPr="00763954">
        <w:rPr>
          <w:rFonts w:ascii="Times New Roman" w:eastAsia="Times New Roman" w:hAnsi="Times New Roman" w:cs="Times New Roman"/>
          <w:color w:val="333333"/>
          <w:sz w:val="24"/>
          <w:szCs w:val="24"/>
        </w:rPr>
        <w:t>Затвердження показників безпечності та окремих показників якості питної води здійснюється відповідно до міжнародних, державних санітарних норм і правил, інструкцій чи рекомендацій та інших документів відповідних міжнародних організацій або вимог законодавства Європейського Союзу щодо питної води у разі відсутності вимог, встановлених у зазначених документах.</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06" w:name="n425"/>
      <w:bookmarkEnd w:id="906"/>
      <w:r w:rsidRPr="00763954">
        <w:rPr>
          <w:rFonts w:ascii="Times New Roman" w:eastAsia="Times New Roman" w:hAnsi="Times New Roman" w:cs="Times New Roman"/>
          <w:color w:val="333333"/>
          <w:sz w:val="24"/>
          <w:szCs w:val="24"/>
        </w:rPr>
        <w:t>Затвердження показників безпечності та окремих показників якості питної води, які не встановлені в документах відповідних міжнародних організацій та Європейського Союзу, або тих, що визначають більш високий рівень захисту здоров’я та інтересів споживачів, здійснюється тільки після наукового обґрунтування, яке повинно відповідати критеріям (вимогам), визначеним для такого обґрунтування відповідними міжнародними організаціями.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07" w:name="n426"/>
      <w:bookmarkEnd w:id="907"/>
      <w:r w:rsidRPr="00763954">
        <w:rPr>
          <w:rFonts w:ascii="Times New Roman" w:eastAsia="Times New Roman" w:hAnsi="Times New Roman" w:cs="Times New Roman"/>
          <w:color w:val="333333"/>
          <w:sz w:val="24"/>
          <w:szCs w:val="24"/>
        </w:rPr>
        <w:t>Центральний орган виконавчої влади, що формує та забезпечує реалізацію державної політики у сфері охорони здоров’я, з періодичністю один раз на п’ять років здійснює перегляд показників безпечності та окремих показників якості питної води з метою приведення їх у відповідність із вимогами цієї статті. У разі виникнення обставин, що обумовлюють необхідність такого перегляду, він здійснюється позачергово і негайно.</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08" w:name="n427"/>
      <w:bookmarkEnd w:id="908"/>
      <w:r w:rsidRPr="00763954">
        <w:rPr>
          <w:rFonts w:ascii="Times New Roman" w:eastAsia="Times New Roman" w:hAnsi="Times New Roman" w:cs="Times New Roman"/>
          <w:i/>
          <w:iCs/>
          <w:color w:val="333333"/>
          <w:sz w:val="24"/>
          <w:szCs w:val="24"/>
        </w:rPr>
        <w:t>{Стаття 28 в редакції Закону </w:t>
      </w:r>
      <w:hyperlink r:id="rId626" w:anchor="n155" w:tgtFrame="_blank" w:history="1">
        <w:r w:rsidRPr="00763954">
          <w:rPr>
            <w:rFonts w:ascii="Times New Roman" w:eastAsia="Times New Roman" w:hAnsi="Times New Roman" w:cs="Times New Roman"/>
            <w:i/>
            <w:iCs/>
            <w:color w:val="000099"/>
            <w:sz w:val="24"/>
            <w:szCs w:val="24"/>
            <w:u w:val="single"/>
          </w:rPr>
          <w:t>№ 1602-VII від 22.07.2014</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09" w:name="n428"/>
      <w:bookmarkEnd w:id="909"/>
      <w:r w:rsidRPr="00763954">
        <w:rPr>
          <w:rFonts w:ascii="Times New Roman" w:eastAsia="Times New Roman" w:hAnsi="Times New Roman" w:cs="Times New Roman"/>
          <w:b/>
          <w:bCs/>
          <w:color w:val="333333"/>
          <w:sz w:val="24"/>
          <w:szCs w:val="24"/>
        </w:rPr>
        <w:t>Стаття 29. </w:t>
      </w:r>
      <w:r w:rsidRPr="00763954">
        <w:rPr>
          <w:rFonts w:ascii="Times New Roman" w:eastAsia="Times New Roman" w:hAnsi="Times New Roman" w:cs="Times New Roman"/>
          <w:color w:val="333333"/>
          <w:sz w:val="24"/>
          <w:szCs w:val="24"/>
        </w:rPr>
        <w:t>Нормативи у сфері питної води та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10" w:name="n429"/>
      <w:bookmarkEnd w:id="910"/>
      <w:r w:rsidRPr="00763954">
        <w:rPr>
          <w:rFonts w:ascii="Times New Roman" w:eastAsia="Times New Roman" w:hAnsi="Times New Roman" w:cs="Times New Roman"/>
          <w:color w:val="333333"/>
          <w:sz w:val="24"/>
          <w:szCs w:val="24"/>
        </w:rPr>
        <w:t>У сфері питної води та питного водопостачання встановлюються такі нормативи: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11" w:name="n430"/>
      <w:bookmarkEnd w:id="911"/>
      <w:r w:rsidRPr="00763954">
        <w:rPr>
          <w:rFonts w:ascii="Times New Roman" w:eastAsia="Times New Roman" w:hAnsi="Times New Roman" w:cs="Times New Roman"/>
          <w:color w:val="333333"/>
          <w:sz w:val="24"/>
          <w:szCs w:val="24"/>
        </w:rPr>
        <w:t>нормативи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12" w:name="n431"/>
      <w:bookmarkEnd w:id="912"/>
      <w:r w:rsidRPr="00763954">
        <w:rPr>
          <w:rFonts w:ascii="Times New Roman" w:eastAsia="Times New Roman" w:hAnsi="Times New Roman" w:cs="Times New Roman"/>
          <w:color w:val="333333"/>
          <w:sz w:val="24"/>
          <w:szCs w:val="24"/>
        </w:rPr>
        <w:t>екологічні нормативи якості води джерел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13" w:name="n432"/>
      <w:bookmarkEnd w:id="913"/>
      <w:r w:rsidRPr="00763954">
        <w:rPr>
          <w:rFonts w:ascii="Times New Roman" w:eastAsia="Times New Roman" w:hAnsi="Times New Roman" w:cs="Times New Roman"/>
          <w:color w:val="333333"/>
          <w:sz w:val="24"/>
          <w:szCs w:val="24"/>
        </w:rPr>
        <w:t>технологічні нормативи використання питної води;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14" w:name="n433"/>
      <w:bookmarkEnd w:id="914"/>
      <w:r w:rsidRPr="00763954">
        <w:rPr>
          <w:rFonts w:ascii="Times New Roman" w:eastAsia="Times New Roman" w:hAnsi="Times New Roman" w:cs="Times New Roman"/>
          <w:color w:val="333333"/>
          <w:sz w:val="24"/>
          <w:szCs w:val="24"/>
        </w:rPr>
        <w:t>технічні умови у сфері питної води та питного водопостачання.</w:t>
      </w:r>
    </w:p>
    <w:bookmarkStart w:id="915" w:name="n434"/>
    <w:bookmarkEnd w:id="915"/>
    <w:p w:rsidR="00763954" w:rsidRPr="00763954" w:rsidRDefault="005A3AFD"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763954">
        <w:rPr>
          <w:rFonts w:ascii="Times New Roman" w:eastAsia="Times New Roman" w:hAnsi="Times New Roman" w:cs="Times New Roman"/>
          <w:color w:val="333333"/>
          <w:sz w:val="24"/>
          <w:szCs w:val="24"/>
        </w:rPr>
        <w:fldChar w:fldCharType="begin"/>
      </w:r>
      <w:r w:rsidR="00763954" w:rsidRPr="00763954">
        <w:rPr>
          <w:rFonts w:ascii="Times New Roman" w:eastAsia="Times New Roman" w:hAnsi="Times New Roman" w:cs="Times New Roman"/>
          <w:color w:val="333333"/>
          <w:sz w:val="24"/>
          <w:szCs w:val="24"/>
        </w:rPr>
        <w:instrText xml:space="preserve"> HYPERLINK "https://zakon.rada.gov.ua/laws/show/1107-2004-%D0%BF" \t "_blank" </w:instrText>
      </w:r>
      <w:r w:rsidRPr="00763954">
        <w:rPr>
          <w:rFonts w:ascii="Times New Roman" w:eastAsia="Times New Roman" w:hAnsi="Times New Roman" w:cs="Times New Roman"/>
          <w:color w:val="333333"/>
          <w:sz w:val="24"/>
          <w:szCs w:val="24"/>
        </w:rPr>
        <w:fldChar w:fldCharType="separate"/>
      </w:r>
      <w:r w:rsidR="00763954" w:rsidRPr="00763954">
        <w:rPr>
          <w:rFonts w:ascii="Times New Roman" w:eastAsia="Times New Roman" w:hAnsi="Times New Roman" w:cs="Times New Roman"/>
          <w:color w:val="000099"/>
          <w:sz w:val="24"/>
          <w:szCs w:val="24"/>
          <w:u w:val="single"/>
        </w:rPr>
        <w:t>Порядок розроблення та затвердження нормативів питного водопостачання</w:t>
      </w:r>
      <w:r w:rsidRPr="00763954">
        <w:rPr>
          <w:rFonts w:ascii="Times New Roman" w:eastAsia="Times New Roman" w:hAnsi="Times New Roman" w:cs="Times New Roman"/>
          <w:color w:val="333333"/>
          <w:sz w:val="24"/>
          <w:szCs w:val="24"/>
        </w:rPr>
        <w:fldChar w:fldCharType="end"/>
      </w:r>
      <w:r w:rsidR="00763954" w:rsidRPr="00763954">
        <w:rPr>
          <w:rFonts w:ascii="Times New Roman" w:eastAsia="Times New Roman" w:hAnsi="Times New Roman" w:cs="Times New Roman"/>
          <w:color w:val="333333"/>
          <w:sz w:val="24"/>
          <w:szCs w:val="24"/>
        </w:rPr>
        <w:t> встановлюється Кабінетом Міністрів України.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16" w:name="n435"/>
      <w:bookmarkEnd w:id="916"/>
      <w:r w:rsidRPr="00763954">
        <w:rPr>
          <w:rFonts w:ascii="Times New Roman" w:eastAsia="Times New Roman" w:hAnsi="Times New Roman" w:cs="Times New Roman"/>
          <w:color w:val="333333"/>
          <w:sz w:val="24"/>
          <w:szCs w:val="24"/>
        </w:rPr>
        <w:t xml:space="preserve">Для оцінки екологічного стану джерел питного водопостачання, визначення водоохоронних заходів цих об'єктів встановлюється екологічний норматив якості води джерел питного водопостачання, який містить науково </w:t>
      </w:r>
      <w:proofErr w:type="spellStart"/>
      <w:r w:rsidRPr="00763954">
        <w:rPr>
          <w:rFonts w:ascii="Times New Roman" w:eastAsia="Times New Roman" w:hAnsi="Times New Roman" w:cs="Times New Roman"/>
          <w:color w:val="333333"/>
          <w:sz w:val="24"/>
          <w:szCs w:val="24"/>
        </w:rPr>
        <w:t>обгрунтовані</w:t>
      </w:r>
      <w:proofErr w:type="spellEnd"/>
      <w:r w:rsidRPr="00763954">
        <w:rPr>
          <w:rFonts w:ascii="Times New Roman" w:eastAsia="Times New Roman" w:hAnsi="Times New Roman" w:cs="Times New Roman"/>
          <w:color w:val="333333"/>
          <w:sz w:val="24"/>
          <w:szCs w:val="24"/>
        </w:rPr>
        <w:t xml:space="preserve"> допустимі значення забруднюючих речовин і показники якості води.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17" w:name="n436"/>
      <w:bookmarkEnd w:id="917"/>
      <w:r w:rsidRPr="00763954">
        <w:rPr>
          <w:rFonts w:ascii="Times New Roman" w:eastAsia="Times New Roman" w:hAnsi="Times New Roman" w:cs="Times New Roman"/>
          <w:color w:val="333333"/>
          <w:sz w:val="24"/>
          <w:szCs w:val="24"/>
        </w:rPr>
        <w:t>Екологічний норматив якості води в джерелах питного водопостачання встановлюється з урахуванням вимог державних гігієнічних та протиепідемічних правил і </w:t>
      </w:r>
      <w:hyperlink r:id="rId627" w:tgtFrame="_blank" w:history="1">
        <w:r w:rsidRPr="00763954">
          <w:rPr>
            <w:rFonts w:ascii="Times New Roman" w:eastAsia="Times New Roman" w:hAnsi="Times New Roman" w:cs="Times New Roman"/>
            <w:color w:val="000099"/>
            <w:sz w:val="24"/>
            <w:szCs w:val="24"/>
            <w:u w:val="single"/>
          </w:rPr>
          <w:t xml:space="preserve">норм, гігієнічних </w:t>
        </w:r>
        <w:r w:rsidRPr="00763954">
          <w:rPr>
            <w:rFonts w:ascii="Times New Roman" w:eastAsia="Times New Roman" w:hAnsi="Times New Roman" w:cs="Times New Roman"/>
            <w:color w:val="000099"/>
            <w:sz w:val="24"/>
            <w:szCs w:val="24"/>
            <w:u w:val="single"/>
          </w:rPr>
          <w:lastRenderedPageBreak/>
          <w:t>нормативів</w:t>
        </w:r>
      </w:hyperlink>
      <w:r w:rsidRPr="00763954">
        <w:rPr>
          <w:rFonts w:ascii="Times New Roman" w:eastAsia="Times New Roman" w:hAnsi="Times New Roman" w:cs="Times New Roman"/>
          <w:color w:val="333333"/>
          <w:sz w:val="24"/>
          <w:szCs w:val="24"/>
        </w:rPr>
        <w:t> центральним органом виконавчої влади, що забезпечує формування державної політики у сфері екологічної безпеки.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18" w:name="n437"/>
      <w:bookmarkEnd w:id="918"/>
      <w:r w:rsidRPr="00763954">
        <w:rPr>
          <w:rFonts w:ascii="Times New Roman" w:eastAsia="Times New Roman" w:hAnsi="Times New Roman" w:cs="Times New Roman"/>
          <w:i/>
          <w:iCs/>
          <w:color w:val="333333"/>
          <w:sz w:val="24"/>
          <w:szCs w:val="24"/>
        </w:rPr>
        <w:t>{Частина четверта статті 29 із змінами, внесеними згідно із Законом </w:t>
      </w:r>
      <w:hyperlink r:id="rId628" w:anchor="n546" w:tgtFrame="_blank" w:history="1">
        <w:r w:rsidRPr="00763954">
          <w:rPr>
            <w:rFonts w:ascii="Times New Roman" w:eastAsia="Times New Roman" w:hAnsi="Times New Roman" w:cs="Times New Roman"/>
            <w:i/>
            <w:iCs/>
            <w:color w:val="000099"/>
            <w:sz w:val="24"/>
            <w:szCs w:val="24"/>
            <w:u w:val="single"/>
          </w:rPr>
          <w:t>№ 5459-VI від 16.10.2012</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19" w:name="n438"/>
      <w:bookmarkEnd w:id="919"/>
      <w:r w:rsidRPr="00763954">
        <w:rPr>
          <w:rFonts w:ascii="Times New Roman" w:eastAsia="Times New Roman" w:hAnsi="Times New Roman" w:cs="Times New Roman"/>
          <w:color w:val="333333"/>
          <w:sz w:val="24"/>
          <w:szCs w:val="24"/>
        </w:rPr>
        <w:t>Для оцінки та забезпечення раціонального використання води встановлюються відповідно до закону поточні та перспективні технологічні нормативи використання питної води.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20" w:name="n439"/>
      <w:bookmarkEnd w:id="920"/>
      <w:r w:rsidRPr="00763954">
        <w:rPr>
          <w:rFonts w:ascii="Times New Roman" w:eastAsia="Times New Roman" w:hAnsi="Times New Roman" w:cs="Times New Roman"/>
          <w:color w:val="333333"/>
          <w:sz w:val="24"/>
          <w:szCs w:val="24"/>
        </w:rPr>
        <w:t>Технологічні нормативи використання питної води розробляються кожним підприємством питного водопостачання, погоджуються з обласними, Київською та Севастопольською міськими державними адміністраціями, органом виконавчої влади Автономної Республіки Крим з питань охорони навколишнього природного середовища та затверджуються органами місцевого самоврядування.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21" w:name="n440"/>
      <w:bookmarkEnd w:id="921"/>
      <w:r w:rsidRPr="00763954">
        <w:rPr>
          <w:rFonts w:ascii="Times New Roman" w:eastAsia="Times New Roman" w:hAnsi="Times New Roman" w:cs="Times New Roman"/>
          <w:i/>
          <w:iCs/>
          <w:color w:val="333333"/>
          <w:sz w:val="24"/>
          <w:szCs w:val="24"/>
        </w:rPr>
        <w:t>{Частина шоста статті 29 із змінами, внесеними згідно із Законом </w:t>
      </w:r>
      <w:hyperlink r:id="rId629" w:anchor="n547" w:tgtFrame="_blank" w:history="1">
        <w:r w:rsidRPr="00763954">
          <w:rPr>
            <w:rFonts w:ascii="Times New Roman" w:eastAsia="Times New Roman" w:hAnsi="Times New Roman" w:cs="Times New Roman"/>
            <w:i/>
            <w:iCs/>
            <w:color w:val="000099"/>
            <w:sz w:val="24"/>
            <w:szCs w:val="24"/>
            <w:u w:val="single"/>
          </w:rPr>
          <w:t>№ 5459-VI від 16.10.2012</w:t>
        </w:r>
      </w:hyperlink>
      <w:r w:rsidRPr="00763954">
        <w:rPr>
          <w:rFonts w:ascii="Times New Roman" w:eastAsia="Times New Roman" w:hAnsi="Times New Roman" w:cs="Times New Roman"/>
          <w:i/>
          <w:iCs/>
          <w:color w:val="333333"/>
          <w:sz w:val="24"/>
          <w:szCs w:val="24"/>
        </w:rPr>
        <w:t>}</w:t>
      </w:r>
    </w:p>
    <w:bookmarkStart w:id="922" w:name="n441"/>
    <w:bookmarkEnd w:id="922"/>
    <w:p w:rsidR="00763954" w:rsidRPr="00763954" w:rsidRDefault="005A3AFD"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763954">
        <w:rPr>
          <w:rFonts w:ascii="Times New Roman" w:eastAsia="Times New Roman" w:hAnsi="Times New Roman" w:cs="Times New Roman"/>
          <w:color w:val="333333"/>
          <w:sz w:val="24"/>
          <w:szCs w:val="24"/>
        </w:rPr>
        <w:fldChar w:fldCharType="begin"/>
      </w:r>
      <w:r w:rsidR="00763954" w:rsidRPr="00763954">
        <w:rPr>
          <w:rFonts w:ascii="Times New Roman" w:eastAsia="Times New Roman" w:hAnsi="Times New Roman" w:cs="Times New Roman"/>
          <w:color w:val="333333"/>
          <w:sz w:val="24"/>
          <w:szCs w:val="24"/>
        </w:rPr>
        <w:instrText xml:space="preserve"> HYPERLINK "https://zakon.rada.gov.ua/laws/show/z1062-14" \l "n21" \t "_blank" </w:instrText>
      </w:r>
      <w:r w:rsidRPr="00763954">
        <w:rPr>
          <w:rFonts w:ascii="Times New Roman" w:eastAsia="Times New Roman" w:hAnsi="Times New Roman" w:cs="Times New Roman"/>
          <w:color w:val="333333"/>
          <w:sz w:val="24"/>
          <w:szCs w:val="24"/>
        </w:rPr>
        <w:fldChar w:fldCharType="separate"/>
      </w:r>
      <w:r w:rsidR="00763954" w:rsidRPr="00763954">
        <w:rPr>
          <w:rFonts w:ascii="Times New Roman" w:eastAsia="Times New Roman" w:hAnsi="Times New Roman" w:cs="Times New Roman"/>
          <w:color w:val="000099"/>
          <w:sz w:val="24"/>
          <w:szCs w:val="24"/>
          <w:u w:val="single"/>
        </w:rPr>
        <w:t>Порядок розроблення та затвердження технологічних нормативів використання питної води</w:t>
      </w:r>
      <w:r w:rsidRPr="00763954">
        <w:rPr>
          <w:rFonts w:ascii="Times New Roman" w:eastAsia="Times New Roman" w:hAnsi="Times New Roman" w:cs="Times New Roman"/>
          <w:color w:val="333333"/>
          <w:sz w:val="24"/>
          <w:szCs w:val="24"/>
        </w:rPr>
        <w:fldChar w:fldCharType="end"/>
      </w:r>
      <w:r w:rsidR="00763954" w:rsidRPr="00763954">
        <w:rPr>
          <w:rFonts w:ascii="Times New Roman" w:eastAsia="Times New Roman" w:hAnsi="Times New Roman" w:cs="Times New Roman"/>
          <w:color w:val="333333"/>
          <w:sz w:val="24"/>
          <w:szCs w:val="24"/>
        </w:rPr>
        <w:t> встановлюється центральним органом виконавчої влади, що забезпечує формування державної політики у сфері житлово-комунального господарства.</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23" w:name="n442"/>
      <w:bookmarkEnd w:id="923"/>
      <w:r w:rsidRPr="00763954">
        <w:rPr>
          <w:rFonts w:ascii="Times New Roman" w:eastAsia="Times New Roman" w:hAnsi="Times New Roman" w:cs="Times New Roman"/>
          <w:i/>
          <w:iCs/>
          <w:color w:val="333333"/>
          <w:sz w:val="24"/>
          <w:szCs w:val="24"/>
        </w:rPr>
        <w:t>{Частина сьома статті 29 із змінами, внесеними згідно із Законом </w:t>
      </w:r>
      <w:hyperlink r:id="rId630" w:anchor="n548" w:tgtFrame="_blank" w:history="1">
        <w:r w:rsidRPr="00763954">
          <w:rPr>
            <w:rFonts w:ascii="Times New Roman" w:eastAsia="Times New Roman" w:hAnsi="Times New Roman" w:cs="Times New Roman"/>
            <w:i/>
            <w:iCs/>
            <w:color w:val="000099"/>
            <w:sz w:val="24"/>
            <w:szCs w:val="24"/>
            <w:u w:val="single"/>
          </w:rPr>
          <w:t>№ 5459-VI від 16.10.2012</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24" w:name="n443"/>
      <w:bookmarkEnd w:id="924"/>
      <w:r w:rsidRPr="00763954">
        <w:rPr>
          <w:rFonts w:ascii="Times New Roman" w:eastAsia="Times New Roman" w:hAnsi="Times New Roman" w:cs="Times New Roman"/>
          <w:color w:val="333333"/>
          <w:sz w:val="24"/>
          <w:szCs w:val="24"/>
        </w:rPr>
        <w:t>У технічних умовах зазначаються: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25" w:name="n444"/>
      <w:bookmarkEnd w:id="925"/>
      <w:r w:rsidRPr="00763954">
        <w:rPr>
          <w:rFonts w:ascii="Times New Roman" w:eastAsia="Times New Roman" w:hAnsi="Times New Roman" w:cs="Times New Roman"/>
          <w:color w:val="333333"/>
          <w:sz w:val="24"/>
          <w:szCs w:val="24"/>
        </w:rPr>
        <w:t>а) найменування та адреса об'єкта, замовника, проектувальника, вид будівництва, нормативні терміни проектування і будівництва;</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26" w:name="n445"/>
      <w:bookmarkEnd w:id="926"/>
      <w:r w:rsidRPr="00763954">
        <w:rPr>
          <w:rFonts w:ascii="Times New Roman" w:eastAsia="Times New Roman" w:hAnsi="Times New Roman" w:cs="Times New Roman"/>
          <w:color w:val="333333"/>
          <w:sz w:val="24"/>
          <w:szCs w:val="24"/>
        </w:rPr>
        <w:t>б) відомості про джерела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27" w:name="n446"/>
      <w:bookmarkEnd w:id="927"/>
      <w:r w:rsidRPr="00763954">
        <w:rPr>
          <w:rFonts w:ascii="Times New Roman" w:eastAsia="Times New Roman" w:hAnsi="Times New Roman" w:cs="Times New Roman"/>
          <w:color w:val="333333"/>
          <w:sz w:val="24"/>
          <w:szCs w:val="24"/>
        </w:rPr>
        <w:t>в) місце приєднання до водопровідних мереж, вимоги до обладнання, вузлів приєднання;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28" w:name="n447"/>
      <w:bookmarkEnd w:id="928"/>
      <w:r w:rsidRPr="00763954">
        <w:rPr>
          <w:rFonts w:ascii="Times New Roman" w:eastAsia="Times New Roman" w:hAnsi="Times New Roman" w:cs="Times New Roman"/>
          <w:color w:val="333333"/>
          <w:sz w:val="24"/>
          <w:szCs w:val="24"/>
        </w:rPr>
        <w:t>г) основні розрахункові інженерні параметри системи питного водопостачання, що включають:</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29" w:name="n448"/>
      <w:bookmarkEnd w:id="929"/>
      <w:r w:rsidRPr="00763954">
        <w:rPr>
          <w:rFonts w:ascii="Times New Roman" w:eastAsia="Times New Roman" w:hAnsi="Times New Roman" w:cs="Times New Roman"/>
          <w:color w:val="333333"/>
          <w:sz w:val="24"/>
          <w:szCs w:val="24"/>
        </w:rPr>
        <w:t>гарантовану кількість і якість питної води;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30" w:name="n449"/>
      <w:bookmarkEnd w:id="930"/>
      <w:r w:rsidRPr="00763954">
        <w:rPr>
          <w:rFonts w:ascii="Times New Roman" w:eastAsia="Times New Roman" w:hAnsi="Times New Roman" w:cs="Times New Roman"/>
          <w:color w:val="333333"/>
          <w:sz w:val="24"/>
          <w:szCs w:val="24"/>
        </w:rPr>
        <w:t>тиск у місці підключення.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i/>
          <w:iCs/>
          <w:color w:val="333333"/>
          <w:sz w:val="24"/>
          <w:szCs w:val="24"/>
        </w:rPr>
      </w:pPr>
      <w:bookmarkStart w:id="931" w:name="n450"/>
      <w:bookmarkEnd w:id="931"/>
      <w:r w:rsidRPr="00763954">
        <w:rPr>
          <w:rFonts w:ascii="Times New Roman" w:eastAsia="Times New Roman" w:hAnsi="Times New Roman" w:cs="Times New Roman"/>
          <w:i/>
          <w:iCs/>
          <w:color w:val="333333"/>
          <w:sz w:val="24"/>
          <w:szCs w:val="24"/>
        </w:rPr>
        <w:t>{Абзац четвертий пункту "г" частини восьмої статті 29 виключено на підставі Закону </w:t>
      </w:r>
      <w:hyperlink r:id="rId631" w:anchor="n352" w:tgtFrame="_blank" w:history="1">
        <w:r w:rsidRPr="00763954">
          <w:rPr>
            <w:rFonts w:ascii="Times New Roman" w:eastAsia="Times New Roman" w:hAnsi="Times New Roman" w:cs="Times New Roman"/>
            <w:i/>
            <w:iCs/>
            <w:color w:val="000099"/>
            <w:sz w:val="24"/>
            <w:szCs w:val="24"/>
            <w:u w:val="single"/>
          </w:rPr>
          <w:t>№ 2887-IX від 12.01.2023</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i/>
          <w:iCs/>
          <w:color w:val="333333"/>
          <w:sz w:val="24"/>
          <w:szCs w:val="24"/>
        </w:rPr>
      </w:pPr>
      <w:bookmarkStart w:id="932" w:name="n451"/>
      <w:bookmarkEnd w:id="932"/>
      <w:r w:rsidRPr="00763954">
        <w:rPr>
          <w:rFonts w:ascii="Times New Roman" w:eastAsia="Times New Roman" w:hAnsi="Times New Roman" w:cs="Times New Roman"/>
          <w:i/>
          <w:iCs/>
          <w:color w:val="333333"/>
          <w:sz w:val="24"/>
          <w:szCs w:val="24"/>
        </w:rPr>
        <w:t>{Пункт "ґ" частини восьмої статті 29 виключено на підставі Закону </w:t>
      </w:r>
      <w:hyperlink r:id="rId632" w:anchor="n243" w:tgtFrame="_blank" w:history="1">
        <w:r w:rsidRPr="00763954">
          <w:rPr>
            <w:rFonts w:ascii="Times New Roman" w:eastAsia="Times New Roman" w:hAnsi="Times New Roman" w:cs="Times New Roman"/>
            <w:i/>
            <w:iCs/>
            <w:color w:val="000099"/>
            <w:sz w:val="24"/>
            <w:szCs w:val="24"/>
            <w:u w:val="single"/>
          </w:rPr>
          <w:t>№ 2119-VIII від 22.06.2017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33" w:name="n452"/>
      <w:bookmarkEnd w:id="933"/>
      <w:r w:rsidRPr="00763954">
        <w:rPr>
          <w:rFonts w:ascii="Times New Roman" w:eastAsia="Times New Roman" w:hAnsi="Times New Roman" w:cs="Times New Roman"/>
          <w:color w:val="333333"/>
          <w:sz w:val="24"/>
          <w:szCs w:val="24"/>
        </w:rPr>
        <w:t>Порядок розроблення та затвердження технічних умов у сфері питної води та питного водопостачання встановлюється центральним органом виконавчої влади, що забезпечує формування державної політики у сфері житлово-комунального господарства.</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34" w:name="n453"/>
      <w:bookmarkEnd w:id="934"/>
      <w:r w:rsidRPr="00763954">
        <w:rPr>
          <w:rFonts w:ascii="Times New Roman" w:eastAsia="Times New Roman" w:hAnsi="Times New Roman" w:cs="Times New Roman"/>
          <w:i/>
          <w:iCs/>
          <w:color w:val="333333"/>
          <w:sz w:val="24"/>
          <w:szCs w:val="24"/>
        </w:rPr>
        <w:t>{Частина дев'ята статті 29 із змінами, внесеними згідно із Законом </w:t>
      </w:r>
      <w:hyperlink r:id="rId633" w:anchor="n548" w:tgtFrame="_blank" w:history="1">
        <w:r w:rsidRPr="00763954">
          <w:rPr>
            <w:rFonts w:ascii="Times New Roman" w:eastAsia="Times New Roman" w:hAnsi="Times New Roman" w:cs="Times New Roman"/>
            <w:i/>
            <w:iCs/>
            <w:color w:val="000099"/>
            <w:sz w:val="24"/>
            <w:szCs w:val="24"/>
            <w:u w:val="single"/>
          </w:rPr>
          <w:t>№ 5459-VI від 16.10.2012</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i/>
          <w:iCs/>
          <w:color w:val="333333"/>
          <w:sz w:val="24"/>
          <w:szCs w:val="24"/>
        </w:rPr>
      </w:pPr>
      <w:bookmarkStart w:id="935" w:name="n454"/>
      <w:bookmarkEnd w:id="935"/>
      <w:r w:rsidRPr="00763954">
        <w:rPr>
          <w:rFonts w:ascii="Times New Roman" w:eastAsia="Times New Roman" w:hAnsi="Times New Roman" w:cs="Times New Roman"/>
          <w:b/>
          <w:bCs/>
          <w:color w:val="333333"/>
          <w:sz w:val="24"/>
          <w:szCs w:val="24"/>
        </w:rPr>
        <w:t>Стаття 30. </w:t>
      </w:r>
      <w:r w:rsidRPr="00763954">
        <w:rPr>
          <w:rFonts w:ascii="Times New Roman" w:eastAsia="Times New Roman" w:hAnsi="Times New Roman" w:cs="Times New Roman"/>
          <w:i/>
          <w:iCs/>
          <w:color w:val="333333"/>
          <w:sz w:val="24"/>
          <w:szCs w:val="24"/>
        </w:rPr>
        <w:t>{Статтю 30 виключено на підставі Закону </w:t>
      </w:r>
      <w:hyperlink r:id="rId634" w:anchor="n161" w:tgtFrame="_blank" w:history="1">
        <w:r w:rsidRPr="00763954">
          <w:rPr>
            <w:rFonts w:ascii="Times New Roman" w:eastAsia="Times New Roman" w:hAnsi="Times New Roman" w:cs="Times New Roman"/>
            <w:i/>
            <w:iCs/>
            <w:color w:val="000099"/>
            <w:sz w:val="24"/>
            <w:szCs w:val="24"/>
            <w:u w:val="single"/>
          </w:rPr>
          <w:t>№ 1602-VII від 22.07.2014</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before="167" w:after="167" w:line="240" w:lineRule="auto"/>
        <w:jc w:val="center"/>
        <w:rPr>
          <w:rFonts w:ascii="Times New Roman" w:eastAsia="Times New Roman" w:hAnsi="Times New Roman" w:cs="Times New Roman"/>
          <w:color w:val="333333"/>
          <w:sz w:val="24"/>
          <w:szCs w:val="24"/>
        </w:rPr>
      </w:pPr>
      <w:bookmarkStart w:id="936" w:name="n455"/>
      <w:bookmarkEnd w:id="936"/>
      <w:r w:rsidRPr="00763954">
        <w:rPr>
          <w:rFonts w:ascii="Times New Roman" w:eastAsia="Times New Roman" w:hAnsi="Times New Roman" w:cs="Times New Roman"/>
          <w:b/>
          <w:bCs/>
          <w:color w:val="333333"/>
          <w:sz w:val="28"/>
        </w:rPr>
        <w:t>Розділ VI</w:t>
      </w:r>
      <w:r w:rsidRPr="00763954">
        <w:rPr>
          <w:rFonts w:ascii="Times New Roman" w:eastAsia="Times New Roman" w:hAnsi="Times New Roman" w:cs="Times New Roman"/>
          <w:color w:val="333333"/>
          <w:sz w:val="24"/>
          <w:szCs w:val="24"/>
        </w:rPr>
        <w:br/>
      </w:r>
      <w:r w:rsidRPr="00763954">
        <w:rPr>
          <w:rFonts w:ascii="Times New Roman" w:eastAsia="Times New Roman" w:hAnsi="Times New Roman" w:cs="Times New Roman"/>
          <w:b/>
          <w:bCs/>
          <w:color w:val="333333"/>
          <w:sz w:val="28"/>
        </w:rPr>
        <w:t>ЕКОНОМІЧНИЙ МЕХАНІЗМ У СФЕРІ ПИТНОЇ ВОДИ ТА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i/>
          <w:iCs/>
          <w:color w:val="333333"/>
          <w:sz w:val="24"/>
          <w:szCs w:val="24"/>
        </w:rPr>
      </w:pPr>
      <w:bookmarkStart w:id="937" w:name="n456"/>
      <w:bookmarkEnd w:id="937"/>
      <w:r w:rsidRPr="00763954">
        <w:rPr>
          <w:rFonts w:ascii="Times New Roman" w:eastAsia="Times New Roman" w:hAnsi="Times New Roman" w:cs="Times New Roman"/>
          <w:b/>
          <w:bCs/>
          <w:color w:val="333333"/>
          <w:sz w:val="24"/>
          <w:szCs w:val="24"/>
        </w:rPr>
        <w:lastRenderedPageBreak/>
        <w:t>Стаття 31. </w:t>
      </w:r>
      <w:r w:rsidRPr="00763954">
        <w:rPr>
          <w:rFonts w:ascii="Times New Roman" w:eastAsia="Times New Roman" w:hAnsi="Times New Roman" w:cs="Times New Roman"/>
          <w:i/>
          <w:iCs/>
          <w:color w:val="333333"/>
          <w:sz w:val="24"/>
          <w:szCs w:val="24"/>
        </w:rPr>
        <w:t>{Статтю 31 виключено на підставі Закону </w:t>
      </w:r>
      <w:hyperlink r:id="rId635" w:tgtFrame="_blank" w:history="1">
        <w:r w:rsidRPr="00763954">
          <w:rPr>
            <w:rFonts w:ascii="Times New Roman" w:eastAsia="Times New Roman" w:hAnsi="Times New Roman" w:cs="Times New Roman"/>
            <w:i/>
            <w:iCs/>
            <w:color w:val="000099"/>
            <w:sz w:val="24"/>
            <w:szCs w:val="24"/>
            <w:u w:val="single"/>
          </w:rPr>
          <w:t>№ 2756-VI від 02.12.2010</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38" w:name="n457"/>
      <w:bookmarkEnd w:id="938"/>
      <w:r w:rsidRPr="00763954">
        <w:rPr>
          <w:rFonts w:ascii="Times New Roman" w:eastAsia="Times New Roman" w:hAnsi="Times New Roman" w:cs="Times New Roman"/>
          <w:b/>
          <w:bCs/>
          <w:color w:val="333333"/>
          <w:sz w:val="24"/>
          <w:szCs w:val="24"/>
        </w:rPr>
        <w:t>Стаття 32. </w:t>
      </w:r>
      <w:r w:rsidRPr="00763954">
        <w:rPr>
          <w:rFonts w:ascii="Times New Roman" w:eastAsia="Times New Roman" w:hAnsi="Times New Roman" w:cs="Times New Roman"/>
          <w:color w:val="333333"/>
          <w:sz w:val="24"/>
          <w:szCs w:val="24"/>
        </w:rPr>
        <w:t>Плата за надання послуг з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39" w:name="n458"/>
      <w:bookmarkEnd w:id="939"/>
      <w:r w:rsidRPr="00763954">
        <w:rPr>
          <w:rFonts w:ascii="Times New Roman" w:eastAsia="Times New Roman" w:hAnsi="Times New Roman" w:cs="Times New Roman"/>
          <w:color w:val="333333"/>
          <w:sz w:val="24"/>
          <w:szCs w:val="24"/>
        </w:rPr>
        <w:t>За надання послуг з питного водопостачання споживач вносить плату за нормами і тарифами, що регулюються у встановленому законодавством порядку.</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40" w:name="n459"/>
      <w:bookmarkEnd w:id="940"/>
      <w:r w:rsidRPr="00763954">
        <w:rPr>
          <w:rFonts w:ascii="Times New Roman" w:eastAsia="Times New Roman" w:hAnsi="Times New Roman" w:cs="Times New Roman"/>
          <w:color w:val="333333"/>
          <w:sz w:val="24"/>
          <w:szCs w:val="24"/>
        </w:rPr>
        <w:t>Порядок справляння плати за надання послуг з питного водопостачання встановлюється законодавством.</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41" w:name="n460"/>
      <w:bookmarkEnd w:id="941"/>
      <w:r w:rsidRPr="00763954">
        <w:rPr>
          <w:rFonts w:ascii="Times New Roman" w:eastAsia="Times New Roman" w:hAnsi="Times New Roman" w:cs="Times New Roman"/>
          <w:color w:val="333333"/>
          <w:sz w:val="24"/>
          <w:szCs w:val="24"/>
        </w:rPr>
        <w:t>Тарифи на надання послуг з питного водопостачання розраховуються на підставі галузевих нормативів витрат і повинні повністю відшкодовувати експлуатаційні витрати та забезпечувати надійну роботу об'єктів централізованого питного водопостачання.</w:t>
      </w:r>
    </w:p>
    <w:p w:rsidR="00763954" w:rsidRPr="00763954" w:rsidRDefault="00763954" w:rsidP="00763954">
      <w:pPr>
        <w:shd w:val="clear" w:color="auto" w:fill="FFFFFF"/>
        <w:spacing w:before="167" w:after="167" w:line="240" w:lineRule="auto"/>
        <w:jc w:val="center"/>
        <w:rPr>
          <w:rFonts w:ascii="Times New Roman" w:eastAsia="Times New Roman" w:hAnsi="Times New Roman" w:cs="Times New Roman"/>
          <w:color w:val="333333"/>
          <w:sz w:val="24"/>
          <w:szCs w:val="24"/>
        </w:rPr>
      </w:pPr>
      <w:bookmarkStart w:id="942" w:name="n461"/>
      <w:bookmarkEnd w:id="942"/>
      <w:r w:rsidRPr="00763954">
        <w:rPr>
          <w:rFonts w:ascii="Times New Roman" w:eastAsia="Times New Roman" w:hAnsi="Times New Roman" w:cs="Times New Roman"/>
          <w:b/>
          <w:bCs/>
          <w:color w:val="333333"/>
          <w:sz w:val="28"/>
        </w:rPr>
        <w:t>Розділ VII</w:t>
      </w:r>
      <w:r w:rsidRPr="00763954">
        <w:rPr>
          <w:rFonts w:ascii="Times New Roman" w:eastAsia="Times New Roman" w:hAnsi="Times New Roman" w:cs="Times New Roman"/>
          <w:color w:val="333333"/>
          <w:sz w:val="24"/>
          <w:szCs w:val="24"/>
        </w:rPr>
        <w:br/>
      </w:r>
      <w:r w:rsidRPr="00763954">
        <w:rPr>
          <w:rFonts w:ascii="Times New Roman" w:eastAsia="Times New Roman" w:hAnsi="Times New Roman" w:cs="Times New Roman"/>
          <w:b/>
          <w:bCs/>
          <w:color w:val="333333"/>
          <w:sz w:val="28"/>
        </w:rPr>
        <w:t>САНІТАРНА ОХОРОНА У СФЕРІ ПИТНОЇ ВОДИ ТА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43" w:name="n462"/>
      <w:bookmarkEnd w:id="943"/>
      <w:r w:rsidRPr="00763954">
        <w:rPr>
          <w:rFonts w:ascii="Times New Roman" w:eastAsia="Times New Roman" w:hAnsi="Times New Roman" w:cs="Times New Roman"/>
          <w:b/>
          <w:bCs/>
          <w:color w:val="333333"/>
          <w:sz w:val="24"/>
          <w:szCs w:val="24"/>
        </w:rPr>
        <w:t>Стаття 33. </w:t>
      </w:r>
      <w:r w:rsidRPr="00763954">
        <w:rPr>
          <w:rFonts w:ascii="Times New Roman" w:eastAsia="Times New Roman" w:hAnsi="Times New Roman" w:cs="Times New Roman"/>
          <w:color w:val="333333"/>
          <w:sz w:val="24"/>
          <w:szCs w:val="24"/>
        </w:rPr>
        <w:t>Об'єкти санітарної охорони у сфері питної води та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44" w:name="n463"/>
      <w:bookmarkEnd w:id="944"/>
      <w:r w:rsidRPr="00763954">
        <w:rPr>
          <w:rFonts w:ascii="Times New Roman" w:eastAsia="Times New Roman" w:hAnsi="Times New Roman" w:cs="Times New Roman"/>
          <w:color w:val="333333"/>
          <w:sz w:val="24"/>
          <w:szCs w:val="24"/>
        </w:rPr>
        <w:t>Санітарній охороні у сфері питної води та питного водопостачання підлягають джерела та об'єкти централізованого питного водопостачання незалежно від їх типу, форми власності та підпорядкування з метою охорони та збереження природних властивостей води у місцях її забору, запобігання забрудненню, засміченню та передчасному виснаженню водних об'єктів, а також забезпечення безпеки виробництва, постачання і споживання питної води.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45" w:name="n464"/>
      <w:bookmarkEnd w:id="945"/>
      <w:r w:rsidRPr="00763954">
        <w:rPr>
          <w:rFonts w:ascii="Times New Roman" w:eastAsia="Times New Roman" w:hAnsi="Times New Roman" w:cs="Times New Roman"/>
          <w:b/>
          <w:bCs/>
          <w:color w:val="333333"/>
          <w:sz w:val="24"/>
          <w:szCs w:val="24"/>
        </w:rPr>
        <w:t>Стаття 34. </w:t>
      </w:r>
      <w:r w:rsidRPr="00763954">
        <w:rPr>
          <w:rFonts w:ascii="Times New Roman" w:eastAsia="Times New Roman" w:hAnsi="Times New Roman" w:cs="Times New Roman"/>
          <w:color w:val="333333"/>
          <w:sz w:val="24"/>
          <w:szCs w:val="24"/>
        </w:rPr>
        <w:t>Зони санітарної охорони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46" w:name="n465"/>
      <w:bookmarkEnd w:id="946"/>
      <w:r w:rsidRPr="00763954">
        <w:rPr>
          <w:rFonts w:ascii="Times New Roman" w:eastAsia="Times New Roman" w:hAnsi="Times New Roman" w:cs="Times New Roman"/>
          <w:color w:val="333333"/>
          <w:sz w:val="24"/>
          <w:szCs w:val="24"/>
        </w:rPr>
        <w:t>Залежно від типу джерела питного водопостачання (поверхневе, підземне), ступеня його захищеності і ризику біологічного, хімічного та радіаційного забруднення, особливостей санітарних, гідрогеологічних і гідрологічних умов, а також характеру забруднюючих речовин встановлюються зони санітарної охорони та окремі пояси особливого режиму цих зон.</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47" w:name="n466"/>
      <w:bookmarkEnd w:id="947"/>
      <w:r w:rsidRPr="00763954">
        <w:rPr>
          <w:rFonts w:ascii="Times New Roman" w:eastAsia="Times New Roman" w:hAnsi="Times New Roman" w:cs="Times New Roman"/>
          <w:color w:val="333333"/>
          <w:sz w:val="24"/>
          <w:szCs w:val="24"/>
        </w:rPr>
        <w:t>Встановлення меж зон санітарної охорони джерел та об'єктів централізованого питного водопостачання здійснюється у процесі розроблення проекту землеустрою.</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48" w:name="n467"/>
      <w:bookmarkEnd w:id="948"/>
      <w:r w:rsidRPr="00763954">
        <w:rPr>
          <w:rFonts w:ascii="Times New Roman" w:eastAsia="Times New Roman" w:hAnsi="Times New Roman" w:cs="Times New Roman"/>
          <w:color w:val="333333"/>
          <w:sz w:val="24"/>
          <w:szCs w:val="24"/>
        </w:rPr>
        <w:t>Межі зон санітарної охорони та поясів особливого режиму встановлюються органами місцевого самоврядування за погодженням з центральним органом виконавчої влади, що реалізує державну політику у сфері розвитку водного господарства.</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49" w:name="n468"/>
      <w:bookmarkEnd w:id="949"/>
      <w:r w:rsidRPr="00763954">
        <w:rPr>
          <w:rFonts w:ascii="Times New Roman" w:eastAsia="Times New Roman" w:hAnsi="Times New Roman" w:cs="Times New Roman"/>
          <w:i/>
          <w:iCs/>
          <w:color w:val="333333"/>
          <w:sz w:val="24"/>
          <w:szCs w:val="24"/>
        </w:rPr>
        <w:t>{Частина третя статті 34 із змінами, внесеними згідно із Законами </w:t>
      </w:r>
      <w:hyperlink r:id="rId636" w:anchor="n550" w:tgtFrame="_blank" w:history="1">
        <w:r w:rsidRPr="00763954">
          <w:rPr>
            <w:rFonts w:ascii="Times New Roman" w:eastAsia="Times New Roman" w:hAnsi="Times New Roman" w:cs="Times New Roman"/>
            <w:i/>
            <w:iCs/>
            <w:color w:val="000099"/>
            <w:sz w:val="24"/>
            <w:szCs w:val="24"/>
            <w:u w:val="single"/>
          </w:rPr>
          <w:t>№ 5459-VI від 16.10.2012</w:t>
        </w:r>
      </w:hyperlink>
      <w:r w:rsidRPr="00763954">
        <w:rPr>
          <w:rFonts w:ascii="Times New Roman" w:eastAsia="Times New Roman" w:hAnsi="Times New Roman" w:cs="Times New Roman"/>
          <w:i/>
          <w:iCs/>
          <w:color w:val="333333"/>
          <w:sz w:val="24"/>
          <w:szCs w:val="24"/>
        </w:rPr>
        <w:t>, </w:t>
      </w:r>
      <w:hyperlink r:id="rId637" w:anchor="n945" w:tgtFrame="_blank" w:history="1">
        <w:r w:rsidRPr="00763954">
          <w:rPr>
            <w:rFonts w:ascii="Times New Roman" w:eastAsia="Times New Roman" w:hAnsi="Times New Roman" w:cs="Times New Roman"/>
            <w:i/>
            <w:iCs/>
            <w:color w:val="000099"/>
            <w:sz w:val="24"/>
            <w:szCs w:val="24"/>
            <w:u w:val="single"/>
          </w:rPr>
          <w:t>№ 2573-IX від 06.09.2022</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50" w:name="n469"/>
      <w:bookmarkEnd w:id="950"/>
      <w:r w:rsidRPr="00763954">
        <w:rPr>
          <w:rFonts w:ascii="Times New Roman" w:eastAsia="Times New Roman" w:hAnsi="Times New Roman" w:cs="Times New Roman"/>
          <w:color w:val="333333"/>
          <w:sz w:val="24"/>
          <w:szCs w:val="24"/>
        </w:rPr>
        <w:t>Вплив потенційних джерел - забруднювачів підземних вод, що розташовані в межах другого та третього поясів зони санітарної охорони і які з технічних причин не можуть бути винесені за межі цих зон (нафтопроводи, продуктопроводи, поля фільтрації, скотомогильники тощо), визначається по кожному такому об'єкту окремо на підставі результатів вивчення міграції забруднюючих речовин у навколишньому природному середовищі. При значному техногенному навантаженні в межах другого та третього поясів зони санітарної охорони з метою контролю за експлуатацією джерел питного водопостачання та прийняттям водогосподарських рішень здійснюються постійні моніторингові дослідження.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51" w:name="n470"/>
      <w:bookmarkEnd w:id="951"/>
      <w:r w:rsidRPr="00763954">
        <w:rPr>
          <w:rFonts w:ascii="Times New Roman" w:eastAsia="Times New Roman" w:hAnsi="Times New Roman" w:cs="Times New Roman"/>
          <w:color w:val="333333"/>
          <w:sz w:val="24"/>
          <w:szCs w:val="24"/>
        </w:rPr>
        <w:t xml:space="preserve">У разі розташування зони санітарної охорони на територіях двох і більше областей її межі встановлюються Кабінетом Міністрів України за поданням центрального органу виконавчої влади, що забезпечує формування державної політики у сфері житлово-комунального господарства, та за погодженням із центральними органами виконавчої влади, </w:t>
      </w:r>
      <w:r w:rsidRPr="00763954">
        <w:rPr>
          <w:rFonts w:ascii="Times New Roman" w:eastAsia="Times New Roman" w:hAnsi="Times New Roman" w:cs="Times New Roman"/>
          <w:color w:val="333333"/>
          <w:sz w:val="24"/>
          <w:szCs w:val="24"/>
        </w:rPr>
        <w:lastRenderedPageBreak/>
        <w:t>що забезпечують реалізацію державної політики у сферах розвитку водного господарства, земельних відносин, та відповідними органами місцевого самоврядування.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52" w:name="n471"/>
      <w:bookmarkEnd w:id="952"/>
      <w:r w:rsidRPr="00763954">
        <w:rPr>
          <w:rFonts w:ascii="Times New Roman" w:eastAsia="Times New Roman" w:hAnsi="Times New Roman" w:cs="Times New Roman"/>
          <w:i/>
          <w:iCs/>
          <w:color w:val="333333"/>
          <w:sz w:val="24"/>
          <w:szCs w:val="24"/>
        </w:rPr>
        <w:t>{Частина п'ята статті 34 із змінами, внесеними згідно із Законами </w:t>
      </w:r>
      <w:hyperlink r:id="rId638" w:anchor="n551" w:tgtFrame="_blank" w:history="1">
        <w:r w:rsidRPr="00763954">
          <w:rPr>
            <w:rFonts w:ascii="Times New Roman" w:eastAsia="Times New Roman" w:hAnsi="Times New Roman" w:cs="Times New Roman"/>
            <w:i/>
            <w:iCs/>
            <w:color w:val="000099"/>
            <w:sz w:val="24"/>
            <w:szCs w:val="24"/>
            <w:u w:val="single"/>
          </w:rPr>
          <w:t>№ 5459-VI від 16.10.2012</w:t>
        </w:r>
      </w:hyperlink>
      <w:r w:rsidRPr="00763954">
        <w:rPr>
          <w:rFonts w:ascii="Times New Roman" w:eastAsia="Times New Roman" w:hAnsi="Times New Roman" w:cs="Times New Roman"/>
          <w:i/>
          <w:iCs/>
          <w:color w:val="333333"/>
          <w:sz w:val="24"/>
          <w:szCs w:val="24"/>
        </w:rPr>
        <w:t>, </w:t>
      </w:r>
      <w:hyperlink r:id="rId639" w:anchor="n946" w:tgtFrame="_blank" w:history="1">
        <w:r w:rsidRPr="00763954">
          <w:rPr>
            <w:rFonts w:ascii="Times New Roman" w:eastAsia="Times New Roman" w:hAnsi="Times New Roman" w:cs="Times New Roman"/>
            <w:i/>
            <w:iCs/>
            <w:color w:val="000099"/>
            <w:sz w:val="24"/>
            <w:szCs w:val="24"/>
            <w:u w:val="single"/>
          </w:rPr>
          <w:t>№ 2573-IX від 06.09.2022</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53" w:name="n472"/>
      <w:bookmarkEnd w:id="953"/>
      <w:r w:rsidRPr="00763954">
        <w:rPr>
          <w:rFonts w:ascii="Times New Roman" w:eastAsia="Times New Roman" w:hAnsi="Times New Roman" w:cs="Times New Roman"/>
          <w:b/>
          <w:bCs/>
          <w:color w:val="333333"/>
          <w:sz w:val="24"/>
          <w:szCs w:val="24"/>
        </w:rPr>
        <w:t>Стаття 35. </w:t>
      </w:r>
      <w:r w:rsidRPr="00763954">
        <w:rPr>
          <w:rFonts w:ascii="Times New Roman" w:eastAsia="Times New Roman" w:hAnsi="Times New Roman" w:cs="Times New Roman"/>
          <w:color w:val="333333"/>
          <w:sz w:val="24"/>
          <w:szCs w:val="24"/>
        </w:rPr>
        <w:t>Пояси особливого режиму зони санітарної охорони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54" w:name="n473"/>
      <w:bookmarkEnd w:id="954"/>
      <w:r w:rsidRPr="00763954">
        <w:rPr>
          <w:rFonts w:ascii="Times New Roman" w:eastAsia="Times New Roman" w:hAnsi="Times New Roman" w:cs="Times New Roman"/>
          <w:color w:val="333333"/>
          <w:sz w:val="24"/>
          <w:szCs w:val="24"/>
        </w:rPr>
        <w:t>Зони санітарної охорони джерел та об'єктів централізованого питного водопостачання входять до складу водоохоронних зон і поділяються на три пояси особливого режиму:</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55" w:name="n474"/>
      <w:bookmarkEnd w:id="955"/>
      <w:r w:rsidRPr="00763954">
        <w:rPr>
          <w:rFonts w:ascii="Times New Roman" w:eastAsia="Times New Roman" w:hAnsi="Times New Roman" w:cs="Times New Roman"/>
          <w:color w:val="333333"/>
          <w:sz w:val="24"/>
          <w:szCs w:val="24"/>
        </w:rPr>
        <w:t xml:space="preserve">перший пояс (суворого режиму) включає територію розміщення водозабору, майданчика водопровідних споруд і </w:t>
      </w:r>
      <w:proofErr w:type="spellStart"/>
      <w:r w:rsidRPr="00763954">
        <w:rPr>
          <w:rFonts w:ascii="Times New Roman" w:eastAsia="Times New Roman" w:hAnsi="Times New Roman" w:cs="Times New Roman"/>
          <w:color w:val="333333"/>
          <w:sz w:val="24"/>
          <w:szCs w:val="24"/>
        </w:rPr>
        <w:t>водопідвідного</w:t>
      </w:r>
      <w:proofErr w:type="spellEnd"/>
      <w:r w:rsidRPr="00763954">
        <w:rPr>
          <w:rFonts w:ascii="Times New Roman" w:eastAsia="Times New Roman" w:hAnsi="Times New Roman" w:cs="Times New Roman"/>
          <w:color w:val="333333"/>
          <w:sz w:val="24"/>
          <w:szCs w:val="24"/>
        </w:rPr>
        <w:t xml:space="preserve"> каналу;</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56" w:name="n475"/>
      <w:bookmarkEnd w:id="956"/>
      <w:r w:rsidRPr="00763954">
        <w:rPr>
          <w:rFonts w:ascii="Times New Roman" w:eastAsia="Times New Roman" w:hAnsi="Times New Roman" w:cs="Times New Roman"/>
          <w:color w:val="333333"/>
          <w:sz w:val="24"/>
          <w:szCs w:val="24"/>
        </w:rPr>
        <w:t>другий і третій пояси (обмеження і спостереження) включають територію, що відводиться для забезпечення охорони джерел та об'єктів централізованого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57" w:name="n476"/>
      <w:bookmarkEnd w:id="957"/>
      <w:r w:rsidRPr="00763954">
        <w:rPr>
          <w:rFonts w:ascii="Times New Roman" w:eastAsia="Times New Roman" w:hAnsi="Times New Roman" w:cs="Times New Roman"/>
          <w:b/>
          <w:bCs/>
          <w:color w:val="333333"/>
          <w:sz w:val="24"/>
          <w:szCs w:val="24"/>
        </w:rPr>
        <w:t>Стаття 36. </w:t>
      </w:r>
      <w:r w:rsidRPr="00763954">
        <w:rPr>
          <w:rFonts w:ascii="Times New Roman" w:eastAsia="Times New Roman" w:hAnsi="Times New Roman" w:cs="Times New Roman"/>
          <w:color w:val="333333"/>
          <w:sz w:val="24"/>
          <w:szCs w:val="24"/>
        </w:rPr>
        <w:t>Обмеження господарської та іншої діяльності в зонах санітарної охорони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58" w:name="n477"/>
      <w:bookmarkEnd w:id="958"/>
      <w:r w:rsidRPr="00763954">
        <w:rPr>
          <w:rFonts w:ascii="Times New Roman" w:eastAsia="Times New Roman" w:hAnsi="Times New Roman" w:cs="Times New Roman"/>
          <w:color w:val="333333"/>
          <w:sz w:val="24"/>
          <w:szCs w:val="24"/>
        </w:rPr>
        <w:t>У межах зони санітарної охорони джерел питної води та об'єктів централізованого питного водопостачання господарська та інша діяльність обмежується.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59" w:name="n478"/>
      <w:bookmarkEnd w:id="959"/>
      <w:r w:rsidRPr="00763954">
        <w:rPr>
          <w:rFonts w:ascii="Times New Roman" w:eastAsia="Times New Roman" w:hAnsi="Times New Roman" w:cs="Times New Roman"/>
          <w:color w:val="333333"/>
          <w:sz w:val="24"/>
          <w:szCs w:val="24"/>
        </w:rPr>
        <w:t>Забороняється розміщення, будівництво, введення в дію, експлуатація та реконструкція підприємств, споруд та інших об'єктів, на яких не забезпечено в повному обсязі дотримання всіх вимог і виконання заходів, передбачених у проектах зон санітарної охорони, проектах на будівництво та реконструкцію, інших проектах.</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60" w:name="n479"/>
      <w:bookmarkEnd w:id="960"/>
      <w:r w:rsidRPr="00763954">
        <w:rPr>
          <w:rFonts w:ascii="Times New Roman" w:eastAsia="Times New Roman" w:hAnsi="Times New Roman" w:cs="Times New Roman"/>
          <w:color w:val="333333"/>
          <w:sz w:val="24"/>
          <w:szCs w:val="24"/>
        </w:rPr>
        <w:t>У межах першого поясу зони санітарної охорони забороняється: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61" w:name="n480"/>
      <w:bookmarkEnd w:id="961"/>
      <w:r w:rsidRPr="00763954">
        <w:rPr>
          <w:rFonts w:ascii="Times New Roman" w:eastAsia="Times New Roman" w:hAnsi="Times New Roman" w:cs="Times New Roman"/>
          <w:color w:val="333333"/>
          <w:sz w:val="24"/>
          <w:szCs w:val="24"/>
        </w:rPr>
        <w:t>скидання будь-яких стічних вод, а також купання, прання білизни, вилов риби, випасання, водопій худоби та інші види водокористування, що впливають на якість води;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62" w:name="n481"/>
      <w:bookmarkEnd w:id="962"/>
      <w:r w:rsidRPr="00763954">
        <w:rPr>
          <w:rFonts w:ascii="Times New Roman" w:eastAsia="Times New Roman" w:hAnsi="Times New Roman" w:cs="Times New Roman"/>
          <w:color w:val="333333"/>
          <w:sz w:val="24"/>
          <w:szCs w:val="24"/>
        </w:rPr>
        <w:t>перебування сторонніх осіб, розміщення житлових і громадських будівель, організація причалів плаваючих засобів, застосування пестицидів, органічних і мінеральних добрив, прокладення трубопроводів, видобування гравію чи піску, проведення днопоглиблювальних та інших будівельно-монтажних робіт, безпосередньо не пов'язаних з експлуатацією, реконструкцією чи розширенням водопровідних споруд і мереж;</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63" w:name="n482"/>
      <w:bookmarkEnd w:id="963"/>
      <w:r w:rsidRPr="00763954">
        <w:rPr>
          <w:rFonts w:ascii="Times New Roman" w:eastAsia="Times New Roman" w:hAnsi="Times New Roman" w:cs="Times New Roman"/>
          <w:color w:val="333333"/>
          <w:sz w:val="24"/>
          <w:szCs w:val="24"/>
        </w:rPr>
        <w:t>заготівля деревини в порядку рубок лісу головного користування.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64" w:name="n483"/>
      <w:bookmarkEnd w:id="964"/>
      <w:r w:rsidRPr="00763954">
        <w:rPr>
          <w:rFonts w:ascii="Times New Roman" w:eastAsia="Times New Roman" w:hAnsi="Times New Roman" w:cs="Times New Roman"/>
          <w:color w:val="333333"/>
          <w:sz w:val="24"/>
          <w:szCs w:val="24"/>
        </w:rPr>
        <w:t>У межах другого поясу зони санітарної охорони забороняється: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65" w:name="n484"/>
      <w:bookmarkEnd w:id="965"/>
      <w:r w:rsidRPr="00763954">
        <w:rPr>
          <w:rFonts w:ascii="Times New Roman" w:eastAsia="Times New Roman" w:hAnsi="Times New Roman" w:cs="Times New Roman"/>
          <w:color w:val="333333"/>
          <w:sz w:val="24"/>
          <w:szCs w:val="24"/>
        </w:rPr>
        <w:t xml:space="preserve">розміщення складів пально-мастильних матеріалів, пестицидів та мінеральних добрив, накопичувачів промислових стічних вод, нафтопроводів та продуктопроводів, </w:t>
      </w:r>
      <w:proofErr w:type="spellStart"/>
      <w:r w:rsidRPr="00763954">
        <w:rPr>
          <w:rFonts w:ascii="Times New Roman" w:eastAsia="Times New Roman" w:hAnsi="Times New Roman" w:cs="Times New Roman"/>
          <w:color w:val="333333"/>
          <w:sz w:val="24"/>
          <w:szCs w:val="24"/>
        </w:rPr>
        <w:t>шламосховищ</w:t>
      </w:r>
      <w:proofErr w:type="spellEnd"/>
      <w:r w:rsidRPr="00763954">
        <w:rPr>
          <w:rFonts w:ascii="Times New Roman" w:eastAsia="Times New Roman" w:hAnsi="Times New Roman" w:cs="Times New Roman"/>
          <w:color w:val="333333"/>
          <w:sz w:val="24"/>
          <w:szCs w:val="24"/>
        </w:rPr>
        <w:t xml:space="preserve"> та інших об'єктів підвищеної небезпеки, що створюють небезпеку хімічного забруднення вод;</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66" w:name="n485"/>
      <w:bookmarkEnd w:id="966"/>
      <w:r w:rsidRPr="00763954">
        <w:rPr>
          <w:rFonts w:ascii="Times New Roman" w:eastAsia="Times New Roman" w:hAnsi="Times New Roman" w:cs="Times New Roman"/>
          <w:color w:val="333333"/>
          <w:sz w:val="24"/>
          <w:szCs w:val="24"/>
        </w:rPr>
        <w:t>використання хімічних речовин без дозволу центрального органу виконавчої влади, що забезпечує реалізацію державної політики у сфері безпечності та окремих показників якості харчових продуктів;</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67" w:name="n644"/>
      <w:bookmarkEnd w:id="967"/>
      <w:r w:rsidRPr="00763954">
        <w:rPr>
          <w:rFonts w:ascii="Times New Roman" w:eastAsia="Times New Roman" w:hAnsi="Times New Roman" w:cs="Times New Roman"/>
          <w:i/>
          <w:iCs/>
          <w:color w:val="333333"/>
          <w:sz w:val="24"/>
          <w:szCs w:val="24"/>
        </w:rPr>
        <w:t>{Абзац третій частини четвертої статті 36 із змінами, внесеними згідно із Законом </w:t>
      </w:r>
      <w:hyperlink r:id="rId640" w:anchor="n947" w:tgtFrame="_blank" w:history="1">
        <w:r w:rsidRPr="00763954">
          <w:rPr>
            <w:rFonts w:ascii="Times New Roman" w:eastAsia="Times New Roman" w:hAnsi="Times New Roman" w:cs="Times New Roman"/>
            <w:i/>
            <w:iCs/>
            <w:color w:val="000099"/>
            <w:sz w:val="24"/>
            <w:szCs w:val="24"/>
            <w:u w:val="single"/>
          </w:rPr>
          <w:t>№ 2573-IX від 06.09.2022</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68" w:name="n486"/>
      <w:bookmarkEnd w:id="968"/>
      <w:r w:rsidRPr="00763954">
        <w:rPr>
          <w:rFonts w:ascii="Times New Roman" w:eastAsia="Times New Roman" w:hAnsi="Times New Roman" w:cs="Times New Roman"/>
          <w:color w:val="333333"/>
          <w:sz w:val="24"/>
          <w:szCs w:val="24"/>
        </w:rPr>
        <w:t>розміщення кладовищ, скотомогильників, полів асенізації та фільтрації, зрошувальних систем, споруд підземної фільтрації, гноєсховищ, силосних траншей, тваринницьких і птахівничих підприємств та інших сільськогосподарських об'єктів, що створюють загрозу мікробного забруднення води, а також розміщення полігонів твердих відходів, біологічних та мулових ставків;</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69" w:name="n487"/>
      <w:bookmarkEnd w:id="969"/>
      <w:r w:rsidRPr="00763954">
        <w:rPr>
          <w:rFonts w:ascii="Times New Roman" w:eastAsia="Times New Roman" w:hAnsi="Times New Roman" w:cs="Times New Roman"/>
          <w:color w:val="333333"/>
          <w:sz w:val="24"/>
          <w:szCs w:val="24"/>
        </w:rPr>
        <w:lastRenderedPageBreak/>
        <w:t>зберігання і застосування пестицидів та мінеральних добрив;</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70" w:name="n488"/>
      <w:bookmarkEnd w:id="970"/>
      <w:r w:rsidRPr="00763954">
        <w:rPr>
          <w:rFonts w:ascii="Times New Roman" w:eastAsia="Times New Roman" w:hAnsi="Times New Roman" w:cs="Times New Roman"/>
          <w:color w:val="333333"/>
          <w:sz w:val="24"/>
          <w:szCs w:val="24"/>
        </w:rPr>
        <w:t>розорювання земель (крім ділянок для залуження і залісення), а також заняття садівництвом та городництвом;</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71" w:name="n489"/>
      <w:bookmarkEnd w:id="971"/>
      <w:r w:rsidRPr="00763954">
        <w:rPr>
          <w:rFonts w:ascii="Times New Roman" w:eastAsia="Times New Roman" w:hAnsi="Times New Roman" w:cs="Times New Roman"/>
          <w:color w:val="333333"/>
          <w:sz w:val="24"/>
          <w:szCs w:val="24"/>
        </w:rPr>
        <w:t>осушення та використання перезволожених і заболочених земель у заплавах річок;</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72" w:name="n490"/>
      <w:bookmarkEnd w:id="972"/>
      <w:r w:rsidRPr="00763954">
        <w:rPr>
          <w:rFonts w:ascii="Times New Roman" w:eastAsia="Times New Roman" w:hAnsi="Times New Roman" w:cs="Times New Roman"/>
          <w:color w:val="333333"/>
          <w:sz w:val="24"/>
          <w:szCs w:val="24"/>
        </w:rPr>
        <w:t>заготівля деревини в порядку рубок лісу головного користування;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73" w:name="n491"/>
      <w:bookmarkEnd w:id="973"/>
      <w:r w:rsidRPr="00763954">
        <w:rPr>
          <w:rFonts w:ascii="Times New Roman" w:eastAsia="Times New Roman" w:hAnsi="Times New Roman" w:cs="Times New Roman"/>
          <w:color w:val="333333"/>
          <w:sz w:val="24"/>
          <w:szCs w:val="24"/>
        </w:rPr>
        <w:t>видобування з водного об'єкта піску та проведення інших днопоглиблювальних робіт, не пов'язаних з будівництвом та експлуатацією водопровідних споруд;</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74" w:name="n492"/>
      <w:bookmarkEnd w:id="974"/>
      <w:r w:rsidRPr="00763954">
        <w:rPr>
          <w:rFonts w:ascii="Times New Roman" w:eastAsia="Times New Roman" w:hAnsi="Times New Roman" w:cs="Times New Roman"/>
          <w:color w:val="333333"/>
          <w:sz w:val="24"/>
          <w:szCs w:val="24"/>
        </w:rPr>
        <w:t>влаштування літніх таборів для худоби та випасання її ближче ніж за 300 метрів від берега водного об'єкта;</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75" w:name="n493"/>
      <w:bookmarkEnd w:id="975"/>
      <w:r w:rsidRPr="00763954">
        <w:rPr>
          <w:rFonts w:ascii="Times New Roman" w:eastAsia="Times New Roman" w:hAnsi="Times New Roman" w:cs="Times New Roman"/>
          <w:color w:val="333333"/>
          <w:sz w:val="24"/>
          <w:szCs w:val="24"/>
        </w:rPr>
        <w:t>закачування відпрацьованих (зворотних) вод у підземні горизонти, підземне складування твердих відходів та розробка надр землі;</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76" w:name="n494"/>
      <w:bookmarkEnd w:id="976"/>
      <w:r w:rsidRPr="00763954">
        <w:rPr>
          <w:rFonts w:ascii="Times New Roman" w:eastAsia="Times New Roman" w:hAnsi="Times New Roman" w:cs="Times New Roman"/>
          <w:color w:val="333333"/>
          <w:sz w:val="24"/>
          <w:szCs w:val="24"/>
        </w:rPr>
        <w:t>забруднення територій сміттям, гноєм, відходами промислового виробництва та іншими відходами.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77" w:name="n495"/>
      <w:bookmarkEnd w:id="977"/>
      <w:r w:rsidRPr="00763954">
        <w:rPr>
          <w:rFonts w:ascii="Times New Roman" w:eastAsia="Times New Roman" w:hAnsi="Times New Roman" w:cs="Times New Roman"/>
          <w:color w:val="333333"/>
          <w:sz w:val="24"/>
          <w:szCs w:val="24"/>
        </w:rPr>
        <w:t>У межах третього поясу зони санітарної охорони забороняється: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78" w:name="n496"/>
      <w:bookmarkEnd w:id="978"/>
      <w:r w:rsidRPr="00763954">
        <w:rPr>
          <w:rFonts w:ascii="Times New Roman" w:eastAsia="Times New Roman" w:hAnsi="Times New Roman" w:cs="Times New Roman"/>
          <w:color w:val="333333"/>
          <w:sz w:val="24"/>
          <w:szCs w:val="24"/>
        </w:rPr>
        <w:t>закачування відпрацьованих (зворотних) вод у підземні горизонти з метою їх захоронення, підземне складування твердих відходів і розробка надр, що можуть призвести до забруднення водоносного горизонту;</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79" w:name="n497"/>
      <w:bookmarkEnd w:id="979"/>
      <w:r w:rsidRPr="00763954">
        <w:rPr>
          <w:rFonts w:ascii="Times New Roman" w:eastAsia="Times New Roman" w:hAnsi="Times New Roman" w:cs="Times New Roman"/>
          <w:color w:val="333333"/>
          <w:sz w:val="24"/>
          <w:szCs w:val="24"/>
        </w:rPr>
        <w:t>розміщення складів пально-мастильних матеріалів, а також складів пестицидів і мінеральних добрив, накопичувачів промислових стічних вод, нафтопроводів та продуктопроводів, що створюють небезпеку хімічного забруднення підземних вод;</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80" w:name="n498"/>
      <w:bookmarkEnd w:id="980"/>
      <w:r w:rsidRPr="00763954">
        <w:rPr>
          <w:rFonts w:ascii="Times New Roman" w:eastAsia="Times New Roman" w:hAnsi="Times New Roman" w:cs="Times New Roman"/>
          <w:color w:val="333333"/>
          <w:sz w:val="24"/>
          <w:szCs w:val="24"/>
        </w:rPr>
        <w:t>відведення у водні об'єкти стічних вод, що не відповідають санітарним правилам і нормам.</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81" w:name="n499"/>
      <w:bookmarkEnd w:id="981"/>
      <w:r w:rsidRPr="00763954">
        <w:rPr>
          <w:rFonts w:ascii="Times New Roman" w:eastAsia="Times New Roman" w:hAnsi="Times New Roman" w:cs="Times New Roman"/>
          <w:b/>
          <w:bCs/>
          <w:color w:val="333333"/>
          <w:sz w:val="24"/>
          <w:szCs w:val="24"/>
        </w:rPr>
        <w:t>Стаття 37. </w:t>
      </w:r>
      <w:r w:rsidRPr="00763954">
        <w:rPr>
          <w:rFonts w:ascii="Times New Roman" w:eastAsia="Times New Roman" w:hAnsi="Times New Roman" w:cs="Times New Roman"/>
          <w:color w:val="333333"/>
          <w:sz w:val="24"/>
          <w:szCs w:val="24"/>
        </w:rPr>
        <w:t>Режим зони санітарної охорони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82" w:name="n500"/>
      <w:bookmarkEnd w:id="982"/>
      <w:r w:rsidRPr="00763954">
        <w:rPr>
          <w:rFonts w:ascii="Times New Roman" w:eastAsia="Times New Roman" w:hAnsi="Times New Roman" w:cs="Times New Roman"/>
          <w:color w:val="333333"/>
          <w:sz w:val="24"/>
          <w:szCs w:val="24"/>
        </w:rPr>
        <w:t>Режим зони санітарної охорони джерел та об'єктів централізованого питного водопостачання встановлюється Кабінетом Міністрів України.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83" w:name="n501"/>
      <w:bookmarkEnd w:id="983"/>
      <w:r w:rsidRPr="00763954">
        <w:rPr>
          <w:rFonts w:ascii="Times New Roman" w:eastAsia="Times New Roman" w:hAnsi="Times New Roman" w:cs="Times New Roman"/>
          <w:color w:val="333333"/>
          <w:sz w:val="24"/>
          <w:szCs w:val="24"/>
        </w:rPr>
        <w:t>Забезпечення дотримання режиму поясів особливого режиму санітарної охорони джерел та об'єктів централізованого питного водопостачання покладається: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84" w:name="n502"/>
      <w:bookmarkEnd w:id="984"/>
      <w:r w:rsidRPr="00763954">
        <w:rPr>
          <w:rFonts w:ascii="Times New Roman" w:eastAsia="Times New Roman" w:hAnsi="Times New Roman" w:cs="Times New Roman"/>
          <w:color w:val="333333"/>
          <w:sz w:val="24"/>
          <w:szCs w:val="24"/>
        </w:rPr>
        <w:t>у межах першого поясу зон - на підприємства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85" w:name="n503"/>
      <w:bookmarkEnd w:id="985"/>
      <w:r w:rsidRPr="00763954">
        <w:rPr>
          <w:rFonts w:ascii="Times New Roman" w:eastAsia="Times New Roman" w:hAnsi="Times New Roman" w:cs="Times New Roman"/>
          <w:color w:val="333333"/>
          <w:sz w:val="24"/>
          <w:szCs w:val="24"/>
        </w:rPr>
        <w:t>у межах другого та третього поясів зон - на місцеві органи виконавчої влади, органи місцевого самоврядування відповідно до їх повноважень, а також підприємства, установи, організації та громадян, які є власниками або користувачами земельних ділянок у межах цих зон.</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86" w:name="n504"/>
      <w:bookmarkEnd w:id="986"/>
      <w:r w:rsidRPr="00763954">
        <w:rPr>
          <w:rFonts w:ascii="Times New Roman" w:eastAsia="Times New Roman" w:hAnsi="Times New Roman" w:cs="Times New Roman"/>
          <w:b/>
          <w:bCs/>
          <w:color w:val="333333"/>
          <w:sz w:val="24"/>
          <w:szCs w:val="24"/>
        </w:rPr>
        <w:t>Стаття 38. </w:t>
      </w:r>
      <w:r w:rsidRPr="00763954">
        <w:rPr>
          <w:rFonts w:ascii="Times New Roman" w:eastAsia="Times New Roman" w:hAnsi="Times New Roman" w:cs="Times New Roman"/>
          <w:color w:val="333333"/>
          <w:sz w:val="24"/>
          <w:szCs w:val="24"/>
        </w:rPr>
        <w:t>Забезпечення санітарної охорони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87" w:name="n505"/>
      <w:bookmarkEnd w:id="987"/>
      <w:r w:rsidRPr="00763954">
        <w:rPr>
          <w:rFonts w:ascii="Times New Roman" w:eastAsia="Times New Roman" w:hAnsi="Times New Roman" w:cs="Times New Roman"/>
          <w:color w:val="333333"/>
          <w:sz w:val="24"/>
          <w:szCs w:val="24"/>
        </w:rPr>
        <w:t>Санітарна охорона у сфері питної води та питного водопостачання забезпечується: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88" w:name="n506"/>
      <w:bookmarkEnd w:id="988"/>
      <w:r w:rsidRPr="00763954">
        <w:rPr>
          <w:rFonts w:ascii="Times New Roman" w:eastAsia="Times New Roman" w:hAnsi="Times New Roman" w:cs="Times New Roman"/>
          <w:color w:val="333333"/>
          <w:sz w:val="24"/>
          <w:szCs w:val="24"/>
        </w:rPr>
        <w:t>центральним органом виконавчої влади, що реалізує державну політику у сфері екологічної безпеки, - щодо контролю дотримання норм і правил, якими регулюються скидання стічних вод у водні об'єкти, та здійснення охоронних заходів для забезпечення відповідності якості води паспорту водного об'єкта;</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89" w:name="n507"/>
      <w:bookmarkEnd w:id="989"/>
      <w:r w:rsidRPr="00763954">
        <w:rPr>
          <w:rFonts w:ascii="Times New Roman" w:eastAsia="Times New Roman" w:hAnsi="Times New Roman" w:cs="Times New Roman"/>
          <w:i/>
          <w:iCs/>
          <w:color w:val="333333"/>
          <w:sz w:val="24"/>
          <w:szCs w:val="24"/>
        </w:rPr>
        <w:t>{Абзац другий статті 38 із змінами, внесеними згідно із Законом </w:t>
      </w:r>
      <w:hyperlink r:id="rId641" w:anchor="n552" w:tgtFrame="_blank" w:history="1">
        <w:r w:rsidRPr="00763954">
          <w:rPr>
            <w:rFonts w:ascii="Times New Roman" w:eastAsia="Times New Roman" w:hAnsi="Times New Roman" w:cs="Times New Roman"/>
            <w:i/>
            <w:iCs/>
            <w:color w:val="000099"/>
            <w:sz w:val="24"/>
            <w:szCs w:val="24"/>
            <w:u w:val="single"/>
          </w:rPr>
          <w:t>№ 5459-VI від 16.10.2012</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90" w:name="n508"/>
      <w:bookmarkEnd w:id="990"/>
      <w:r w:rsidRPr="00763954">
        <w:rPr>
          <w:rFonts w:ascii="Times New Roman" w:eastAsia="Times New Roman" w:hAnsi="Times New Roman" w:cs="Times New Roman"/>
          <w:color w:val="333333"/>
          <w:sz w:val="24"/>
          <w:szCs w:val="24"/>
        </w:rPr>
        <w:t xml:space="preserve">центральним органом виконавчої влади, що реалізує державну політику у сфері розвитку водного господарства, - щодо паспортизації джерел питного водопостачання, </w:t>
      </w:r>
      <w:r w:rsidRPr="00763954">
        <w:rPr>
          <w:rFonts w:ascii="Times New Roman" w:eastAsia="Times New Roman" w:hAnsi="Times New Roman" w:cs="Times New Roman"/>
          <w:color w:val="333333"/>
          <w:sz w:val="24"/>
          <w:szCs w:val="24"/>
        </w:rPr>
        <w:lastRenderedPageBreak/>
        <w:t>контролю показників якості води в контрольних створах водного об'єкта у місцях водозабору з урахуванням вимог санітарних норм і правил на джерела питного водопостачання та питну воду;</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91" w:name="n607"/>
      <w:bookmarkEnd w:id="991"/>
      <w:r w:rsidRPr="00763954">
        <w:rPr>
          <w:rFonts w:ascii="Times New Roman" w:eastAsia="Times New Roman" w:hAnsi="Times New Roman" w:cs="Times New Roman"/>
          <w:i/>
          <w:iCs/>
          <w:color w:val="333333"/>
          <w:sz w:val="24"/>
          <w:szCs w:val="24"/>
        </w:rPr>
        <w:t>{Абзац третій статті 38 із змінами, внесеними згідно із Законом </w:t>
      </w:r>
      <w:hyperlink r:id="rId642" w:anchor="n331" w:tgtFrame="_blank" w:history="1">
        <w:r w:rsidRPr="00763954">
          <w:rPr>
            <w:rFonts w:ascii="Times New Roman" w:eastAsia="Times New Roman" w:hAnsi="Times New Roman" w:cs="Times New Roman"/>
            <w:i/>
            <w:iCs/>
            <w:color w:val="000099"/>
            <w:sz w:val="24"/>
            <w:szCs w:val="24"/>
            <w:u w:val="single"/>
          </w:rPr>
          <w:t>№ 124-IX від 20.09.2019</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92" w:name="n509"/>
      <w:bookmarkEnd w:id="992"/>
      <w:r w:rsidRPr="00763954">
        <w:rPr>
          <w:rFonts w:ascii="Times New Roman" w:eastAsia="Times New Roman" w:hAnsi="Times New Roman" w:cs="Times New Roman"/>
          <w:color w:val="333333"/>
          <w:sz w:val="24"/>
          <w:szCs w:val="24"/>
        </w:rPr>
        <w:t>юридичними і фізичними особами, діяльність яких впливає на стан джерел та об'єктів питного водопостачання, шляхом здійснення за рахунок власних коштів заходів з охорони вод від забруднення, засмічення та виснаження і забезпечення безпеки виробництва та постачання питної води.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93" w:name="n510"/>
      <w:bookmarkEnd w:id="993"/>
      <w:r w:rsidRPr="00763954">
        <w:rPr>
          <w:rFonts w:ascii="Times New Roman" w:eastAsia="Times New Roman" w:hAnsi="Times New Roman" w:cs="Times New Roman"/>
          <w:i/>
          <w:iCs/>
          <w:color w:val="333333"/>
          <w:sz w:val="24"/>
          <w:szCs w:val="24"/>
        </w:rPr>
        <w:t>{Абзац четвертий статті 38 із змінами, внесеними згідно із Законом </w:t>
      </w:r>
      <w:hyperlink r:id="rId643" w:anchor="n150"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before="167" w:after="167" w:line="240" w:lineRule="auto"/>
        <w:jc w:val="center"/>
        <w:rPr>
          <w:rFonts w:ascii="Times New Roman" w:eastAsia="Times New Roman" w:hAnsi="Times New Roman" w:cs="Times New Roman"/>
          <w:color w:val="333333"/>
          <w:sz w:val="24"/>
          <w:szCs w:val="24"/>
        </w:rPr>
      </w:pPr>
      <w:bookmarkStart w:id="994" w:name="n511"/>
      <w:bookmarkEnd w:id="994"/>
      <w:r w:rsidRPr="00763954">
        <w:rPr>
          <w:rFonts w:ascii="Times New Roman" w:eastAsia="Times New Roman" w:hAnsi="Times New Roman" w:cs="Times New Roman"/>
          <w:b/>
          <w:bCs/>
          <w:color w:val="333333"/>
          <w:sz w:val="28"/>
        </w:rPr>
        <w:t>Розділ VIII</w:t>
      </w:r>
      <w:r w:rsidRPr="00763954">
        <w:rPr>
          <w:rFonts w:ascii="Times New Roman" w:eastAsia="Times New Roman" w:hAnsi="Times New Roman" w:cs="Times New Roman"/>
          <w:color w:val="333333"/>
          <w:sz w:val="24"/>
          <w:szCs w:val="24"/>
        </w:rPr>
        <w:br/>
      </w:r>
      <w:r w:rsidRPr="00763954">
        <w:rPr>
          <w:rFonts w:ascii="Times New Roman" w:eastAsia="Times New Roman" w:hAnsi="Times New Roman" w:cs="Times New Roman"/>
          <w:b/>
          <w:bCs/>
          <w:color w:val="333333"/>
          <w:sz w:val="28"/>
        </w:rPr>
        <w:t>МОНІТОРИНГ І ОБЛІК У СФЕРІ ПИТНОЇ ВОДИ ТА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95" w:name="n512"/>
      <w:bookmarkEnd w:id="995"/>
      <w:r w:rsidRPr="00763954">
        <w:rPr>
          <w:rFonts w:ascii="Times New Roman" w:eastAsia="Times New Roman" w:hAnsi="Times New Roman" w:cs="Times New Roman"/>
          <w:b/>
          <w:bCs/>
          <w:color w:val="333333"/>
          <w:sz w:val="24"/>
          <w:szCs w:val="24"/>
        </w:rPr>
        <w:t>Стаття 39. </w:t>
      </w:r>
      <w:r w:rsidRPr="00763954">
        <w:rPr>
          <w:rFonts w:ascii="Times New Roman" w:eastAsia="Times New Roman" w:hAnsi="Times New Roman" w:cs="Times New Roman"/>
          <w:color w:val="333333"/>
          <w:sz w:val="24"/>
          <w:szCs w:val="24"/>
        </w:rPr>
        <w:t>Державний моніторинг у сфері питної води та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96" w:name="n513"/>
      <w:bookmarkEnd w:id="996"/>
      <w:r w:rsidRPr="00763954">
        <w:rPr>
          <w:rFonts w:ascii="Times New Roman" w:eastAsia="Times New Roman" w:hAnsi="Times New Roman" w:cs="Times New Roman"/>
          <w:color w:val="333333"/>
          <w:sz w:val="24"/>
          <w:szCs w:val="24"/>
        </w:rPr>
        <w:t xml:space="preserve">З метою збирання, оброблення, збереження та аналізу інформації про якість питної води, стан об'єктів централізованого питного водопостачання, прогнозування його змін та розроблення науково </w:t>
      </w:r>
      <w:proofErr w:type="spellStart"/>
      <w:r w:rsidRPr="00763954">
        <w:rPr>
          <w:rFonts w:ascii="Times New Roman" w:eastAsia="Times New Roman" w:hAnsi="Times New Roman" w:cs="Times New Roman"/>
          <w:color w:val="333333"/>
          <w:sz w:val="24"/>
          <w:szCs w:val="24"/>
        </w:rPr>
        <w:t>обгрунтованих</w:t>
      </w:r>
      <w:proofErr w:type="spellEnd"/>
      <w:r w:rsidRPr="00763954">
        <w:rPr>
          <w:rFonts w:ascii="Times New Roman" w:eastAsia="Times New Roman" w:hAnsi="Times New Roman" w:cs="Times New Roman"/>
          <w:color w:val="333333"/>
          <w:sz w:val="24"/>
          <w:szCs w:val="24"/>
        </w:rPr>
        <w:t xml:space="preserve"> рекомендацій для прийняття відповідних рішень у цій сфері проводиться державний моніторинг.</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97" w:name="n514"/>
      <w:bookmarkEnd w:id="997"/>
      <w:r w:rsidRPr="00763954">
        <w:rPr>
          <w:rFonts w:ascii="Times New Roman" w:eastAsia="Times New Roman" w:hAnsi="Times New Roman" w:cs="Times New Roman"/>
          <w:color w:val="333333"/>
          <w:sz w:val="24"/>
          <w:szCs w:val="24"/>
        </w:rPr>
        <w:t>Державний моніторинг у сфері питної води та питного водопостачання проводять:</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98" w:name="n515"/>
      <w:bookmarkEnd w:id="998"/>
      <w:r w:rsidRPr="00763954">
        <w:rPr>
          <w:rFonts w:ascii="Times New Roman" w:eastAsia="Times New Roman" w:hAnsi="Times New Roman" w:cs="Times New Roman"/>
          <w:color w:val="333333"/>
          <w:sz w:val="24"/>
          <w:szCs w:val="24"/>
        </w:rPr>
        <w:t>центральний орган виконавчої влади, що реалізує державну політику у сфері розвитку водного господарства, - щодо якісного стану водних об'єктів у місцях водозаборів для централізованого питного водопостачання за радіологічними і хімічними показниками;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999" w:name="n516"/>
      <w:bookmarkEnd w:id="999"/>
      <w:r w:rsidRPr="00763954">
        <w:rPr>
          <w:rFonts w:ascii="Times New Roman" w:eastAsia="Times New Roman" w:hAnsi="Times New Roman" w:cs="Times New Roman"/>
          <w:color w:val="333333"/>
          <w:sz w:val="24"/>
          <w:szCs w:val="24"/>
        </w:rPr>
        <w:t>центральний орган виконавчої влади, що реалізує державну політику у сфері охорони здоров'я, - щодо дотримання санітарних норм хімічних, бактеріологічних, радіологічних показників водних об'єктів, призначених для питного водопостачання, та у системах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00" w:name="n517"/>
      <w:bookmarkEnd w:id="1000"/>
      <w:r w:rsidRPr="00763954">
        <w:rPr>
          <w:rFonts w:ascii="Times New Roman" w:eastAsia="Times New Roman" w:hAnsi="Times New Roman" w:cs="Times New Roman"/>
          <w:color w:val="333333"/>
          <w:sz w:val="24"/>
          <w:szCs w:val="24"/>
        </w:rPr>
        <w:t xml:space="preserve">центральний орган виконавчої влади, що реалізує державну політику у сфері житлово-комунального господарства, - щодо якості питної води після споруд </w:t>
      </w:r>
      <w:proofErr w:type="spellStart"/>
      <w:r w:rsidRPr="00763954">
        <w:rPr>
          <w:rFonts w:ascii="Times New Roman" w:eastAsia="Times New Roman" w:hAnsi="Times New Roman" w:cs="Times New Roman"/>
          <w:color w:val="333333"/>
          <w:sz w:val="24"/>
          <w:szCs w:val="24"/>
        </w:rPr>
        <w:t>водопідготовки</w:t>
      </w:r>
      <w:proofErr w:type="spellEnd"/>
      <w:r w:rsidRPr="00763954">
        <w:rPr>
          <w:rFonts w:ascii="Times New Roman" w:eastAsia="Times New Roman" w:hAnsi="Times New Roman" w:cs="Times New Roman"/>
          <w:color w:val="333333"/>
          <w:sz w:val="24"/>
          <w:szCs w:val="24"/>
        </w:rPr>
        <w:t xml:space="preserve"> за хімічними і бактеріологічними показниками, а також технічного стану об'єктів централізованого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01" w:name="n518"/>
      <w:bookmarkEnd w:id="1001"/>
      <w:r w:rsidRPr="00763954">
        <w:rPr>
          <w:rFonts w:ascii="Times New Roman" w:eastAsia="Times New Roman" w:hAnsi="Times New Roman" w:cs="Times New Roman"/>
          <w:color w:val="333333"/>
          <w:sz w:val="24"/>
          <w:szCs w:val="24"/>
        </w:rPr>
        <w:t>центральний орган виконавчої влади, що реалізує державну політику у сфері екологічної безпеки, - щодо прогнозування змін якісного і кількісного стану поверхневих та підземних джерел централізованого питного водопостачання у місцях водозаборів.</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02" w:name="n519"/>
      <w:bookmarkEnd w:id="1002"/>
      <w:r w:rsidRPr="00763954">
        <w:rPr>
          <w:rFonts w:ascii="Times New Roman" w:eastAsia="Times New Roman" w:hAnsi="Times New Roman" w:cs="Times New Roman"/>
          <w:i/>
          <w:iCs/>
          <w:color w:val="333333"/>
          <w:sz w:val="24"/>
          <w:szCs w:val="24"/>
        </w:rPr>
        <w:t>{Частина друга статті 39 із змінами, внесеними згідно із Законом </w:t>
      </w:r>
      <w:hyperlink r:id="rId644" w:anchor="n553" w:tgtFrame="_blank" w:history="1">
        <w:r w:rsidRPr="00763954">
          <w:rPr>
            <w:rFonts w:ascii="Times New Roman" w:eastAsia="Times New Roman" w:hAnsi="Times New Roman" w:cs="Times New Roman"/>
            <w:i/>
            <w:iCs/>
            <w:color w:val="000099"/>
            <w:sz w:val="24"/>
            <w:szCs w:val="24"/>
            <w:u w:val="single"/>
          </w:rPr>
          <w:t>№ 5459-VI від 16.10.2012</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03" w:name="n520"/>
      <w:bookmarkEnd w:id="1003"/>
      <w:r w:rsidRPr="00763954">
        <w:rPr>
          <w:rFonts w:ascii="Times New Roman" w:eastAsia="Times New Roman" w:hAnsi="Times New Roman" w:cs="Times New Roman"/>
          <w:color w:val="333333"/>
          <w:sz w:val="24"/>
          <w:szCs w:val="24"/>
        </w:rPr>
        <w:t>Державний моніторинг у сфері питної води та питного водопостачання проводиться у </w:t>
      </w:r>
      <w:hyperlink r:id="rId645" w:anchor="n14" w:tgtFrame="_blank" w:history="1">
        <w:r w:rsidRPr="00763954">
          <w:rPr>
            <w:rFonts w:ascii="Times New Roman" w:eastAsia="Times New Roman" w:hAnsi="Times New Roman" w:cs="Times New Roman"/>
            <w:color w:val="000099"/>
            <w:sz w:val="24"/>
            <w:szCs w:val="24"/>
            <w:u w:val="single"/>
          </w:rPr>
          <w:t>порядку</w:t>
        </w:r>
      </w:hyperlink>
      <w:r w:rsidRPr="00763954">
        <w:rPr>
          <w:rFonts w:ascii="Times New Roman" w:eastAsia="Times New Roman" w:hAnsi="Times New Roman" w:cs="Times New Roman"/>
          <w:color w:val="333333"/>
          <w:sz w:val="24"/>
          <w:szCs w:val="24"/>
        </w:rPr>
        <w:t>, встановленому Кабінетом Міністрів України.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04" w:name="n521"/>
      <w:bookmarkEnd w:id="1004"/>
      <w:r w:rsidRPr="00763954">
        <w:rPr>
          <w:rFonts w:ascii="Times New Roman" w:eastAsia="Times New Roman" w:hAnsi="Times New Roman" w:cs="Times New Roman"/>
          <w:b/>
          <w:bCs/>
          <w:color w:val="333333"/>
          <w:sz w:val="24"/>
          <w:szCs w:val="24"/>
        </w:rPr>
        <w:t>Стаття 40.</w:t>
      </w:r>
      <w:r w:rsidRPr="00763954">
        <w:rPr>
          <w:rFonts w:ascii="Times New Roman" w:eastAsia="Times New Roman" w:hAnsi="Times New Roman" w:cs="Times New Roman"/>
          <w:color w:val="333333"/>
          <w:sz w:val="24"/>
          <w:szCs w:val="24"/>
        </w:rPr>
        <w:t> Державний облік у сфері питної води та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05" w:name="n522"/>
      <w:bookmarkEnd w:id="1005"/>
      <w:r w:rsidRPr="00763954">
        <w:rPr>
          <w:rFonts w:ascii="Times New Roman" w:eastAsia="Times New Roman" w:hAnsi="Times New Roman" w:cs="Times New Roman"/>
          <w:color w:val="333333"/>
          <w:sz w:val="24"/>
          <w:szCs w:val="24"/>
        </w:rPr>
        <w:t>Завданням державного обліку у сфері питної води та питного водопостачання є систематизація даних про:</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06" w:name="n523"/>
      <w:bookmarkEnd w:id="1006"/>
      <w:r w:rsidRPr="00763954">
        <w:rPr>
          <w:rFonts w:ascii="Times New Roman" w:eastAsia="Times New Roman" w:hAnsi="Times New Roman" w:cs="Times New Roman"/>
          <w:color w:val="333333"/>
          <w:sz w:val="24"/>
          <w:szCs w:val="24"/>
        </w:rPr>
        <w:t>джерела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07" w:name="n524"/>
      <w:bookmarkEnd w:id="1007"/>
      <w:r w:rsidRPr="00763954">
        <w:rPr>
          <w:rFonts w:ascii="Times New Roman" w:eastAsia="Times New Roman" w:hAnsi="Times New Roman" w:cs="Times New Roman"/>
          <w:color w:val="333333"/>
          <w:sz w:val="24"/>
          <w:szCs w:val="24"/>
        </w:rPr>
        <w:t>кількість і якість питної води;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08" w:name="n525"/>
      <w:bookmarkEnd w:id="1008"/>
      <w:r w:rsidRPr="00763954">
        <w:rPr>
          <w:rFonts w:ascii="Times New Roman" w:eastAsia="Times New Roman" w:hAnsi="Times New Roman" w:cs="Times New Roman"/>
          <w:color w:val="333333"/>
          <w:sz w:val="24"/>
          <w:szCs w:val="24"/>
        </w:rPr>
        <w:lastRenderedPageBreak/>
        <w:t>обсяги використання питної води;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09" w:name="n635"/>
      <w:bookmarkEnd w:id="1009"/>
      <w:r w:rsidRPr="00763954">
        <w:rPr>
          <w:rFonts w:ascii="Times New Roman" w:eastAsia="Times New Roman" w:hAnsi="Times New Roman" w:cs="Times New Roman"/>
          <w:i/>
          <w:iCs/>
          <w:color w:val="333333"/>
          <w:sz w:val="24"/>
          <w:szCs w:val="24"/>
        </w:rPr>
        <w:t>{Абзац четвертий частини першої статті 40 із змінами, внесеними згідно із Законом </w:t>
      </w:r>
      <w:hyperlink r:id="rId646" w:anchor="n353" w:tgtFrame="_blank" w:history="1">
        <w:r w:rsidRPr="00763954">
          <w:rPr>
            <w:rFonts w:ascii="Times New Roman" w:eastAsia="Times New Roman" w:hAnsi="Times New Roman" w:cs="Times New Roman"/>
            <w:i/>
            <w:iCs/>
            <w:color w:val="000099"/>
            <w:sz w:val="24"/>
            <w:szCs w:val="24"/>
            <w:u w:val="single"/>
          </w:rPr>
          <w:t>№ 2887-IX від 12.01.2023</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10" w:name="n526"/>
      <w:bookmarkEnd w:id="1010"/>
      <w:r w:rsidRPr="00763954">
        <w:rPr>
          <w:rFonts w:ascii="Times New Roman" w:eastAsia="Times New Roman" w:hAnsi="Times New Roman" w:cs="Times New Roman"/>
          <w:color w:val="333333"/>
          <w:sz w:val="24"/>
          <w:szCs w:val="24"/>
        </w:rPr>
        <w:t>споживачів питної води;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11" w:name="n527"/>
      <w:bookmarkEnd w:id="1011"/>
      <w:r w:rsidRPr="00763954">
        <w:rPr>
          <w:rFonts w:ascii="Times New Roman" w:eastAsia="Times New Roman" w:hAnsi="Times New Roman" w:cs="Times New Roman"/>
          <w:color w:val="333333"/>
          <w:sz w:val="24"/>
          <w:szCs w:val="24"/>
        </w:rPr>
        <w:t>підприємства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12" w:name="n528"/>
      <w:bookmarkEnd w:id="1012"/>
      <w:r w:rsidRPr="00763954">
        <w:rPr>
          <w:rFonts w:ascii="Times New Roman" w:eastAsia="Times New Roman" w:hAnsi="Times New Roman" w:cs="Times New Roman"/>
          <w:color w:val="333333"/>
          <w:sz w:val="24"/>
          <w:szCs w:val="24"/>
        </w:rPr>
        <w:t>Державний облік у сфері питної води, питного водопостачання здійснюється шляхом систематизації даних, отриманих на основі форм звітності, затверджених центральним органом виконавчої влади, що забезпечує формування державної політики у сфері житлово-комунального господарства, за погодженням із центральним органом виконавчої влади, що реалізує державну політику у сфері статистики.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13" w:name="n529"/>
      <w:bookmarkEnd w:id="1013"/>
      <w:r w:rsidRPr="00763954">
        <w:rPr>
          <w:rFonts w:ascii="Times New Roman" w:eastAsia="Times New Roman" w:hAnsi="Times New Roman" w:cs="Times New Roman"/>
          <w:i/>
          <w:iCs/>
          <w:color w:val="333333"/>
          <w:sz w:val="24"/>
          <w:szCs w:val="24"/>
        </w:rPr>
        <w:t>{Частина друга статті 40 із змінами, внесеними згідно із Законом </w:t>
      </w:r>
      <w:hyperlink r:id="rId647" w:anchor="n554" w:tgtFrame="_blank" w:history="1">
        <w:r w:rsidRPr="00763954">
          <w:rPr>
            <w:rFonts w:ascii="Times New Roman" w:eastAsia="Times New Roman" w:hAnsi="Times New Roman" w:cs="Times New Roman"/>
            <w:i/>
            <w:iCs/>
            <w:color w:val="000099"/>
            <w:sz w:val="24"/>
            <w:szCs w:val="24"/>
            <w:u w:val="single"/>
          </w:rPr>
          <w:t>№ 5459-VI від 16.10.2012</w:t>
        </w:r>
      </w:hyperlink>
      <w:r w:rsidRPr="00763954">
        <w:rPr>
          <w:rFonts w:ascii="Times New Roman" w:eastAsia="Times New Roman" w:hAnsi="Times New Roman" w:cs="Times New Roman"/>
          <w:i/>
          <w:iCs/>
          <w:color w:val="333333"/>
          <w:sz w:val="24"/>
          <w:szCs w:val="24"/>
        </w:rPr>
        <w:t>; в редакції Закону </w:t>
      </w:r>
      <w:hyperlink r:id="rId648" w:anchor="n119" w:tgtFrame="_blank" w:history="1">
        <w:r w:rsidRPr="00763954">
          <w:rPr>
            <w:rFonts w:ascii="Times New Roman" w:eastAsia="Times New Roman" w:hAnsi="Times New Roman" w:cs="Times New Roman"/>
            <w:i/>
            <w:iCs/>
            <w:color w:val="000099"/>
            <w:sz w:val="24"/>
            <w:szCs w:val="24"/>
            <w:u w:val="single"/>
          </w:rPr>
          <w:t>№ 2438-IX від 19.07.2022</w:t>
        </w:r>
      </w:hyperlink>
      <w:r w:rsidRPr="00763954">
        <w:rPr>
          <w:rFonts w:ascii="Times New Roman" w:eastAsia="Times New Roman" w:hAnsi="Times New Roman" w:cs="Times New Roman"/>
          <w:i/>
          <w:iCs/>
          <w:color w:val="333333"/>
          <w:sz w:val="24"/>
          <w:szCs w:val="24"/>
        </w:rPr>
        <w:t> - щодо набрання чинності див. </w:t>
      </w:r>
      <w:hyperlink r:id="rId649" w:anchor="n210" w:tgtFrame="_blank" w:history="1">
        <w:r w:rsidRPr="00763954">
          <w:rPr>
            <w:rFonts w:ascii="Times New Roman" w:eastAsia="Times New Roman" w:hAnsi="Times New Roman" w:cs="Times New Roman"/>
            <w:i/>
            <w:iCs/>
            <w:color w:val="000099"/>
            <w:sz w:val="24"/>
            <w:szCs w:val="24"/>
            <w:u w:val="single"/>
          </w:rPr>
          <w:t>пункт 2</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14" w:name="n530"/>
      <w:bookmarkEnd w:id="1014"/>
      <w:r w:rsidRPr="00763954">
        <w:rPr>
          <w:rFonts w:ascii="Times New Roman" w:eastAsia="Times New Roman" w:hAnsi="Times New Roman" w:cs="Times New Roman"/>
          <w:b/>
          <w:bCs/>
          <w:color w:val="333333"/>
          <w:sz w:val="24"/>
          <w:szCs w:val="24"/>
        </w:rPr>
        <w:t>Стаття 41. </w:t>
      </w:r>
      <w:r w:rsidRPr="00763954">
        <w:rPr>
          <w:rFonts w:ascii="Times New Roman" w:eastAsia="Times New Roman" w:hAnsi="Times New Roman" w:cs="Times New Roman"/>
          <w:color w:val="333333"/>
          <w:sz w:val="24"/>
          <w:szCs w:val="24"/>
        </w:rPr>
        <w:t>Облік у сфері питної води та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15" w:name="n531"/>
      <w:bookmarkEnd w:id="1015"/>
      <w:r w:rsidRPr="00763954">
        <w:rPr>
          <w:rFonts w:ascii="Times New Roman" w:eastAsia="Times New Roman" w:hAnsi="Times New Roman" w:cs="Times New Roman"/>
          <w:color w:val="333333"/>
          <w:sz w:val="24"/>
          <w:szCs w:val="24"/>
        </w:rPr>
        <w:t>Підприємства питного водопостачання незалежно від форми власності ведуть первинний контроль якості питної води та здійснюють комерційний облік послуг з централізованого питного водопостачання, безстроково зберігають первинні дані та безоплатно надають їх центральному органу виконавчої влади, що реалізує державну політику у сфері житлово-комунального господарства, міністерствам, іншим центральним органам виконавчої влади в межах їх повноважень, визначених законами України.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16" w:name="n532"/>
      <w:bookmarkEnd w:id="1016"/>
      <w:r w:rsidRPr="00763954">
        <w:rPr>
          <w:rFonts w:ascii="Times New Roman" w:eastAsia="Times New Roman" w:hAnsi="Times New Roman" w:cs="Times New Roman"/>
          <w:color w:val="333333"/>
          <w:sz w:val="24"/>
          <w:szCs w:val="24"/>
        </w:rPr>
        <w:t>Облік у сфері питного водопостачання здійснюється підприємствами питного водопостачання і споживачами за допомогою технічних засобів, що відповідають вимогам технічних регламентів.</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17" w:name="n533"/>
      <w:bookmarkEnd w:id="1017"/>
      <w:r w:rsidRPr="00763954">
        <w:rPr>
          <w:rFonts w:ascii="Times New Roman" w:eastAsia="Times New Roman" w:hAnsi="Times New Roman" w:cs="Times New Roman"/>
          <w:color w:val="333333"/>
          <w:sz w:val="24"/>
          <w:szCs w:val="24"/>
        </w:rPr>
        <w:t>У разі встановлення у будівлі водопідігрівача обсяги гарячої води визначаються відповідно до показань встановленого перед водопідігрівачем засобу вимірювальної техніки питної води. Введення в експлуатацію нових чи реконструйованих житлових і нежитлових будинків (будівель), що приєднані (приєднуються) до зовнішніх інженерних мереж, не обладнаних вузлами обліку питної води відповідно до </w:t>
      </w:r>
      <w:hyperlink r:id="rId650" w:tgtFrame="_blank" w:history="1">
        <w:r w:rsidRPr="00763954">
          <w:rPr>
            <w:rFonts w:ascii="Times New Roman" w:eastAsia="Times New Roman" w:hAnsi="Times New Roman" w:cs="Times New Roman"/>
            <w:color w:val="000099"/>
            <w:sz w:val="24"/>
            <w:szCs w:val="24"/>
            <w:u w:val="single"/>
          </w:rPr>
          <w:t>Закону України</w:t>
        </w:r>
      </w:hyperlink>
      <w:r w:rsidRPr="00763954">
        <w:rPr>
          <w:rFonts w:ascii="Times New Roman" w:eastAsia="Times New Roman" w:hAnsi="Times New Roman" w:cs="Times New Roman"/>
          <w:color w:val="333333"/>
          <w:sz w:val="24"/>
          <w:szCs w:val="24"/>
        </w:rPr>
        <w:t> "Про комерційний облік теплової енергії та водопостачання", забороняється.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18" w:name="n534"/>
      <w:bookmarkEnd w:id="1018"/>
      <w:r w:rsidRPr="00763954">
        <w:rPr>
          <w:rFonts w:ascii="Times New Roman" w:eastAsia="Times New Roman" w:hAnsi="Times New Roman" w:cs="Times New Roman"/>
          <w:i/>
          <w:iCs/>
          <w:color w:val="333333"/>
          <w:sz w:val="24"/>
          <w:szCs w:val="24"/>
        </w:rPr>
        <w:t>{Стаття 41 із змінами, внесеними згідно із Законом </w:t>
      </w:r>
      <w:hyperlink r:id="rId651" w:anchor="n555" w:tgtFrame="_blank" w:history="1">
        <w:r w:rsidRPr="00763954">
          <w:rPr>
            <w:rFonts w:ascii="Times New Roman" w:eastAsia="Times New Roman" w:hAnsi="Times New Roman" w:cs="Times New Roman"/>
            <w:i/>
            <w:iCs/>
            <w:color w:val="000099"/>
            <w:sz w:val="24"/>
            <w:szCs w:val="24"/>
            <w:u w:val="single"/>
          </w:rPr>
          <w:t>№ 5459-VI від 16.10.2012</w:t>
        </w:r>
      </w:hyperlink>
      <w:r w:rsidRPr="00763954">
        <w:rPr>
          <w:rFonts w:ascii="Times New Roman" w:eastAsia="Times New Roman" w:hAnsi="Times New Roman" w:cs="Times New Roman"/>
          <w:i/>
          <w:iCs/>
          <w:color w:val="333333"/>
          <w:sz w:val="24"/>
          <w:szCs w:val="24"/>
        </w:rPr>
        <w:t>; в редакції Закону </w:t>
      </w:r>
      <w:hyperlink r:id="rId652" w:anchor="n244" w:tgtFrame="_blank" w:history="1">
        <w:r w:rsidRPr="00763954">
          <w:rPr>
            <w:rFonts w:ascii="Times New Roman" w:eastAsia="Times New Roman" w:hAnsi="Times New Roman" w:cs="Times New Roman"/>
            <w:i/>
            <w:iCs/>
            <w:color w:val="000099"/>
            <w:sz w:val="24"/>
            <w:szCs w:val="24"/>
            <w:u w:val="single"/>
          </w:rPr>
          <w:t>№ 2119-VIII від 22.06.2017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before="167" w:after="167" w:line="240" w:lineRule="auto"/>
        <w:jc w:val="center"/>
        <w:rPr>
          <w:rFonts w:ascii="Times New Roman" w:eastAsia="Times New Roman" w:hAnsi="Times New Roman" w:cs="Times New Roman"/>
          <w:color w:val="333333"/>
          <w:sz w:val="24"/>
          <w:szCs w:val="24"/>
        </w:rPr>
      </w:pPr>
      <w:bookmarkStart w:id="1019" w:name="n535"/>
      <w:bookmarkEnd w:id="1019"/>
      <w:r w:rsidRPr="00763954">
        <w:rPr>
          <w:rFonts w:ascii="Times New Roman" w:eastAsia="Times New Roman" w:hAnsi="Times New Roman" w:cs="Times New Roman"/>
          <w:b/>
          <w:bCs/>
          <w:color w:val="333333"/>
          <w:sz w:val="28"/>
        </w:rPr>
        <w:t>Розділ IX</w:t>
      </w:r>
      <w:r w:rsidRPr="00763954">
        <w:rPr>
          <w:rFonts w:ascii="Times New Roman" w:eastAsia="Times New Roman" w:hAnsi="Times New Roman" w:cs="Times New Roman"/>
          <w:color w:val="333333"/>
          <w:sz w:val="24"/>
          <w:szCs w:val="24"/>
        </w:rPr>
        <w:br/>
      </w:r>
      <w:r w:rsidRPr="00763954">
        <w:rPr>
          <w:rFonts w:ascii="Times New Roman" w:eastAsia="Times New Roman" w:hAnsi="Times New Roman" w:cs="Times New Roman"/>
          <w:b/>
          <w:bCs/>
          <w:color w:val="333333"/>
          <w:sz w:val="28"/>
        </w:rPr>
        <w:t>КОНТРОЛЬ У СФЕРІ ПИТНОЇ ВОДИ ТА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20" w:name="n536"/>
      <w:bookmarkEnd w:id="1020"/>
      <w:r w:rsidRPr="00763954">
        <w:rPr>
          <w:rFonts w:ascii="Times New Roman" w:eastAsia="Times New Roman" w:hAnsi="Times New Roman" w:cs="Times New Roman"/>
          <w:b/>
          <w:bCs/>
          <w:color w:val="333333"/>
          <w:sz w:val="24"/>
          <w:szCs w:val="24"/>
        </w:rPr>
        <w:t>Стаття 42. </w:t>
      </w:r>
      <w:r w:rsidRPr="00763954">
        <w:rPr>
          <w:rFonts w:ascii="Times New Roman" w:eastAsia="Times New Roman" w:hAnsi="Times New Roman" w:cs="Times New Roman"/>
          <w:color w:val="333333"/>
          <w:sz w:val="24"/>
          <w:szCs w:val="24"/>
        </w:rPr>
        <w:t>Завдання контролю у сфері питної води та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21" w:name="n537"/>
      <w:bookmarkEnd w:id="1021"/>
      <w:r w:rsidRPr="00763954">
        <w:rPr>
          <w:rFonts w:ascii="Times New Roman" w:eastAsia="Times New Roman" w:hAnsi="Times New Roman" w:cs="Times New Roman"/>
          <w:color w:val="333333"/>
          <w:sz w:val="24"/>
          <w:szCs w:val="24"/>
        </w:rPr>
        <w:t>Контроль у сфері питної води та питного водопостачання здійснюється з метою визначення відповідності якості питної води державним санітарним нормам і правилам.</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22" w:name="n538"/>
      <w:bookmarkEnd w:id="1022"/>
      <w:r w:rsidRPr="00763954">
        <w:rPr>
          <w:rFonts w:ascii="Times New Roman" w:eastAsia="Times New Roman" w:hAnsi="Times New Roman" w:cs="Times New Roman"/>
          <w:color w:val="333333"/>
          <w:sz w:val="24"/>
          <w:szCs w:val="24"/>
        </w:rPr>
        <w:t>Контролю підлягає вода, призначена для задоволення питних і господарсько-побутових потреб на всіх стадіях її виробництва та доведення до споживачів, а також об'єкти централізованого питного водопостачання, в тому числі очисні споруди, насосні станції, водопровідні мережі, пункти для розливання питної води (в тому числі пересувні), інші об'єкти нецентралізованого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23" w:name="n637"/>
      <w:bookmarkEnd w:id="1023"/>
      <w:r w:rsidRPr="00763954">
        <w:rPr>
          <w:rFonts w:ascii="Times New Roman" w:eastAsia="Times New Roman" w:hAnsi="Times New Roman" w:cs="Times New Roman"/>
          <w:color w:val="333333"/>
          <w:sz w:val="24"/>
          <w:szCs w:val="24"/>
        </w:rPr>
        <w:t>Контроль у сфері питної води та питного водопостачання здійснюється за технічним станом систем централізованого питного водопостачання, формуванням, встановленням та застосуванням цін/тарифів на послуги з централізованого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24" w:name="n636"/>
      <w:bookmarkEnd w:id="1024"/>
      <w:r w:rsidRPr="00763954">
        <w:rPr>
          <w:rFonts w:ascii="Times New Roman" w:eastAsia="Times New Roman" w:hAnsi="Times New Roman" w:cs="Times New Roman"/>
          <w:i/>
          <w:iCs/>
          <w:color w:val="333333"/>
          <w:sz w:val="24"/>
          <w:szCs w:val="24"/>
        </w:rPr>
        <w:lastRenderedPageBreak/>
        <w:t>{Статтю 42 доповнено новою частиною згідно із Законом </w:t>
      </w:r>
      <w:hyperlink r:id="rId653" w:anchor="n354" w:tgtFrame="_blank" w:history="1">
        <w:r w:rsidRPr="00763954">
          <w:rPr>
            <w:rFonts w:ascii="Times New Roman" w:eastAsia="Times New Roman" w:hAnsi="Times New Roman" w:cs="Times New Roman"/>
            <w:i/>
            <w:iCs/>
            <w:color w:val="000099"/>
            <w:sz w:val="24"/>
            <w:szCs w:val="24"/>
            <w:u w:val="single"/>
          </w:rPr>
          <w:t>№ 2887-IX від 12.01.2023</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25" w:name="n539"/>
      <w:bookmarkEnd w:id="1025"/>
      <w:r w:rsidRPr="00763954">
        <w:rPr>
          <w:rFonts w:ascii="Times New Roman" w:eastAsia="Times New Roman" w:hAnsi="Times New Roman" w:cs="Times New Roman"/>
          <w:color w:val="333333"/>
          <w:sz w:val="24"/>
          <w:szCs w:val="24"/>
        </w:rPr>
        <w:t>У сфері питної води та питного водопостачання здійснюється державний, виробничий і громадський контроль.</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26" w:name="n540"/>
      <w:bookmarkEnd w:id="1026"/>
      <w:r w:rsidRPr="00763954">
        <w:rPr>
          <w:rFonts w:ascii="Times New Roman" w:eastAsia="Times New Roman" w:hAnsi="Times New Roman" w:cs="Times New Roman"/>
          <w:b/>
          <w:bCs/>
          <w:color w:val="333333"/>
          <w:sz w:val="24"/>
          <w:szCs w:val="24"/>
        </w:rPr>
        <w:t>Стаття 43. </w:t>
      </w:r>
      <w:r w:rsidRPr="00763954">
        <w:rPr>
          <w:rFonts w:ascii="Times New Roman" w:eastAsia="Times New Roman" w:hAnsi="Times New Roman" w:cs="Times New Roman"/>
          <w:color w:val="333333"/>
          <w:sz w:val="24"/>
          <w:szCs w:val="24"/>
        </w:rPr>
        <w:t>Державний контроль у сфері питної води та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27" w:name="n541"/>
      <w:bookmarkEnd w:id="1027"/>
      <w:r w:rsidRPr="00763954">
        <w:rPr>
          <w:rFonts w:ascii="Times New Roman" w:eastAsia="Times New Roman" w:hAnsi="Times New Roman" w:cs="Times New Roman"/>
          <w:color w:val="333333"/>
          <w:sz w:val="24"/>
          <w:szCs w:val="24"/>
        </w:rPr>
        <w:t>Державний контроль якості води в джерелах питного водопостачання здійснюється уповноваженими центральними органами виконавчої влади відповідно до їх повноважень, визначених законом.</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28" w:name="n542"/>
      <w:bookmarkEnd w:id="1028"/>
      <w:r w:rsidRPr="00763954">
        <w:rPr>
          <w:rFonts w:ascii="Times New Roman" w:eastAsia="Times New Roman" w:hAnsi="Times New Roman" w:cs="Times New Roman"/>
          <w:i/>
          <w:iCs/>
          <w:color w:val="333333"/>
          <w:sz w:val="24"/>
          <w:szCs w:val="24"/>
        </w:rPr>
        <w:t>{Частина перша статті 43 із змінами, внесеними згідно із Законом </w:t>
      </w:r>
      <w:hyperlink r:id="rId654" w:anchor="n557" w:tgtFrame="_blank" w:history="1">
        <w:r w:rsidRPr="00763954">
          <w:rPr>
            <w:rFonts w:ascii="Times New Roman" w:eastAsia="Times New Roman" w:hAnsi="Times New Roman" w:cs="Times New Roman"/>
            <w:i/>
            <w:iCs/>
            <w:color w:val="000099"/>
            <w:sz w:val="24"/>
            <w:szCs w:val="24"/>
            <w:u w:val="single"/>
          </w:rPr>
          <w:t>№ 5459-VI від 16.10.2012</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29" w:name="n543"/>
      <w:bookmarkEnd w:id="1029"/>
      <w:r w:rsidRPr="00763954">
        <w:rPr>
          <w:rFonts w:ascii="Times New Roman" w:eastAsia="Times New Roman" w:hAnsi="Times New Roman" w:cs="Times New Roman"/>
          <w:color w:val="333333"/>
          <w:sz w:val="24"/>
          <w:szCs w:val="24"/>
        </w:rPr>
        <w:t>Державний контроль технічного стану централізованого питного водопостачання здійснює Рада міністрів Автономної Республіки Крим, обласні, Київська та Севастопольська міські державні адміністрації.</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30" w:name="n544"/>
      <w:bookmarkEnd w:id="1030"/>
      <w:r w:rsidRPr="00763954">
        <w:rPr>
          <w:rFonts w:ascii="Times New Roman" w:eastAsia="Times New Roman" w:hAnsi="Times New Roman" w:cs="Times New Roman"/>
          <w:i/>
          <w:iCs/>
          <w:color w:val="333333"/>
          <w:sz w:val="24"/>
          <w:szCs w:val="24"/>
        </w:rPr>
        <w:t>{Частина друга статті 43 із змінами, внесеними згідно із Законом </w:t>
      </w:r>
      <w:hyperlink r:id="rId655" w:anchor="n558" w:tgtFrame="_blank" w:history="1">
        <w:r w:rsidRPr="00763954">
          <w:rPr>
            <w:rFonts w:ascii="Times New Roman" w:eastAsia="Times New Roman" w:hAnsi="Times New Roman" w:cs="Times New Roman"/>
            <w:i/>
            <w:iCs/>
            <w:color w:val="000099"/>
            <w:sz w:val="24"/>
            <w:szCs w:val="24"/>
            <w:u w:val="single"/>
          </w:rPr>
          <w:t>№ 5459-VI від 16.10.2012</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31" w:name="n545"/>
      <w:bookmarkEnd w:id="1031"/>
      <w:r w:rsidRPr="00763954">
        <w:rPr>
          <w:rFonts w:ascii="Times New Roman" w:eastAsia="Times New Roman" w:hAnsi="Times New Roman" w:cs="Times New Roman"/>
          <w:color w:val="333333"/>
          <w:sz w:val="24"/>
          <w:szCs w:val="24"/>
        </w:rPr>
        <w:t>Державний контроль безпечності та якості питної води здійснюють органи місцевого самоврядування і органи виконавчої влади згідно з повноваженнями, встановленими законом.</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32" w:name="n546"/>
      <w:bookmarkEnd w:id="1032"/>
      <w:r w:rsidRPr="00763954">
        <w:rPr>
          <w:rFonts w:ascii="Times New Roman" w:eastAsia="Times New Roman" w:hAnsi="Times New Roman" w:cs="Times New Roman"/>
          <w:i/>
          <w:iCs/>
          <w:color w:val="333333"/>
          <w:sz w:val="24"/>
          <w:szCs w:val="24"/>
        </w:rPr>
        <w:t>{Частина третя статті 43 із змінами, внесеними згідно із Законом </w:t>
      </w:r>
      <w:hyperlink r:id="rId656" w:anchor="n559" w:tgtFrame="_blank" w:history="1">
        <w:r w:rsidRPr="00763954">
          <w:rPr>
            <w:rFonts w:ascii="Times New Roman" w:eastAsia="Times New Roman" w:hAnsi="Times New Roman" w:cs="Times New Roman"/>
            <w:i/>
            <w:iCs/>
            <w:color w:val="000099"/>
            <w:sz w:val="24"/>
            <w:szCs w:val="24"/>
            <w:u w:val="single"/>
          </w:rPr>
          <w:t>№ 5459-VI від 16.10.2012</w:t>
        </w:r>
      </w:hyperlink>
      <w:r w:rsidRPr="00763954">
        <w:rPr>
          <w:rFonts w:ascii="Times New Roman" w:eastAsia="Times New Roman" w:hAnsi="Times New Roman" w:cs="Times New Roman"/>
          <w:i/>
          <w:iCs/>
          <w:color w:val="333333"/>
          <w:sz w:val="24"/>
          <w:szCs w:val="24"/>
        </w:rPr>
        <w:t>; в редакції Закону </w:t>
      </w:r>
      <w:hyperlink r:id="rId657" w:anchor="n162" w:tgtFrame="_blank" w:history="1">
        <w:r w:rsidRPr="00763954">
          <w:rPr>
            <w:rFonts w:ascii="Times New Roman" w:eastAsia="Times New Roman" w:hAnsi="Times New Roman" w:cs="Times New Roman"/>
            <w:i/>
            <w:iCs/>
            <w:color w:val="000099"/>
            <w:sz w:val="24"/>
            <w:szCs w:val="24"/>
            <w:u w:val="single"/>
          </w:rPr>
          <w:t>№ 1602-VII від 22.07.2014</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33" w:name="n547"/>
      <w:bookmarkEnd w:id="1033"/>
      <w:r w:rsidRPr="00763954">
        <w:rPr>
          <w:rFonts w:ascii="Times New Roman" w:eastAsia="Times New Roman" w:hAnsi="Times New Roman" w:cs="Times New Roman"/>
          <w:b/>
          <w:bCs/>
          <w:color w:val="333333"/>
          <w:sz w:val="24"/>
          <w:szCs w:val="24"/>
        </w:rPr>
        <w:t>Стаття 44. </w:t>
      </w:r>
      <w:r w:rsidRPr="00763954">
        <w:rPr>
          <w:rFonts w:ascii="Times New Roman" w:eastAsia="Times New Roman" w:hAnsi="Times New Roman" w:cs="Times New Roman"/>
          <w:color w:val="333333"/>
          <w:sz w:val="24"/>
          <w:szCs w:val="24"/>
        </w:rPr>
        <w:t>Виробничий контроль у сфері питної води та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34" w:name="n548"/>
      <w:bookmarkEnd w:id="1034"/>
      <w:r w:rsidRPr="00763954">
        <w:rPr>
          <w:rFonts w:ascii="Times New Roman" w:eastAsia="Times New Roman" w:hAnsi="Times New Roman" w:cs="Times New Roman"/>
          <w:color w:val="333333"/>
          <w:sz w:val="24"/>
          <w:szCs w:val="24"/>
        </w:rPr>
        <w:t>Виробничий контроль у сфері питної води та питного водопостачання здійснюється підприємствами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i/>
          <w:iCs/>
          <w:color w:val="333333"/>
          <w:sz w:val="24"/>
          <w:szCs w:val="24"/>
        </w:rPr>
      </w:pPr>
      <w:bookmarkStart w:id="1035" w:name="n549"/>
      <w:bookmarkEnd w:id="1035"/>
      <w:r w:rsidRPr="00763954">
        <w:rPr>
          <w:rFonts w:ascii="Times New Roman" w:eastAsia="Times New Roman" w:hAnsi="Times New Roman" w:cs="Times New Roman"/>
          <w:i/>
          <w:iCs/>
          <w:color w:val="333333"/>
          <w:sz w:val="24"/>
          <w:szCs w:val="24"/>
        </w:rPr>
        <w:t>{Частину другу статті 44 виключено на підставі Закону </w:t>
      </w:r>
      <w:hyperlink r:id="rId658" w:anchor="n165" w:tgtFrame="_blank" w:history="1">
        <w:r w:rsidRPr="00763954">
          <w:rPr>
            <w:rFonts w:ascii="Times New Roman" w:eastAsia="Times New Roman" w:hAnsi="Times New Roman" w:cs="Times New Roman"/>
            <w:i/>
            <w:iCs/>
            <w:color w:val="000099"/>
            <w:sz w:val="24"/>
            <w:szCs w:val="24"/>
            <w:u w:val="single"/>
          </w:rPr>
          <w:t>№ 1602-VII від 22.07.2014</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36" w:name="n550"/>
      <w:bookmarkEnd w:id="1036"/>
      <w:r w:rsidRPr="00763954">
        <w:rPr>
          <w:rFonts w:ascii="Times New Roman" w:eastAsia="Times New Roman" w:hAnsi="Times New Roman" w:cs="Times New Roman"/>
          <w:color w:val="333333"/>
          <w:sz w:val="24"/>
          <w:szCs w:val="24"/>
        </w:rPr>
        <w:t>У разі загрози виникнення надзвичайної ситуації техногенного чи природного характеру, пов'язаної з шкідливими наслідками для джерел або систем питного водопостачання, чи в умовах такої ситуації здійснюється спеціальний виробничий контроль за показниками якості питної води, які в кожному конкретному випадку додатково визначаються центральним органом виконавчої влади, що формує та забезпечує реалізацію державної політики у сфері охорони здоров’я.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37" w:name="n551"/>
      <w:bookmarkEnd w:id="1037"/>
      <w:r w:rsidRPr="00763954">
        <w:rPr>
          <w:rFonts w:ascii="Times New Roman" w:eastAsia="Times New Roman" w:hAnsi="Times New Roman" w:cs="Times New Roman"/>
          <w:i/>
          <w:iCs/>
          <w:color w:val="333333"/>
          <w:sz w:val="24"/>
          <w:szCs w:val="24"/>
        </w:rPr>
        <w:t>{Частина третя статті 44 із змінами, внесеними згідно із Законом </w:t>
      </w:r>
      <w:hyperlink r:id="rId659" w:anchor="n166" w:tgtFrame="_blank" w:history="1">
        <w:r w:rsidRPr="00763954">
          <w:rPr>
            <w:rFonts w:ascii="Times New Roman" w:eastAsia="Times New Roman" w:hAnsi="Times New Roman" w:cs="Times New Roman"/>
            <w:i/>
            <w:iCs/>
            <w:color w:val="000099"/>
            <w:sz w:val="24"/>
            <w:szCs w:val="24"/>
            <w:u w:val="single"/>
          </w:rPr>
          <w:t>№ 1602-VII від 22.07.2014</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38" w:name="n552"/>
      <w:bookmarkEnd w:id="1038"/>
      <w:r w:rsidRPr="00763954">
        <w:rPr>
          <w:rFonts w:ascii="Times New Roman" w:eastAsia="Times New Roman" w:hAnsi="Times New Roman" w:cs="Times New Roman"/>
          <w:b/>
          <w:bCs/>
          <w:color w:val="333333"/>
          <w:sz w:val="24"/>
          <w:szCs w:val="24"/>
        </w:rPr>
        <w:t>Стаття 45.</w:t>
      </w:r>
      <w:r w:rsidRPr="00763954">
        <w:rPr>
          <w:rFonts w:ascii="Times New Roman" w:eastAsia="Times New Roman" w:hAnsi="Times New Roman" w:cs="Times New Roman"/>
          <w:color w:val="333333"/>
          <w:sz w:val="24"/>
          <w:szCs w:val="24"/>
        </w:rPr>
        <w:t> Громадський контроль у сфері питної води та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39" w:name="n553"/>
      <w:bookmarkEnd w:id="1039"/>
      <w:r w:rsidRPr="00763954">
        <w:rPr>
          <w:rFonts w:ascii="Times New Roman" w:eastAsia="Times New Roman" w:hAnsi="Times New Roman" w:cs="Times New Roman"/>
          <w:color w:val="333333"/>
          <w:sz w:val="24"/>
          <w:szCs w:val="24"/>
        </w:rPr>
        <w:t>Громадський контроль у сфері питної води та питного водопостачання здійснюється громадськими інспекторами з охорони довкілля відповідно до </w:t>
      </w:r>
      <w:hyperlink r:id="rId660" w:tgtFrame="_blank" w:history="1">
        <w:r w:rsidRPr="00763954">
          <w:rPr>
            <w:rFonts w:ascii="Times New Roman" w:eastAsia="Times New Roman" w:hAnsi="Times New Roman" w:cs="Times New Roman"/>
            <w:color w:val="000099"/>
            <w:sz w:val="24"/>
            <w:szCs w:val="24"/>
            <w:u w:val="single"/>
          </w:rPr>
          <w:t>Закону України</w:t>
        </w:r>
      </w:hyperlink>
      <w:r w:rsidRPr="00763954">
        <w:rPr>
          <w:rFonts w:ascii="Times New Roman" w:eastAsia="Times New Roman" w:hAnsi="Times New Roman" w:cs="Times New Roman"/>
          <w:color w:val="333333"/>
          <w:sz w:val="24"/>
          <w:szCs w:val="24"/>
        </w:rPr>
        <w:t> "Про охорону навколишнього природного середовища".</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40" w:name="n554"/>
      <w:bookmarkEnd w:id="1040"/>
      <w:r w:rsidRPr="00763954">
        <w:rPr>
          <w:rFonts w:ascii="Times New Roman" w:eastAsia="Times New Roman" w:hAnsi="Times New Roman" w:cs="Times New Roman"/>
          <w:i/>
          <w:iCs/>
          <w:color w:val="333333"/>
          <w:sz w:val="24"/>
          <w:szCs w:val="24"/>
        </w:rPr>
        <w:t>{Частина перша статті 45 із змінами, внесеними згідно із Законом </w:t>
      </w:r>
      <w:hyperlink r:id="rId661" w:anchor="n561" w:tgtFrame="_blank" w:history="1">
        <w:r w:rsidRPr="00763954">
          <w:rPr>
            <w:rFonts w:ascii="Times New Roman" w:eastAsia="Times New Roman" w:hAnsi="Times New Roman" w:cs="Times New Roman"/>
            <w:i/>
            <w:iCs/>
            <w:color w:val="000099"/>
            <w:sz w:val="24"/>
            <w:szCs w:val="24"/>
            <w:u w:val="single"/>
          </w:rPr>
          <w:t>№ 5459-VI від 16.10.2012</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41" w:name="n555"/>
      <w:bookmarkEnd w:id="1041"/>
      <w:r w:rsidRPr="00763954">
        <w:rPr>
          <w:rFonts w:ascii="Times New Roman" w:eastAsia="Times New Roman" w:hAnsi="Times New Roman" w:cs="Times New Roman"/>
          <w:color w:val="333333"/>
          <w:sz w:val="24"/>
          <w:szCs w:val="24"/>
        </w:rPr>
        <w:t>Об'єктами громадського контролю у сфері питної води та питного водопостачання є:</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42" w:name="n556"/>
      <w:bookmarkEnd w:id="1042"/>
      <w:r w:rsidRPr="00763954">
        <w:rPr>
          <w:rFonts w:ascii="Times New Roman" w:eastAsia="Times New Roman" w:hAnsi="Times New Roman" w:cs="Times New Roman"/>
          <w:color w:val="333333"/>
          <w:sz w:val="24"/>
          <w:szCs w:val="24"/>
        </w:rPr>
        <w:t>якість води в джерелах питного водопостачання за межами першого поясу зони санітарної охорони;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43" w:name="n557"/>
      <w:bookmarkEnd w:id="1043"/>
      <w:r w:rsidRPr="00763954">
        <w:rPr>
          <w:rFonts w:ascii="Times New Roman" w:eastAsia="Times New Roman" w:hAnsi="Times New Roman" w:cs="Times New Roman"/>
          <w:color w:val="333333"/>
          <w:sz w:val="24"/>
          <w:szCs w:val="24"/>
        </w:rPr>
        <w:t xml:space="preserve">якість питної води, нормативи її споживання та </w:t>
      </w:r>
      <w:proofErr w:type="spellStart"/>
      <w:r w:rsidRPr="00763954">
        <w:rPr>
          <w:rFonts w:ascii="Times New Roman" w:eastAsia="Times New Roman" w:hAnsi="Times New Roman" w:cs="Times New Roman"/>
          <w:color w:val="333333"/>
          <w:sz w:val="24"/>
          <w:szCs w:val="24"/>
        </w:rPr>
        <w:t>обгрунтування</w:t>
      </w:r>
      <w:proofErr w:type="spellEnd"/>
      <w:r w:rsidRPr="00763954">
        <w:rPr>
          <w:rFonts w:ascii="Times New Roman" w:eastAsia="Times New Roman" w:hAnsi="Times New Roman" w:cs="Times New Roman"/>
          <w:color w:val="333333"/>
          <w:sz w:val="24"/>
          <w:szCs w:val="24"/>
        </w:rPr>
        <w:t xml:space="preserve"> тарифів на послуги централізованого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44" w:name="n558"/>
      <w:bookmarkEnd w:id="1044"/>
      <w:r w:rsidRPr="00763954">
        <w:rPr>
          <w:rFonts w:ascii="Times New Roman" w:eastAsia="Times New Roman" w:hAnsi="Times New Roman" w:cs="Times New Roman"/>
          <w:color w:val="333333"/>
          <w:sz w:val="24"/>
          <w:szCs w:val="24"/>
        </w:rPr>
        <w:lastRenderedPageBreak/>
        <w:t>проекти законів та інших нормативно-правових актів у цій сфері;</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45" w:name="n559"/>
      <w:bookmarkEnd w:id="1045"/>
      <w:r w:rsidRPr="00763954">
        <w:rPr>
          <w:rFonts w:ascii="Times New Roman" w:eastAsia="Times New Roman" w:hAnsi="Times New Roman" w:cs="Times New Roman"/>
          <w:color w:val="333333"/>
          <w:sz w:val="24"/>
          <w:szCs w:val="24"/>
        </w:rPr>
        <w:t>забезпеченість населення необхідними обсягами питної води;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46" w:name="n560"/>
      <w:bookmarkEnd w:id="1046"/>
      <w:r w:rsidRPr="00763954">
        <w:rPr>
          <w:rFonts w:ascii="Times New Roman" w:eastAsia="Times New Roman" w:hAnsi="Times New Roman" w:cs="Times New Roman"/>
          <w:color w:val="333333"/>
          <w:sz w:val="24"/>
          <w:szCs w:val="24"/>
        </w:rPr>
        <w:t>режим подачі води споживачам.</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47" w:name="n561"/>
      <w:bookmarkEnd w:id="1047"/>
      <w:r w:rsidRPr="00763954">
        <w:rPr>
          <w:rFonts w:ascii="Times New Roman" w:eastAsia="Times New Roman" w:hAnsi="Times New Roman" w:cs="Times New Roman"/>
          <w:color w:val="333333"/>
          <w:sz w:val="24"/>
          <w:szCs w:val="24"/>
        </w:rPr>
        <w:t>Громадський контроль здійснюється шляхом:</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48" w:name="n562"/>
      <w:bookmarkEnd w:id="1048"/>
      <w:r w:rsidRPr="00763954">
        <w:rPr>
          <w:rFonts w:ascii="Times New Roman" w:eastAsia="Times New Roman" w:hAnsi="Times New Roman" w:cs="Times New Roman"/>
          <w:color w:val="333333"/>
          <w:sz w:val="24"/>
          <w:szCs w:val="24"/>
        </w:rPr>
        <w:t>отримання в установленому порядку від органів виконавчої влади, органів місцевого самоврядування, підприємств, установ, організацій повної, достовірної, своєчасної інформації про якість води в джерелах питного водопостачання, якість питної води, обсяги її реалізації та режими подачі, про порядок розрахунків тарифів на послуги централізованого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i/>
          <w:iCs/>
          <w:color w:val="333333"/>
          <w:sz w:val="24"/>
          <w:szCs w:val="24"/>
        </w:rPr>
      </w:pPr>
      <w:bookmarkStart w:id="1049" w:name="n563"/>
      <w:bookmarkEnd w:id="1049"/>
      <w:r w:rsidRPr="00763954">
        <w:rPr>
          <w:rFonts w:ascii="Times New Roman" w:eastAsia="Times New Roman" w:hAnsi="Times New Roman" w:cs="Times New Roman"/>
          <w:i/>
          <w:iCs/>
          <w:color w:val="333333"/>
          <w:sz w:val="24"/>
          <w:szCs w:val="24"/>
        </w:rPr>
        <w:t>{Абзац третій частини третьої статті 45 виключено на підставі Закону </w:t>
      </w:r>
      <w:hyperlink r:id="rId662" w:anchor="n524" w:tgtFrame="_blank" w:history="1">
        <w:r w:rsidRPr="00763954">
          <w:rPr>
            <w:rFonts w:ascii="Times New Roman" w:eastAsia="Times New Roman" w:hAnsi="Times New Roman" w:cs="Times New Roman"/>
            <w:i/>
            <w:iCs/>
            <w:color w:val="000099"/>
            <w:sz w:val="24"/>
            <w:szCs w:val="24"/>
            <w:u w:val="single"/>
          </w:rPr>
          <w:t>№ 2059-VIII від 23.05.2017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50" w:name="n564"/>
      <w:bookmarkEnd w:id="1050"/>
      <w:r w:rsidRPr="00763954">
        <w:rPr>
          <w:rFonts w:ascii="Times New Roman" w:eastAsia="Times New Roman" w:hAnsi="Times New Roman" w:cs="Times New Roman"/>
          <w:color w:val="333333"/>
          <w:sz w:val="24"/>
          <w:szCs w:val="24"/>
        </w:rPr>
        <w:t>участі представників громадськості у перевірках, які проводяться органами виконавчої влади, з дотриманням встановленого режиму перебування на території об'єктів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51" w:name="n565"/>
      <w:bookmarkEnd w:id="1051"/>
      <w:r w:rsidRPr="00763954">
        <w:rPr>
          <w:rFonts w:ascii="Times New Roman" w:eastAsia="Times New Roman" w:hAnsi="Times New Roman" w:cs="Times New Roman"/>
          <w:color w:val="333333"/>
          <w:sz w:val="24"/>
          <w:szCs w:val="24"/>
        </w:rPr>
        <w:t>подання до суду позовів про відшкодування збитків, завданих внаслідок порушення законодавства у сфері питної води та питного водопостачання.</w:t>
      </w:r>
    </w:p>
    <w:p w:rsidR="00763954" w:rsidRPr="00763954" w:rsidRDefault="00763954" w:rsidP="00763954">
      <w:pPr>
        <w:shd w:val="clear" w:color="auto" w:fill="FFFFFF"/>
        <w:spacing w:before="167" w:after="167" w:line="240" w:lineRule="auto"/>
        <w:jc w:val="center"/>
        <w:rPr>
          <w:rFonts w:ascii="Times New Roman" w:eastAsia="Times New Roman" w:hAnsi="Times New Roman" w:cs="Times New Roman"/>
          <w:color w:val="333333"/>
          <w:sz w:val="24"/>
          <w:szCs w:val="24"/>
        </w:rPr>
      </w:pPr>
      <w:bookmarkStart w:id="1052" w:name="n566"/>
      <w:bookmarkEnd w:id="1052"/>
      <w:r w:rsidRPr="00763954">
        <w:rPr>
          <w:rFonts w:ascii="Times New Roman" w:eastAsia="Times New Roman" w:hAnsi="Times New Roman" w:cs="Times New Roman"/>
          <w:b/>
          <w:bCs/>
          <w:color w:val="333333"/>
          <w:sz w:val="28"/>
        </w:rPr>
        <w:t>Розділ X</w:t>
      </w:r>
      <w:r w:rsidRPr="00763954">
        <w:rPr>
          <w:rFonts w:ascii="Times New Roman" w:eastAsia="Times New Roman" w:hAnsi="Times New Roman" w:cs="Times New Roman"/>
          <w:color w:val="333333"/>
          <w:sz w:val="24"/>
          <w:szCs w:val="24"/>
        </w:rPr>
        <w:br/>
      </w:r>
      <w:r w:rsidRPr="00763954">
        <w:rPr>
          <w:rFonts w:ascii="Times New Roman" w:eastAsia="Times New Roman" w:hAnsi="Times New Roman" w:cs="Times New Roman"/>
          <w:b/>
          <w:bCs/>
          <w:color w:val="333333"/>
          <w:sz w:val="28"/>
        </w:rPr>
        <w:t>ВІДПОВІДАЛЬНІСТЬ ЗА ПОРУШЕННЯ ЗАКОНОДАВСТВА У СФЕРІ ПИТНОЇ ВОДИ ТА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53" w:name="n567"/>
      <w:bookmarkEnd w:id="1053"/>
      <w:r w:rsidRPr="00763954">
        <w:rPr>
          <w:rFonts w:ascii="Times New Roman" w:eastAsia="Times New Roman" w:hAnsi="Times New Roman" w:cs="Times New Roman"/>
          <w:b/>
          <w:bCs/>
          <w:color w:val="333333"/>
          <w:sz w:val="24"/>
          <w:szCs w:val="24"/>
        </w:rPr>
        <w:t>Стаття 46. </w:t>
      </w:r>
      <w:r w:rsidRPr="00763954">
        <w:rPr>
          <w:rFonts w:ascii="Times New Roman" w:eastAsia="Times New Roman" w:hAnsi="Times New Roman" w:cs="Times New Roman"/>
          <w:color w:val="333333"/>
          <w:sz w:val="24"/>
          <w:szCs w:val="24"/>
        </w:rPr>
        <w:t>Відповідальність за порушення законодавства у сфері питної води та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54" w:name="n568"/>
      <w:bookmarkEnd w:id="1054"/>
      <w:r w:rsidRPr="00763954">
        <w:rPr>
          <w:rFonts w:ascii="Times New Roman" w:eastAsia="Times New Roman" w:hAnsi="Times New Roman" w:cs="Times New Roman"/>
          <w:color w:val="333333"/>
          <w:sz w:val="24"/>
          <w:szCs w:val="24"/>
        </w:rPr>
        <w:t>Особи, винні у:</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55" w:name="n569"/>
      <w:bookmarkEnd w:id="1055"/>
      <w:r w:rsidRPr="00763954">
        <w:rPr>
          <w:rFonts w:ascii="Times New Roman" w:eastAsia="Times New Roman" w:hAnsi="Times New Roman" w:cs="Times New Roman"/>
          <w:color w:val="333333"/>
          <w:sz w:val="24"/>
          <w:szCs w:val="24"/>
        </w:rPr>
        <w:t>постачанні споживачам питної води, яка не відповідає вимогам державних санітарних норм і правил на питну воду або яка внаслідок порушення вимог державних санітарних норм і правил є небезпечною для життя і здоров’я людей;</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56" w:name="n570"/>
      <w:bookmarkEnd w:id="1056"/>
      <w:r w:rsidRPr="00763954">
        <w:rPr>
          <w:rFonts w:ascii="Times New Roman" w:eastAsia="Times New Roman" w:hAnsi="Times New Roman" w:cs="Times New Roman"/>
          <w:i/>
          <w:iCs/>
          <w:color w:val="333333"/>
          <w:sz w:val="24"/>
          <w:szCs w:val="24"/>
        </w:rPr>
        <w:t>{Абзац другий частини першої статті 46 із змінами, внесеними згідно із Законом </w:t>
      </w:r>
      <w:hyperlink r:id="rId663" w:anchor="n587" w:tgtFrame="_blank" w:history="1">
        <w:r w:rsidRPr="00763954">
          <w:rPr>
            <w:rFonts w:ascii="Times New Roman" w:eastAsia="Times New Roman" w:hAnsi="Times New Roman" w:cs="Times New Roman"/>
            <w:i/>
            <w:iCs/>
            <w:color w:val="000099"/>
            <w:sz w:val="24"/>
            <w:szCs w:val="24"/>
            <w:u w:val="single"/>
          </w:rPr>
          <w:t>№ 124-VIII від 15.01.2015</w:t>
        </w:r>
      </w:hyperlink>
      <w:r w:rsidRPr="00763954">
        <w:rPr>
          <w:rFonts w:ascii="Times New Roman" w:eastAsia="Times New Roman" w:hAnsi="Times New Roman" w:cs="Times New Roman"/>
          <w:i/>
          <w:iCs/>
          <w:color w:val="333333"/>
          <w:sz w:val="24"/>
          <w:szCs w:val="24"/>
        </w:rPr>
        <w:t>; в редакції Закону </w:t>
      </w:r>
      <w:hyperlink r:id="rId664" w:anchor="n332" w:tgtFrame="_blank" w:history="1">
        <w:r w:rsidRPr="00763954">
          <w:rPr>
            <w:rFonts w:ascii="Times New Roman" w:eastAsia="Times New Roman" w:hAnsi="Times New Roman" w:cs="Times New Roman"/>
            <w:i/>
            <w:iCs/>
            <w:color w:val="000099"/>
            <w:sz w:val="24"/>
            <w:szCs w:val="24"/>
            <w:u w:val="single"/>
          </w:rPr>
          <w:t>№ 124-IX від 20.09.2019</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57" w:name="n571"/>
      <w:bookmarkEnd w:id="1057"/>
      <w:r w:rsidRPr="00763954">
        <w:rPr>
          <w:rFonts w:ascii="Times New Roman" w:eastAsia="Times New Roman" w:hAnsi="Times New Roman" w:cs="Times New Roman"/>
          <w:color w:val="333333"/>
          <w:sz w:val="24"/>
          <w:szCs w:val="24"/>
        </w:rPr>
        <w:t>порушенні без поважних причин встановленого режиму подачі питної води населенню для питних і господарсько-побутових потреб, а також підприємствам харчової та медичної промисловості;</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58" w:name="n572"/>
      <w:bookmarkEnd w:id="1058"/>
      <w:r w:rsidRPr="00763954">
        <w:rPr>
          <w:rFonts w:ascii="Times New Roman" w:eastAsia="Times New Roman" w:hAnsi="Times New Roman" w:cs="Times New Roman"/>
          <w:color w:val="333333"/>
          <w:sz w:val="24"/>
          <w:szCs w:val="24"/>
        </w:rPr>
        <w:t>забрудненні, засміченні, виснаженні джерел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59" w:name="n573"/>
      <w:bookmarkEnd w:id="1059"/>
      <w:r w:rsidRPr="00763954">
        <w:rPr>
          <w:rFonts w:ascii="Times New Roman" w:eastAsia="Times New Roman" w:hAnsi="Times New Roman" w:cs="Times New Roman"/>
          <w:color w:val="333333"/>
          <w:sz w:val="24"/>
          <w:szCs w:val="24"/>
        </w:rPr>
        <w:t>порушенні режиму охорони, господарської чи іншої діяльності в зонах санітарної охорони джерел та об'єктів централізованого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60" w:name="n574"/>
      <w:bookmarkEnd w:id="1060"/>
      <w:r w:rsidRPr="00763954">
        <w:rPr>
          <w:rFonts w:ascii="Times New Roman" w:eastAsia="Times New Roman" w:hAnsi="Times New Roman" w:cs="Times New Roman"/>
          <w:color w:val="333333"/>
          <w:sz w:val="24"/>
          <w:szCs w:val="24"/>
        </w:rPr>
        <w:t>самовільному підключенні споживачів до об'єктів та систем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61" w:name="n575"/>
      <w:bookmarkEnd w:id="1061"/>
      <w:r w:rsidRPr="00763954">
        <w:rPr>
          <w:rFonts w:ascii="Times New Roman" w:eastAsia="Times New Roman" w:hAnsi="Times New Roman" w:cs="Times New Roman"/>
          <w:color w:val="333333"/>
          <w:sz w:val="24"/>
          <w:szCs w:val="24"/>
        </w:rPr>
        <w:t>провадженні діяльності з централізованого питного водопостачання без ліцензії або з порушенням ліцензійних умов;</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62" w:name="n576"/>
      <w:bookmarkEnd w:id="1062"/>
      <w:r w:rsidRPr="00763954">
        <w:rPr>
          <w:rFonts w:ascii="Times New Roman" w:eastAsia="Times New Roman" w:hAnsi="Times New Roman" w:cs="Times New Roman"/>
          <w:color w:val="333333"/>
          <w:sz w:val="24"/>
          <w:szCs w:val="24"/>
        </w:rPr>
        <w:t>неповідомленні (приховуванні) або наданні недостовірної інформації про аварійні ситуації на об'єктах централізованого питного водопостачання, про якість питної води, стан джерел та систем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63" w:name="n577"/>
      <w:bookmarkEnd w:id="1063"/>
      <w:r w:rsidRPr="00763954">
        <w:rPr>
          <w:rFonts w:ascii="Times New Roman" w:eastAsia="Times New Roman" w:hAnsi="Times New Roman" w:cs="Times New Roman"/>
          <w:color w:val="333333"/>
          <w:sz w:val="24"/>
          <w:szCs w:val="24"/>
        </w:rPr>
        <w:t>пошкодженні (руйнуванні чи псуванні) систем питного водопостачання, порушенні правил їх експлуатації та встановлених режимів роботи, діях, що становлять загрозу санітарному та епідемічному благополуччю населення;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64" w:name="n578"/>
      <w:bookmarkEnd w:id="1064"/>
      <w:r w:rsidRPr="00763954">
        <w:rPr>
          <w:rFonts w:ascii="Times New Roman" w:eastAsia="Times New Roman" w:hAnsi="Times New Roman" w:cs="Times New Roman"/>
          <w:color w:val="333333"/>
          <w:sz w:val="24"/>
          <w:szCs w:val="24"/>
        </w:rPr>
        <w:lastRenderedPageBreak/>
        <w:t>невиконанні обов'язкових приписів посадових осіб,</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65" w:name="n579"/>
      <w:bookmarkEnd w:id="1065"/>
      <w:r w:rsidRPr="00763954">
        <w:rPr>
          <w:rFonts w:ascii="Times New Roman" w:eastAsia="Times New Roman" w:hAnsi="Times New Roman" w:cs="Times New Roman"/>
          <w:color w:val="333333"/>
          <w:sz w:val="24"/>
          <w:szCs w:val="24"/>
        </w:rPr>
        <w:t>притягаються до відповідальності згідно із законами України.</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66" w:name="n580"/>
      <w:bookmarkEnd w:id="1066"/>
      <w:r w:rsidRPr="00763954">
        <w:rPr>
          <w:rFonts w:ascii="Times New Roman" w:eastAsia="Times New Roman" w:hAnsi="Times New Roman" w:cs="Times New Roman"/>
          <w:color w:val="333333"/>
          <w:sz w:val="24"/>
          <w:szCs w:val="24"/>
        </w:rPr>
        <w:t>Законами може бути встановлена відповідальність і за інші види правопорушень у сфері питної води та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67" w:name="n581"/>
      <w:bookmarkEnd w:id="1067"/>
      <w:r w:rsidRPr="00763954">
        <w:rPr>
          <w:rFonts w:ascii="Times New Roman" w:eastAsia="Times New Roman" w:hAnsi="Times New Roman" w:cs="Times New Roman"/>
          <w:b/>
          <w:bCs/>
          <w:color w:val="333333"/>
          <w:sz w:val="24"/>
          <w:szCs w:val="24"/>
        </w:rPr>
        <w:t>Стаття 47. </w:t>
      </w:r>
      <w:r w:rsidRPr="00763954">
        <w:rPr>
          <w:rFonts w:ascii="Times New Roman" w:eastAsia="Times New Roman" w:hAnsi="Times New Roman" w:cs="Times New Roman"/>
          <w:color w:val="333333"/>
          <w:sz w:val="24"/>
          <w:szCs w:val="24"/>
        </w:rPr>
        <w:t>Відшкодування шкоди, завданої порушенням законодавства у сфері питної води,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68" w:name="n582"/>
      <w:bookmarkEnd w:id="1068"/>
      <w:r w:rsidRPr="00763954">
        <w:rPr>
          <w:rFonts w:ascii="Times New Roman" w:eastAsia="Times New Roman" w:hAnsi="Times New Roman" w:cs="Times New Roman"/>
          <w:color w:val="333333"/>
          <w:sz w:val="24"/>
          <w:szCs w:val="24"/>
        </w:rPr>
        <w:t>Підприємствам питного водопостачання, яким заподіяно шкоду юридичними чи фізичними особами внаслідок порушення ними правил користування системами питного водопостачання, пошкодження цих систем, а також внаслідок створення перешкод у проведенні аварійно-відновлювальних робіт, у забезпеченні нормальної експлуатації систем питного водопостачання або шляхом забруднення, засмічення чи виснаження джерел питного водопостачання, збитки відшкодовуються відповідно до закону.</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69" w:name="n583"/>
      <w:bookmarkEnd w:id="1069"/>
      <w:r w:rsidRPr="00763954">
        <w:rPr>
          <w:rFonts w:ascii="Times New Roman" w:eastAsia="Times New Roman" w:hAnsi="Times New Roman" w:cs="Times New Roman"/>
          <w:color w:val="333333"/>
          <w:sz w:val="24"/>
          <w:szCs w:val="24"/>
        </w:rPr>
        <w:t>Підприємства питного водопостачання, які порушили законодавство у сфері питної води, питного водопостачання, що призвело до виникнення захворювань, отруєнь, тривалої або тимчасової втрати працездатності, зобов’язані відшкодувати збитки споживачам та компенсувати додаткові витрати органу державної виконавчої влади, що реалізує державну політику у галузі санітарного законодавства, на проведення санітарних заходів і витрати закладам охорони здоров’я на надання медичної допомоги потерпілим.</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70" w:name="n584"/>
      <w:bookmarkEnd w:id="1070"/>
      <w:r w:rsidRPr="00763954">
        <w:rPr>
          <w:rFonts w:ascii="Times New Roman" w:eastAsia="Times New Roman" w:hAnsi="Times New Roman" w:cs="Times New Roman"/>
          <w:color w:val="333333"/>
          <w:sz w:val="24"/>
          <w:szCs w:val="24"/>
        </w:rPr>
        <w:t>Заподіяна споживачеві моральна (немайнова) шкода, що є порушенням його законних прав, відшкодовується підприємством питного водопостачання у порядку, встановленому законом.</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71" w:name="n585"/>
      <w:bookmarkEnd w:id="1071"/>
      <w:r w:rsidRPr="00763954">
        <w:rPr>
          <w:rFonts w:ascii="Times New Roman" w:eastAsia="Times New Roman" w:hAnsi="Times New Roman" w:cs="Times New Roman"/>
          <w:i/>
          <w:iCs/>
          <w:color w:val="333333"/>
          <w:sz w:val="24"/>
          <w:szCs w:val="24"/>
        </w:rPr>
        <w:t>{Стаття 47 в редакції Закону </w:t>
      </w:r>
      <w:hyperlink r:id="rId665" w:anchor="n151" w:tgtFrame="_blank" w:history="1">
        <w:r w:rsidRPr="00763954">
          <w:rPr>
            <w:rFonts w:ascii="Times New Roman" w:eastAsia="Times New Roman" w:hAnsi="Times New Roman" w:cs="Times New Roman"/>
            <w:i/>
            <w:iCs/>
            <w:color w:val="000099"/>
            <w:sz w:val="24"/>
            <w:szCs w:val="24"/>
            <w:u w:val="single"/>
          </w:rPr>
          <w:t>№ 2047-VIII від 18.05.2017</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72" w:name="n586"/>
      <w:bookmarkEnd w:id="1072"/>
      <w:r w:rsidRPr="00763954">
        <w:rPr>
          <w:rFonts w:ascii="Times New Roman" w:eastAsia="Times New Roman" w:hAnsi="Times New Roman" w:cs="Times New Roman"/>
          <w:b/>
          <w:bCs/>
          <w:color w:val="333333"/>
          <w:sz w:val="24"/>
          <w:szCs w:val="24"/>
        </w:rPr>
        <w:t>Стаття 48. </w:t>
      </w:r>
      <w:r w:rsidRPr="00763954">
        <w:rPr>
          <w:rFonts w:ascii="Times New Roman" w:eastAsia="Times New Roman" w:hAnsi="Times New Roman" w:cs="Times New Roman"/>
          <w:color w:val="333333"/>
          <w:sz w:val="24"/>
          <w:szCs w:val="24"/>
        </w:rPr>
        <w:t>Порядок розгляду спорів з питань питної води та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73" w:name="n587"/>
      <w:bookmarkEnd w:id="1073"/>
      <w:r w:rsidRPr="00763954">
        <w:rPr>
          <w:rFonts w:ascii="Times New Roman" w:eastAsia="Times New Roman" w:hAnsi="Times New Roman" w:cs="Times New Roman"/>
          <w:color w:val="333333"/>
          <w:sz w:val="24"/>
          <w:szCs w:val="24"/>
        </w:rPr>
        <w:t>Спори з питань питної води та питного водопостачання розглядаються у судовому порядку.</w:t>
      </w:r>
    </w:p>
    <w:p w:rsidR="00763954" w:rsidRPr="00763954" w:rsidRDefault="00763954" w:rsidP="00763954">
      <w:pPr>
        <w:shd w:val="clear" w:color="auto" w:fill="FFFFFF"/>
        <w:spacing w:before="167" w:after="167" w:line="240" w:lineRule="auto"/>
        <w:jc w:val="center"/>
        <w:rPr>
          <w:rFonts w:ascii="Times New Roman" w:eastAsia="Times New Roman" w:hAnsi="Times New Roman" w:cs="Times New Roman"/>
          <w:color w:val="333333"/>
          <w:sz w:val="24"/>
          <w:szCs w:val="24"/>
        </w:rPr>
      </w:pPr>
      <w:bookmarkStart w:id="1074" w:name="n588"/>
      <w:bookmarkEnd w:id="1074"/>
      <w:r w:rsidRPr="00763954">
        <w:rPr>
          <w:rFonts w:ascii="Times New Roman" w:eastAsia="Times New Roman" w:hAnsi="Times New Roman" w:cs="Times New Roman"/>
          <w:b/>
          <w:bCs/>
          <w:color w:val="333333"/>
          <w:sz w:val="28"/>
        </w:rPr>
        <w:t>Розділ XI</w:t>
      </w:r>
      <w:r w:rsidRPr="00763954">
        <w:rPr>
          <w:rFonts w:ascii="Times New Roman" w:eastAsia="Times New Roman" w:hAnsi="Times New Roman" w:cs="Times New Roman"/>
          <w:color w:val="333333"/>
          <w:sz w:val="24"/>
          <w:szCs w:val="24"/>
        </w:rPr>
        <w:br/>
      </w:r>
      <w:r w:rsidRPr="00763954">
        <w:rPr>
          <w:rFonts w:ascii="Times New Roman" w:eastAsia="Times New Roman" w:hAnsi="Times New Roman" w:cs="Times New Roman"/>
          <w:b/>
          <w:bCs/>
          <w:color w:val="333333"/>
          <w:sz w:val="28"/>
        </w:rPr>
        <w:t>МІЖНАРОДНІ ВІДНОСИНИ У СФЕРІ ПИТНОЇ ВОДИ ТА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75" w:name="n589"/>
      <w:bookmarkEnd w:id="1075"/>
      <w:r w:rsidRPr="00763954">
        <w:rPr>
          <w:rFonts w:ascii="Times New Roman" w:eastAsia="Times New Roman" w:hAnsi="Times New Roman" w:cs="Times New Roman"/>
          <w:b/>
          <w:bCs/>
          <w:color w:val="333333"/>
          <w:sz w:val="24"/>
          <w:szCs w:val="24"/>
        </w:rPr>
        <w:t>Стаття 49. </w:t>
      </w:r>
      <w:r w:rsidRPr="00763954">
        <w:rPr>
          <w:rFonts w:ascii="Times New Roman" w:eastAsia="Times New Roman" w:hAnsi="Times New Roman" w:cs="Times New Roman"/>
          <w:color w:val="333333"/>
          <w:sz w:val="24"/>
          <w:szCs w:val="24"/>
        </w:rPr>
        <w:t>Участь України у міжнародному співробітництві у сфері питної води та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76" w:name="n590"/>
      <w:bookmarkEnd w:id="1076"/>
      <w:r w:rsidRPr="00763954">
        <w:rPr>
          <w:rFonts w:ascii="Times New Roman" w:eastAsia="Times New Roman" w:hAnsi="Times New Roman" w:cs="Times New Roman"/>
          <w:color w:val="333333"/>
          <w:sz w:val="24"/>
          <w:szCs w:val="24"/>
        </w:rPr>
        <w:t>Україна бере участь у міжнародному співробітництві у сфері питної води та питного водопостачання.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77" w:name="n591"/>
      <w:bookmarkEnd w:id="1077"/>
      <w:r w:rsidRPr="00763954">
        <w:rPr>
          <w:rFonts w:ascii="Times New Roman" w:eastAsia="Times New Roman" w:hAnsi="Times New Roman" w:cs="Times New Roman"/>
          <w:color w:val="333333"/>
          <w:sz w:val="24"/>
          <w:szCs w:val="24"/>
        </w:rPr>
        <w:t>Україна впроваджує міжнародно-правові механізми гарантування охорони і раціонального використання джерел питного водопостачання відповідно до міжнародних договорів.</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78" w:name="n592"/>
      <w:bookmarkEnd w:id="1078"/>
      <w:r w:rsidRPr="00763954">
        <w:rPr>
          <w:rFonts w:ascii="Times New Roman" w:eastAsia="Times New Roman" w:hAnsi="Times New Roman" w:cs="Times New Roman"/>
          <w:color w:val="333333"/>
          <w:sz w:val="24"/>
          <w:szCs w:val="24"/>
        </w:rPr>
        <w:t>Якщо міжнародним договором України, згода на обов'язковість якого надана Верховною Радою України, встановлено інші правила, ніж ті, що передбачені цим Законом, застосовуються норми міжнародного договору.</w:t>
      </w:r>
    </w:p>
    <w:p w:rsidR="00763954" w:rsidRPr="00763954" w:rsidRDefault="00763954" w:rsidP="00763954">
      <w:pPr>
        <w:shd w:val="clear" w:color="auto" w:fill="FFFFFF"/>
        <w:spacing w:before="167" w:after="167" w:line="240" w:lineRule="auto"/>
        <w:jc w:val="center"/>
        <w:rPr>
          <w:rFonts w:ascii="Times New Roman" w:eastAsia="Times New Roman" w:hAnsi="Times New Roman" w:cs="Times New Roman"/>
          <w:color w:val="333333"/>
          <w:sz w:val="24"/>
          <w:szCs w:val="24"/>
        </w:rPr>
      </w:pPr>
      <w:bookmarkStart w:id="1079" w:name="n593"/>
      <w:bookmarkEnd w:id="1079"/>
      <w:r w:rsidRPr="00763954">
        <w:rPr>
          <w:rFonts w:ascii="Times New Roman" w:eastAsia="Times New Roman" w:hAnsi="Times New Roman" w:cs="Times New Roman"/>
          <w:b/>
          <w:bCs/>
          <w:color w:val="333333"/>
          <w:sz w:val="28"/>
        </w:rPr>
        <w:t>Розділ XII</w:t>
      </w:r>
      <w:r w:rsidRPr="00763954">
        <w:rPr>
          <w:rFonts w:ascii="Times New Roman" w:eastAsia="Times New Roman" w:hAnsi="Times New Roman" w:cs="Times New Roman"/>
          <w:color w:val="333333"/>
          <w:sz w:val="24"/>
          <w:szCs w:val="24"/>
        </w:rPr>
        <w:br/>
      </w:r>
      <w:r w:rsidRPr="00763954">
        <w:rPr>
          <w:rFonts w:ascii="Times New Roman" w:eastAsia="Times New Roman" w:hAnsi="Times New Roman" w:cs="Times New Roman"/>
          <w:b/>
          <w:bCs/>
          <w:color w:val="333333"/>
          <w:sz w:val="28"/>
        </w:rPr>
        <w:t>ПРИКІНЦЕВІ ПОЛОЖЕННЯ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80" w:name="n594"/>
      <w:bookmarkEnd w:id="1080"/>
      <w:r w:rsidRPr="00763954">
        <w:rPr>
          <w:rFonts w:ascii="Times New Roman" w:eastAsia="Times New Roman" w:hAnsi="Times New Roman" w:cs="Times New Roman"/>
          <w:color w:val="333333"/>
          <w:sz w:val="24"/>
          <w:szCs w:val="24"/>
        </w:rPr>
        <w:t>1. Цей Закон набирає чинності з дня його опублікування.</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81" w:name="n595"/>
      <w:bookmarkEnd w:id="1081"/>
      <w:r w:rsidRPr="00763954">
        <w:rPr>
          <w:rFonts w:ascii="Times New Roman" w:eastAsia="Times New Roman" w:hAnsi="Times New Roman" w:cs="Times New Roman"/>
          <w:color w:val="333333"/>
          <w:sz w:val="24"/>
          <w:szCs w:val="24"/>
        </w:rPr>
        <w:t>1</w:t>
      </w:r>
      <w:r w:rsidRPr="00763954">
        <w:rPr>
          <w:rFonts w:ascii="Times New Roman" w:eastAsia="Times New Roman" w:hAnsi="Times New Roman" w:cs="Times New Roman"/>
          <w:b/>
          <w:bCs/>
          <w:color w:val="333333"/>
          <w:sz w:val="2"/>
          <w:vertAlign w:val="superscript"/>
        </w:rPr>
        <w:t>-</w:t>
      </w:r>
      <w:r w:rsidRPr="00763954">
        <w:rPr>
          <w:rFonts w:ascii="Times New Roman" w:eastAsia="Times New Roman" w:hAnsi="Times New Roman" w:cs="Times New Roman"/>
          <w:b/>
          <w:bCs/>
          <w:color w:val="333333"/>
          <w:sz w:val="16"/>
          <w:vertAlign w:val="superscript"/>
        </w:rPr>
        <w:t>1</w:t>
      </w:r>
      <w:r w:rsidRPr="00763954">
        <w:rPr>
          <w:rFonts w:ascii="Times New Roman" w:eastAsia="Times New Roman" w:hAnsi="Times New Roman" w:cs="Times New Roman"/>
          <w:color w:val="333333"/>
          <w:sz w:val="24"/>
          <w:szCs w:val="24"/>
        </w:rPr>
        <w:t>. Встановити, що періодичний перегляд показників безпечності та окремих показників якості питної води, вимоги до якого встановлені в </w:t>
      </w:r>
      <w:hyperlink r:id="rId666" w:anchor="n1152" w:tgtFrame="_blank" w:history="1">
        <w:r w:rsidRPr="00763954">
          <w:rPr>
            <w:rFonts w:ascii="Times New Roman" w:eastAsia="Times New Roman" w:hAnsi="Times New Roman" w:cs="Times New Roman"/>
            <w:color w:val="000099"/>
            <w:sz w:val="24"/>
            <w:szCs w:val="24"/>
            <w:u w:val="single"/>
          </w:rPr>
          <w:t>останній частині</w:t>
        </w:r>
      </w:hyperlink>
      <w:r w:rsidRPr="00763954">
        <w:rPr>
          <w:rFonts w:ascii="Times New Roman" w:eastAsia="Times New Roman" w:hAnsi="Times New Roman" w:cs="Times New Roman"/>
          <w:color w:val="333333"/>
          <w:sz w:val="24"/>
          <w:szCs w:val="24"/>
        </w:rPr>
        <w:t xml:space="preserve"> статті 28 цього Закону, </w:t>
      </w:r>
      <w:r w:rsidRPr="00763954">
        <w:rPr>
          <w:rFonts w:ascii="Times New Roman" w:eastAsia="Times New Roman" w:hAnsi="Times New Roman" w:cs="Times New Roman"/>
          <w:color w:val="333333"/>
          <w:sz w:val="24"/>
          <w:szCs w:val="24"/>
        </w:rPr>
        <w:lastRenderedPageBreak/>
        <w:t>починається з дня набрання чинності </w:t>
      </w:r>
      <w:hyperlink r:id="rId667" w:anchor="n1152" w:tgtFrame="_blank" w:history="1">
        <w:r w:rsidRPr="00763954">
          <w:rPr>
            <w:rFonts w:ascii="Times New Roman" w:eastAsia="Times New Roman" w:hAnsi="Times New Roman" w:cs="Times New Roman"/>
            <w:color w:val="000099"/>
            <w:sz w:val="24"/>
            <w:szCs w:val="24"/>
            <w:u w:val="single"/>
          </w:rPr>
          <w:t>пунктом 5</w:t>
        </w:r>
      </w:hyperlink>
      <w:r w:rsidRPr="00763954">
        <w:rPr>
          <w:rFonts w:ascii="Times New Roman" w:eastAsia="Times New Roman" w:hAnsi="Times New Roman" w:cs="Times New Roman"/>
          <w:color w:val="333333"/>
          <w:sz w:val="24"/>
          <w:szCs w:val="24"/>
        </w:rPr>
        <w:t> розділу II "Прикінцеві та перехідні положення" Закону України "Про внесення змін до деяких законодавчих актів України щодо харчових продуктів".</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82" w:name="n596"/>
      <w:bookmarkEnd w:id="1082"/>
      <w:r w:rsidRPr="00763954">
        <w:rPr>
          <w:rFonts w:ascii="Times New Roman" w:eastAsia="Times New Roman" w:hAnsi="Times New Roman" w:cs="Times New Roman"/>
          <w:i/>
          <w:iCs/>
          <w:color w:val="333333"/>
          <w:sz w:val="24"/>
          <w:szCs w:val="24"/>
        </w:rPr>
        <w:t>{Розділ XII доповнено пунктом 1</w:t>
      </w:r>
      <w:r w:rsidRPr="00763954">
        <w:rPr>
          <w:rFonts w:ascii="Times New Roman" w:eastAsia="Times New Roman" w:hAnsi="Times New Roman" w:cs="Times New Roman"/>
          <w:b/>
          <w:bCs/>
          <w:color w:val="333333"/>
          <w:sz w:val="2"/>
          <w:vertAlign w:val="superscript"/>
        </w:rPr>
        <w:t>-</w:t>
      </w:r>
      <w:r w:rsidRPr="00763954">
        <w:rPr>
          <w:rFonts w:ascii="Times New Roman" w:eastAsia="Times New Roman" w:hAnsi="Times New Roman" w:cs="Times New Roman"/>
          <w:b/>
          <w:bCs/>
          <w:color w:val="333333"/>
          <w:sz w:val="16"/>
          <w:vertAlign w:val="superscript"/>
        </w:rPr>
        <w:t>1</w:t>
      </w:r>
      <w:r w:rsidRPr="00763954">
        <w:rPr>
          <w:rFonts w:ascii="Times New Roman" w:eastAsia="Times New Roman" w:hAnsi="Times New Roman" w:cs="Times New Roman"/>
          <w:i/>
          <w:iCs/>
          <w:color w:val="333333"/>
          <w:sz w:val="24"/>
          <w:szCs w:val="24"/>
        </w:rPr>
        <w:t> згідно із Законом </w:t>
      </w:r>
      <w:hyperlink r:id="rId668" w:anchor="n167" w:tgtFrame="_blank" w:history="1">
        <w:r w:rsidRPr="00763954">
          <w:rPr>
            <w:rFonts w:ascii="Times New Roman" w:eastAsia="Times New Roman" w:hAnsi="Times New Roman" w:cs="Times New Roman"/>
            <w:i/>
            <w:iCs/>
            <w:color w:val="000099"/>
            <w:sz w:val="24"/>
            <w:szCs w:val="24"/>
            <w:u w:val="single"/>
          </w:rPr>
          <w:t>№ 1602-VII від 22.07.2014</w:t>
        </w:r>
      </w:hyperlink>
      <w:r w:rsidRPr="00763954">
        <w:rPr>
          <w:rFonts w:ascii="Times New Roman" w:eastAsia="Times New Roman" w:hAnsi="Times New Roman" w:cs="Times New Roman"/>
          <w:i/>
          <w:iCs/>
          <w:color w:val="333333"/>
          <w:sz w:val="24"/>
          <w:szCs w:val="24"/>
        </w:rPr>
        <w:t>}</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83" w:name="n597"/>
      <w:bookmarkEnd w:id="1083"/>
      <w:r w:rsidRPr="00763954">
        <w:rPr>
          <w:rFonts w:ascii="Times New Roman" w:eastAsia="Times New Roman" w:hAnsi="Times New Roman" w:cs="Times New Roman"/>
          <w:color w:val="333333"/>
          <w:sz w:val="24"/>
          <w:szCs w:val="24"/>
        </w:rPr>
        <w:t>2. Кабінету Міністрів України у шестимісячний строк з дня набрання чинності цим Законом:</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84" w:name="n598"/>
      <w:bookmarkEnd w:id="1084"/>
      <w:r w:rsidRPr="00763954">
        <w:rPr>
          <w:rFonts w:ascii="Times New Roman" w:eastAsia="Times New Roman" w:hAnsi="Times New Roman" w:cs="Times New Roman"/>
          <w:color w:val="333333"/>
          <w:sz w:val="24"/>
          <w:szCs w:val="24"/>
        </w:rPr>
        <w:t>подати до Верховної Ради України пропозиції про внесення змін до законів, що випливають з цього Закону;</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85" w:name="n599"/>
      <w:bookmarkEnd w:id="1085"/>
      <w:r w:rsidRPr="00763954">
        <w:rPr>
          <w:rFonts w:ascii="Times New Roman" w:eastAsia="Times New Roman" w:hAnsi="Times New Roman" w:cs="Times New Roman"/>
          <w:color w:val="333333"/>
          <w:sz w:val="24"/>
          <w:szCs w:val="24"/>
        </w:rPr>
        <w:t>привести свої нормативно-правові акти у відповідність із цим Законом;</w:t>
      </w:r>
    </w:p>
    <w:p w:rsidR="00763954" w:rsidRPr="00763954" w:rsidRDefault="00763954" w:rsidP="00763954">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86" w:name="n600"/>
      <w:bookmarkEnd w:id="1086"/>
      <w:r w:rsidRPr="00763954">
        <w:rPr>
          <w:rFonts w:ascii="Times New Roman" w:eastAsia="Times New Roman" w:hAnsi="Times New Roman" w:cs="Times New Roman"/>
          <w:color w:val="333333"/>
          <w:sz w:val="24"/>
          <w:szCs w:val="24"/>
        </w:rPr>
        <w:t>забезпечити приведення міністерствами, іншими центральними органами виконавчої влади їх нормативно-правових актів у відповідність із цим Законом.</w:t>
      </w:r>
    </w:p>
    <w:tbl>
      <w:tblPr>
        <w:tblW w:w="5000" w:type="pct"/>
        <w:tblCellMar>
          <w:left w:w="0" w:type="dxa"/>
          <w:right w:w="0" w:type="dxa"/>
        </w:tblCellMar>
        <w:tblLook w:val="04A0"/>
      </w:tblPr>
      <w:tblGrid>
        <w:gridCol w:w="2893"/>
        <w:gridCol w:w="6752"/>
      </w:tblGrid>
      <w:tr w:rsidR="00763954" w:rsidRPr="00763954" w:rsidTr="00763954">
        <w:tc>
          <w:tcPr>
            <w:tcW w:w="1500" w:type="pct"/>
            <w:tcBorders>
              <w:top w:val="single" w:sz="2" w:space="0" w:color="auto"/>
              <w:left w:val="single" w:sz="2" w:space="0" w:color="auto"/>
              <w:bottom w:val="single" w:sz="2" w:space="0" w:color="auto"/>
              <w:right w:val="single" w:sz="2" w:space="0" w:color="auto"/>
            </w:tcBorders>
            <w:hideMark/>
          </w:tcPr>
          <w:p w:rsidR="00763954" w:rsidRPr="00763954" w:rsidRDefault="00763954" w:rsidP="00763954">
            <w:pPr>
              <w:spacing w:before="335" w:after="167" w:line="240" w:lineRule="auto"/>
              <w:jc w:val="center"/>
              <w:rPr>
                <w:rFonts w:ascii="Times New Roman" w:eastAsia="Times New Roman" w:hAnsi="Times New Roman" w:cs="Times New Roman"/>
                <w:sz w:val="24"/>
                <w:szCs w:val="24"/>
              </w:rPr>
            </w:pPr>
            <w:bookmarkStart w:id="1087" w:name="n601"/>
            <w:bookmarkEnd w:id="1087"/>
            <w:r w:rsidRPr="00763954">
              <w:rPr>
                <w:rFonts w:ascii="Times New Roman" w:eastAsia="Times New Roman" w:hAnsi="Times New Roman" w:cs="Times New Roman"/>
                <w:b/>
                <w:bCs/>
                <w:sz w:val="24"/>
                <w:szCs w:val="24"/>
              </w:rPr>
              <w:t>Президент України</w:t>
            </w:r>
          </w:p>
        </w:tc>
        <w:tc>
          <w:tcPr>
            <w:tcW w:w="3500" w:type="pct"/>
            <w:tcBorders>
              <w:top w:val="single" w:sz="2" w:space="0" w:color="auto"/>
              <w:left w:val="single" w:sz="2" w:space="0" w:color="auto"/>
              <w:bottom w:val="single" w:sz="2" w:space="0" w:color="auto"/>
              <w:right w:val="single" w:sz="2" w:space="0" w:color="auto"/>
            </w:tcBorders>
            <w:hideMark/>
          </w:tcPr>
          <w:p w:rsidR="00763954" w:rsidRPr="00763954" w:rsidRDefault="00763954" w:rsidP="00763954">
            <w:pPr>
              <w:spacing w:before="335" w:after="0" w:line="240" w:lineRule="auto"/>
              <w:jc w:val="right"/>
              <w:rPr>
                <w:rFonts w:ascii="Times New Roman" w:eastAsia="Times New Roman" w:hAnsi="Times New Roman" w:cs="Times New Roman"/>
                <w:sz w:val="24"/>
                <w:szCs w:val="24"/>
              </w:rPr>
            </w:pPr>
            <w:r w:rsidRPr="00763954">
              <w:rPr>
                <w:rFonts w:ascii="Times New Roman" w:eastAsia="Times New Roman" w:hAnsi="Times New Roman" w:cs="Times New Roman"/>
                <w:b/>
                <w:bCs/>
                <w:sz w:val="24"/>
                <w:szCs w:val="24"/>
              </w:rPr>
              <w:t>Л.КУЧМА</w:t>
            </w:r>
          </w:p>
        </w:tc>
      </w:tr>
      <w:tr w:rsidR="00763954" w:rsidRPr="00763954" w:rsidTr="00763954">
        <w:tc>
          <w:tcPr>
            <w:tcW w:w="0" w:type="auto"/>
            <w:tcBorders>
              <w:top w:val="single" w:sz="2" w:space="0" w:color="auto"/>
              <w:left w:val="single" w:sz="2" w:space="0" w:color="auto"/>
              <w:bottom w:val="single" w:sz="2" w:space="0" w:color="auto"/>
              <w:right w:val="single" w:sz="2" w:space="0" w:color="auto"/>
            </w:tcBorders>
            <w:hideMark/>
          </w:tcPr>
          <w:p w:rsidR="00763954" w:rsidRPr="00763954" w:rsidRDefault="00763954" w:rsidP="00763954">
            <w:pPr>
              <w:spacing w:before="335" w:after="167" w:line="240" w:lineRule="auto"/>
              <w:jc w:val="center"/>
              <w:rPr>
                <w:rFonts w:ascii="Times New Roman" w:eastAsia="Times New Roman" w:hAnsi="Times New Roman" w:cs="Times New Roman"/>
                <w:sz w:val="24"/>
                <w:szCs w:val="24"/>
              </w:rPr>
            </w:pPr>
            <w:r w:rsidRPr="00763954">
              <w:rPr>
                <w:rFonts w:ascii="Times New Roman" w:eastAsia="Times New Roman" w:hAnsi="Times New Roman" w:cs="Times New Roman"/>
                <w:b/>
                <w:bCs/>
                <w:sz w:val="24"/>
                <w:szCs w:val="24"/>
              </w:rPr>
              <w:t>м. Київ</w:t>
            </w:r>
            <w:r w:rsidRPr="00763954">
              <w:rPr>
                <w:rFonts w:ascii="Times New Roman" w:eastAsia="Times New Roman" w:hAnsi="Times New Roman" w:cs="Times New Roman"/>
                <w:sz w:val="24"/>
                <w:szCs w:val="24"/>
              </w:rPr>
              <w:br/>
            </w:r>
            <w:r w:rsidRPr="00763954">
              <w:rPr>
                <w:rFonts w:ascii="Times New Roman" w:eastAsia="Times New Roman" w:hAnsi="Times New Roman" w:cs="Times New Roman"/>
                <w:b/>
                <w:bCs/>
                <w:sz w:val="24"/>
                <w:szCs w:val="24"/>
              </w:rPr>
              <w:t>10 січня 2002 року</w:t>
            </w:r>
            <w:r w:rsidRPr="00763954">
              <w:rPr>
                <w:rFonts w:ascii="Times New Roman" w:eastAsia="Times New Roman" w:hAnsi="Times New Roman" w:cs="Times New Roman"/>
                <w:sz w:val="24"/>
                <w:szCs w:val="24"/>
              </w:rPr>
              <w:br/>
            </w:r>
            <w:r w:rsidRPr="00763954">
              <w:rPr>
                <w:rFonts w:ascii="Times New Roman" w:eastAsia="Times New Roman" w:hAnsi="Times New Roman" w:cs="Times New Roman"/>
                <w:b/>
                <w:bCs/>
                <w:sz w:val="24"/>
                <w:szCs w:val="24"/>
              </w:rPr>
              <w:t>№ 2918-III</w:t>
            </w:r>
          </w:p>
        </w:tc>
        <w:tc>
          <w:tcPr>
            <w:tcW w:w="0" w:type="auto"/>
            <w:tcBorders>
              <w:top w:val="single" w:sz="2" w:space="0" w:color="auto"/>
              <w:left w:val="single" w:sz="2" w:space="0" w:color="auto"/>
              <w:bottom w:val="single" w:sz="2" w:space="0" w:color="auto"/>
              <w:right w:val="single" w:sz="2" w:space="0" w:color="auto"/>
            </w:tcBorders>
            <w:hideMark/>
          </w:tcPr>
          <w:p w:rsidR="00763954" w:rsidRPr="00763954" w:rsidRDefault="00763954" w:rsidP="00763954">
            <w:pPr>
              <w:spacing w:before="335" w:after="0" w:line="240" w:lineRule="auto"/>
              <w:jc w:val="right"/>
              <w:rPr>
                <w:rFonts w:ascii="Times New Roman" w:eastAsia="Times New Roman" w:hAnsi="Times New Roman" w:cs="Times New Roman"/>
                <w:sz w:val="24"/>
                <w:szCs w:val="24"/>
              </w:rPr>
            </w:pPr>
            <w:r w:rsidRPr="00763954">
              <w:rPr>
                <w:rFonts w:ascii="Times New Roman" w:eastAsia="Times New Roman" w:hAnsi="Times New Roman" w:cs="Times New Roman"/>
                <w:b/>
                <w:bCs/>
                <w:sz w:val="24"/>
                <w:szCs w:val="24"/>
              </w:rPr>
              <w:br/>
            </w:r>
          </w:p>
        </w:tc>
      </w:tr>
    </w:tbl>
    <w:p w:rsidR="006E6BAA" w:rsidRPr="00763954" w:rsidRDefault="005A3AFD" w:rsidP="00763954">
      <w:pPr>
        <w:shd w:val="clear" w:color="auto" w:fill="FFFFFF"/>
        <w:spacing w:after="0" w:line="240" w:lineRule="auto"/>
        <w:rPr>
          <w:rFonts w:ascii="Arial" w:eastAsia="Times New Roman" w:hAnsi="Arial" w:cs="Arial"/>
          <w:color w:val="333333"/>
          <w:sz w:val="29"/>
          <w:szCs w:val="29"/>
        </w:rPr>
      </w:pPr>
      <w:r w:rsidRPr="005A3AFD">
        <w:rPr>
          <w:rFonts w:ascii="Arial" w:eastAsia="Times New Roman" w:hAnsi="Arial" w:cs="Arial"/>
          <w:color w:val="333333"/>
          <w:sz w:val="29"/>
          <w:szCs w:val="29"/>
        </w:rPr>
        <w:pict>
          <v:rect id="_x0000_i1026" style="width:0;height:0" o:hralign="center" o:hrstd="t" o:hrnoshade="t" o:hr="t" fillcolor="black" stroked="f"/>
        </w:pict>
      </w:r>
    </w:p>
    <w:p w:rsidR="00763954" w:rsidRDefault="00763954" w:rsidP="00763954">
      <w:pPr>
        <w:shd w:val="clear" w:color="auto" w:fill="FFFFFF"/>
        <w:spacing w:after="0" w:line="240" w:lineRule="auto"/>
        <w:rPr>
          <w:rFonts w:ascii="Arial" w:eastAsia="Times New Roman" w:hAnsi="Arial" w:cs="Arial"/>
          <w:color w:val="333333"/>
          <w:sz w:val="29"/>
          <w:szCs w:val="29"/>
        </w:rPr>
      </w:pPr>
    </w:p>
    <w:p w:rsidR="006E6BAA" w:rsidRDefault="006E6BAA" w:rsidP="00763954">
      <w:pPr>
        <w:shd w:val="clear" w:color="auto" w:fill="FFFFFF"/>
        <w:spacing w:after="0" w:line="240" w:lineRule="auto"/>
        <w:rPr>
          <w:rFonts w:ascii="Arial" w:eastAsia="Times New Roman" w:hAnsi="Arial" w:cs="Arial"/>
          <w:color w:val="333333"/>
          <w:sz w:val="29"/>
          <w:szCs w:val="29"/>
        </w:rPr>
      </w:pPr>
    </w:p>
    <w:p w:rsidR="006E6BAA" w:rsidRDefault="006E6BAA" w:rsidP="00763954">
      <w:pPr>
        <w:shd w:val="clear" w:color="auto" w:fill="FFFFFF"/>
        <w:spacing w:after="0" w:line="240" w:lineRule="auto"/>
        <w:rPr>
          <w:rFonts w:ascii="Arial" w:eastAsia="Times New Roman" w:hAnsi="Arial" w:cs="Arial"/>
          <w:color w:val="333333"/>
          <w:sz w:val="29"/>
          <w:szCs w:val="29"/>
        </w:rPr>
      </w:pPr>
    </w:p>
    <w:p w:rsidR="006E6BAA" w:rsidRDefault="006E6BAA" w:rsidP="00763954">
      <w:pPr>
        <w:shd w:val="clear" w:color="auto" w:fill="FFFFFF"/>
        <w:spacing w:after="0" w:line="240" w:lineRule="auto"/>
        <w:rPr>
          <w:rFonts w:ascii="Arial" w:eastAsia="Times New Roman" w:hAnsi="Arial" w:cs="Arial"/>
          <w:color w:val="333333"/>
          <w:sz w:val="29"/>
          <w:szCs w:val="29"/>
        </w:rPr>
      </w:pPr>
    </w:p>
    <w:p w:rsidR="006E6BAA" w:rsidRDefault="006E6BAA" w:rsidP="00763954">
      <w:pPr>
        <w:shd w:val="clear" w:color="auto" w:fill="FFFFFF"/>
        <w:spacing w:after="0" w:line="240" w:lineRule="auto"/>
        <w:rPr>
          <w:rFonts w:ascii="Arial" w:eastAsia="Times New Roman" w:hAnsi="Arial" w:cs="Arial"/>
          <w:color w:val="333333"/>
          <w:sz w:val="29"/>
          <w:szCs w:val="29"/>
        </w:rPr>
      </w:pPr>
    </w:p>
    <w:p w:rsidR="006E6BAA" w:rsidRDefault="006E6BAA" w:rsidP="00763954">
      <w:pPr>
        <w:shd w:val="clear" w:color="auto" w:fill="FFFFFF"/>
        <w:spacing w:after="0" w:line="240" w:lineRule="auto"/>
        <w:rPr>
          <w:rFonts w:ascii="Arial" w:eastAsia="Times New Roman" w:hAnsi="Arial" w:cs="Arial"/>
          <w:color w:val="333333"/>
          <w:sz w:val="29"/>
          <w:szCs w:val="29"/>
        </w:rPr>
      </w:pPr>
    </w:p>
    <w:p w:rsidR="006E6BAA" w:rsidRDefault="006E6BAA" w:rsidP="00763954">
      <w:pPr>
        <w:shd w:val="clear" w:color="auto" w:fill="FFFFFF"/>
        <w:spacing w:after="0" w:line="240" w:lineRule="auto"/>
        <w:rPr>
          <w:rFonts w:ascii="Arial" w:eastAsia="Times New Roman" w:hAnsi="Arial" w:cs="Arial"/>
          <w:color w:val="333333"/>
          <w:sz w:val="29"/>
          <w:szCs w:val="29"/>
        </w:rPr>
      </w:pPr>
    </w:p>
    <w:p w:rsidR="006E6BAA" w:rsidRDefault="006E6BAA" w:rsidP="00763954">
      <w:pPr>
        <w:shd w:val="clear" w:color="auto" w:fill="FFFFFF"/>
        <w:spacing w:after="0" w:line="240" w:lineRule="auto"/>
        <w:rPr>
          <w:rFonts w:ascii="Arial" w:eastAsia="Times New Roman" w:hAnsi="Arial" w:cs="Arial"/>
          <w:color w:val="333333"/>
          <w:sz w:val="29"/>
          <w:szCs w:val="29"/>
        </w:rPr>
      </w:pPr>
    </w:p>
    <w:p w:rsidR="006E6BAA" w:rsidRDefault="006E6BAA" w:rsidP="00763954">
      <w:pPr>
        <w:shd w:val="clear" w:color="auto" w:fill="FFFFFF"/>
        <w:spacing w:after="0" w:line="240" w:lineRule="auto"/>
        <w:rPr>
          <w:rFonts w:ascii="Arial" w:eastAsia="Times New Roman" w:hAnsi="Arial" w:cs="Arial"/>
          <w:color w:val="333333"/>
          <w:sz w:val="29"/>
          <w:szCs w:val="29"/>
        </w:rPr>
      </w:pPr>
    </w:p>
    <w:p w:rsidR="006E6BAA" w:rsidRDefault="006E6BAA" w:rsidP="00763954">
      <w:pPr>
        <w:shd w:val="clear" w:color="auto" w:fill="FFFFFF"/>
        <w:spacing w:after="0" w:line="240" w:lineRule="auto"/>
        <w:rPr>
          <w:rFonts w:ascii="Arial" w:eastAsia="Times New Roman" w:hAnsi="Arial" w:cs="Arial"/>
          <w:color w:val="333333"/>
          <w:sz w:val="29"/>
          <w:szCs w:val="29"/>
        </w:rPr>
      </w:pPr>
    </w:p>
    <w:p w:rsidR="006E6BAA" w:rsidRDefault="006E6BAA" w:rsidP="00763954">
      <w:pPr>
        <w:shd w:val="clear" w:color="auto" w:fill="FFFFFF"/>
        <w:spacing w:after="0" w:line="240" w:lineRule="auto"/>
        <w:rPr>
          <w:rFonts w:ascii="Arial" w:eastAsia="Times New Roman" w:hAnsi="Arial" w:cs="Arial"/>
          <w:color w:val="333333"/>
          <w:sz w:val="29"/>
          <w:szCs w:val="29"/>
        </w:rPr>
      </w:pPr>
    </w:p>
    <w:p w:rsidR="006E6BAA" w:rsidRDefault="006E6BAA" w:rsidP="00763954">
      <w:pPr>
        <w:shd w:val="clear" w:color="auto" w:fill="FFFFFF"/>
        <w:spacing w:after="0" w:line="240" w:lineRule="auto"/>
        <w:rPr>
          <w:rFonts w:ascii="Arial" w:eastAsia="Times New Roman" w:hAnsi="Arial" w:cs="Arial"/>
          <w:color w:val="333333"/>
          <w:sz w:val="29"/>
          <w:szCs w:val="29"/>
        </w:rPr>
      </w:pPr>
    </w:p>
    <w:p w:rsidR="006E6BAA" w:rsidRDefault="006E6BAA" w:rsidP="00763954">
      <w:pPr>
        <w:shd w:val="clear" w:color="auto" w:fill="FFFFFF"/>
        <w:spacing w:after="0" w:line="240" w:lineRule="auto"/>
        <w:rPr>
          <w:rFonts w:ascii="Arial" w:eastAsia="Times New Roman" w:hAnsi="Arial" w:cs="Arial"/>
          <w:color w:val="333333"/>
          <w:sz w:val="29"/>
          <w:szCs w:val="29"/>
        </w:rPr>
      </w:pPr>
    </w:p>
    <w:p w:rsidR="006E6BAA" w:rsidRDefault="006E6BAA" w:rsidP="00763954">
      <w:pPr>
        <w:shd w:val="clear" w:color="auto" w:fill="FFFFFF"/>
        <w:spacing w:after="0" w:line="240" w:lineRule="auto"/>
        <w:rPr>
          <w:rFonts w:ascii="Arial" w:eastAsia="Times New Roman" w:hAnsi="Arial" w:cs="Arial"/>
          <w:color w:val="333333"/>
          <w:sz w:val="29"/>
          <w:szCs w:val="29"/>
        </w:rPr>
      </w:pPr>
    </w:p>
    <w:p w:rsidR="006E6BAA" w:rsidRDefault="006E6BAA" w:rsidP="00763954">
      <w:pPr>
        <w:shd w:val="clear" w:color="auto" w:fill="FFFFFF"/>
        <w:spacing w:after="0" w:line="240" w:lineRule="auto"/>
        <w:rPr>
          <w:rFonts w:ascii="Arial" w:eastAsia="Times New Roman" w:hAnsi="Arial" w:cs="Arial"/>
          <w:color w:val="333333"/>
          <w:sz w:val="29"/>
          <w:szCs w:val="29"/>
        </w:rPr>
      </w:pPr>
    </w:p>
    <w:p w:rsidR="006E6BAA" w:rsidRDefault="006E6BAA" w:rsidP="00763954">
      <w:pPr>
        <w:shd w:val="clear" w:color="auto" w:fill="FFFFFF"/>
        <w:spacing w:after="0" w:line="240" w:lineRule="auto"/>
        <w:rPr>
          <w:rFonts w:ascii="Arial" w:eastAsia="Times New Roman" w:hAnsi="Arial" w:cs="Arial"/>
          <w:color w:val="333333"/>
          <w:sz w:val="29"/>
          <w:szCs w:val="29"/>
        </w:rPr>
      </w:pPr>
    </w:p>
    <w:p w:rsidR="006E6BAA" w:rsidRDefault="006E6BAA" w:rsidP="00763954">
      <w:pPr>
        <w:shd w:val="clear" w:color="auto" w:fill="FFFFFF"/>
        <w:spacing w:after="0" w:line="240" w:lineRule="auto"/>
        <w:rPr>
          <w:rFonts w:ascii="Arial" w:eastAsia="Times New Roman" w:hAnsi="Arial" w:cs="Arial"/>
          <w:color w:val="333333"/>
          <w:sz w:val="29"/>
          <w:szCs w:val="29"/>
        </w:rPr>
      </w:pPr>
    </w:p>
    <w:p w:rsidR="006E6BAA" w:rsidRDefault="006E6BAA" w:rsidP="00763954">
      <w:pPr>
        <w:shd w:val="clear" w:color="auto" w:fill="FFFFFF"/>
        <w:spacing w:after="0" w:line="240" w:lineRule="auto"/>
        <w:rPr>
          <w:rFonts w:ascii="Arial" w:eastAsia="Times New Roman" w:hAnsi="Arial" w:cs="Arial"/>
          <w:color w:val="333333"/>
          <w:sz w:val="29"/>
          <w:szCs w:val="29"/>
        </w:rPr>
      </w:pPr>
    </w:p>
    <w:p w:rsidR="006E6BAA" w:rsidRDefault="006E6BAA" w:rsidP="00763954">
      <w:pPr>
        <w:shd w:val="clear" w:color="auto" w:fill="FFFFFF"/>
        <w:spacing w:after="0" w:line="240" w:lineRule="auto"/>
        <w:rPr>
          <w:rFonts w:ascii="Arial" w:eastAsia="Times New Roman" w:hAnsi="Arial" w:cs="Arial"/>
          <w:color w:val="333333"/>
          <w:sz w:val="29"/>
          <w:szCs w:val="29"/>
        </w:rPr>
      </w:pPr>
    </w:p>
    <w:p w:rsidR="006E6BAA" w:rsidRDefault="006E6BAA" w:rsidP="00763954">
      <w:pPr>
        <w:shd w:val="clear" w:color="auto" w:fill="FFFFFF"/>
        <w:spacing w:after="0" w:line="240" w:lineRule="auto"/>
        <w:rPr>
          <w:rFonts w:ascii="Arial" w:eastAsia="Times New Roman" w:hAnsi="Arial" w:cs="Arial"/>
          <w:color w:val="333333"/>
          <w:sz w:val="29"/>
          <w:szCs w:val="29"/>
        </w:rPr>
      </w:pPr>
    </w:p>
    <w:p w:rsidR="006E6BAA" w:rsidRDefault="006E6BAA" w:rsidP="00763954">
      <w:pPr>
        <w:shd w:val="clear" w:color="auto" w:fill="FFFFFF"/>
        <w:spacing w:after="0" w:line="240" w:lineRule="auto"/>
        <w:rPr>
          <w:rFonts w:ascii="Arial" w:eastAsia="Times New Roman" w:hAnsi="Arial" w:cs="Arial"/>
          <w:color w:val="333333"/>
          <w:sz w:val="29"/>
          <w:szCs w:val="29"/>
        </w:rPr>
      </w:pPr>
    </w:p>
    <w:p w:rsidR="006E6BAA" w:rsidRDefault="006E6BAA" w:rsidP="00763954">
      <w:pPr>
        <w:shd w:val="clear" w:color="auto" w:fill="FFFFFF"/>
        <w:spacing w:after="0" w:line="240" w:lineRule="auto"/>
        <w:rPr>
          <w:rFonts w:ascii="Arial" w:eastAsia="Times New Roman" w:hAnsi="Arial" w:cs="Arial"/>
          <w:color w:val="333333"/>
          <w:sz w:val="29"/>
          <w:szCs w:val="29"/>
        </w:rPr>
      </w:pPr>
    </w:p>
    <w:p w:rsidR="006E6BAA" w:rsidRPr="00763954" w:rsidRDefault="006E6BAA" w:rsidP="00763954">
      <w:pPr>
        <w:shd w:val="clear" w:color="auto" w:fill="FFFFFF"/>
        <w:spacing w:after="0" w:line="240" w:lineRule="auto"/>
        <w:rPr>
          <w:rFonts w:ascii="Arial" w:eastAsia="Times New Roman" w:hAnsi="Arial" w:cs="Arial"/>
          <w:color w:val="333333"/>
          <w:sz w:val="29"/>
          <w:szCs w:val="29"/>
        </w:rPr>
      </w:pPr>
    </w:p>
    <w:tbl>
      <w:tblPr>
        <w:tblW w:w="5000" w:type="pct"/>
        <w:tblCellMar>
          <w:left w:w="0" w:type="dxa"/>
          <w:right w:w="0" w:type="dxa"/>
        </w:tblCellMar>
        <w:tblLook w:val="04A0"/>
      </w:tblPr>
      <w:tblGrid>
        <w:gridCol w:w="9645"/>
      </w:tblGrid>
      <w:tr w:rsidR="006E6BAA" w:rsidRPr="006E6BAA" w:rsidTr="006E6BAA">
        <w:tc>
          <w:tcPr>
            <w:tcW w:w="0" w:type="auto"/>
            <w:tcBorders>
              <w:top w:val="single" w:sz="2" w:space="0" w:color="auto"/>
              <w:left w:val="single" w:sz="2" w:space="0" w:color="auto"/>
              <w:bottom w:val="single" w:sz="2" w:space="0" w:color="auto"/>
              <w:right w:val="single" w:sz="2" w:space="0" w:color="auto"/>
            </w:tcBorders>
            <w:hideMark/>
          </w:tcPr>
          <w:p w:rsidR="006E6BAA" w:rsidRPr="006E6BAA" w:rsidRDefault="006E6BAA" w:rsidP="006E6BAA">
            <w:pPr>
              <w:spacing w:before="167" w:after="167" w:line="240" w:lineRule="auto"/>
              <w:ind w:left="502" w:right="502"/>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rPr>
              <w:lastRenderedPageBreak/>
              <w:drawing>
                <wp:inline distT="0" distB="0" distL="0" distR="0">
                  <wp:extent cx="574040" cy="765810"/>
                  <wp:effectExtent l="19050" t="0" r="0" b="0"/>
                  <wp:docPr id="5" name="Рисунок 5" descr="https://zakonst.rada.gov.ua/images/gerb.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zakonst.rada.gov.ua/images/gerb.gif"/>
                          <pic:cNvPicPr>
                            <a:picLocks noChangeAspect="1" noChangeArrowheads="1"/>
                          </pic:cNvPicPr>
                        </pic:nvPicPr>
                        <pic:blipFill>
                          <a:blip r:embed="rId5"/>
                          <a:srcRect/>
                          <a:stretch>
                            <a:fillRect/>
                          </a:stretch>
                        </pic:blipFill>
                        <pic:spPr bwMode="auto">
                          <a:xfrm>
                            <a:off x="0" y="0"/>
                            <a:ext cx="574040" cy="765810"/>
                          </a:xfrm>
                          <a:prstGeom prst="rect">
                            <a:avLst/>
                          </a:prstGeom>
                          <a:noFill/>
                          <a:ln w="9525">
                            <a:noFill/>
                            <a:miter lim="800000"/>
                            <a:headEnd/>
                            <a:tailEnd/>
                          </a:ln>
                        </pic:spPr>
                      </pic:pic>
                    </a:graphicData>
                  </a:graphic>
                </wp:inline>
              </w:drawing>
            </w:r>
          </w:p>
        </w:tc>
      </w:tr>
      <w:tr w:rsidR="006E6BAA" w:rsidRPr="006E6BAA" w:rsidTr="006E6BAA">
        <w:tc>
          <w:tcPr>
            <w:tcW w:w="0" w:type="auto"/>
            <w:tcBorders>
              <w:top w:val="single" w:sz="2" w:space="0" w:color="auto"/>
              <w:left w:val="single" w:sz="2" w:space="0" w:color="auto"/>
              <w:bottom w:val="single" w:sz="2" w:space="0" w:color="auto"/>
              <w:right w:val="single" w:sz="2" w:space="0" w:color="auto"/>
            </w:tcBorders>
            <w:hideMark/>
          </w:tcPr>
          <w:p w:rsidR="006E6BAA" w:rsidRPr="006E6BAA" w:rsidRDefault="006E6BAA" w:rsidP="006E6BAA">
            <w:pPr>
              <w:spacing w:before="335" w:after="0" w:line="240" w:lineRule="auto"/>
              <w:ind w:left="502" w:right="502"/>
              <w:jc w:val="center"/>
              <w:rPr>
                <w:rFonts w:ascii="Times New Roman" w:eastAsia="Times New Roman" w:hAnsi="Times New Roman" w:cs="Times New Roman"/>
                <w:sz w:val="24"/>
                <w:szCs w:val="24"/>
              </w:rPr>
            </w:pPr>
            <w:r w:rsidRPr="006E6BAA">
              <w:rPr>
                <w:rFonts w:ascii="Times New Roman" w:eastAsia="Times New Roman" w:hAnsi="Times New Roman" w:cs="Times New Roman"/>
                <w:b/>
                <w:bCs/>
                <w:i/>
                <w:iCs/>
                <w:spacing w:val="67"/>
                <w:sz w:val="40"/>
              </w:rPr>
              <w:t>ЗАКОН УКРАЇНИ</w:t>
            </w:r>
          </w:p>
        </w:tc>
      </w:tr>
    </w:tbl>
    <w:p w:rsidR="006E6BAA" w:rsidRPr="006E6BAA" w:rsidRDefault="006E6BAA" w:rsidP="006E6BAA">
      <w:pPr>
        <w:shd w:val="clear" w:color="auto" w:fill="FFFFFF"/>
        <w:spacing w:before="335" w:after="502" w:line="240" w:lineRule="auto"/>
        <w:jc w:val="center"/>
        <w:rPr>
          <w:rFonts w:ascii="Times New Roman" w:eastAsia="Times New Roman" w:hAnsi="Times New Roman" w:cs="Times New Roman"/>
          <w:color w:val="333333"/>
          <w:sz w:val="24"/>
          <w:szCs w:val="24"/>
        </w:rPr>
      </w:pPr>
      <w:r w:rsidRPr="006E6BAA">
        <w:rPr>
          <w:rFonts w:ascii="Times New Roman" w:eastAsia="Times New Roman" w:hAnsi="Times New Roman" w:cs="Times New Roman"/>
          <w:b/>
          <w:bCs/>
          <w:color w:val="333333"/>
          <w:sz w:val="32"/>
        </w:rPr>
        <w:t>Про комерційний облік теплової енергії та водопостачання</w:t>
      </w:r>
    </w:p>
    <w:p w:rsidR="006E6BAA" w:rsidRPr="006E6BAA" w:rsidRDefault="006E6BAA" w:rsidP="006E6BAA">
      <w:pPr>
        <w:shd w:val="clear" w:color="auto" w:fill="FFFFFF"/>
        <w:spacing w:before="167" w:after="167" w:line="240" w:lineRule="auto"/>
        <w:jc w:val="center"/>
        <w:rPr>
          <w:rFonts w:ascii="Times New Roman" w:eastAsia="Times New Roman" w:hAnsi="Times New Roman" w:cs="Times New Roman"/>
          <w:color w:val="333333"/>
          <w:sz w:val="24"/>
          <w:szCs w:val="24"/>
        </w:rPr>
      </w:pPr>
      <w:r w:rsidRPr="006E6BAA">
        <w:rPr>
          <w:rFonts w:ascii="Times New Roman" w:eastAsia="Times New Roman" w:hAnsi="Times New Roman" w:cs="Times New Roman"/>
          <w:b/>
          <w:bCs/>
          <w:color w:val="333333"/>
          <w:sz w:val="24"/>
          <w:szCs w:val="24"/>
        </w:rPr>
        <w:t>(Відомості Верховної Ради (ВВР), 2017, № 34, ст.370)</w:t>
      </w:r>
    </w:p>
    <w:p w:rsidR="006E6BAA" w:rsidRPr="006E6BAA" w:rsidRDefault="006E6BAA" w:rsidP="006E6BAA">
      <w:pPr>
        <w:shd w:val="clear" w:color="auto" w:fill="FFFFFF"/>
        <w:spacing w:before="167" w:after="335" w:line="240" w:lineRule="auto"/>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{Із змінами, внесеними згідно із Законами</w:t>
      </w:r>
      <w:r w:rsidRPr="006E6BAA">
        <w:rPr>
          <w:rFonts w:ascii="Times New Roman" w:eastAsia="Times New Roman" w:hAnsi="Times New Roman" w:cs="Times New Roman"/>
          <w:color w:val="333333"/>
          <w:sz w:val="24"/>
          <w:szCs w:val="24"/>
        </w:rPr>
        <w:br/>
      </w:r>
      <w:hyperlink r:id="rId669" w:anchor="n6" w:tgtFrame="_blank" w:history="1">
        <w:r w:rsidRPr="006E6BAA">
          <w:rPr>
            <w:rFonts w:ascii="Times New Roman" w:eastAsia="Times New Roman" w:hAnsi="Times New Roman" w:cs="Times New Roman"/>
            <w:color w:val="000099"/>
            <w:sz w:val="24"/>
            <w:szCs w:val="24"/>
            <w:u w:val="single"/>
          </w:rPr>
          <w:t>№ 2454-VIII від 07.06.2018</w:t>
        </w:r>
      </w:hyperlink>
      <w:r w:rsidRPr="006E6BAA">
        <w:rPr>
          <w:rFonts w:ascii="Times New Roman" w:eastAsia="Times New Roman" w:hAnsi="Times New Roman" w:cs="Times New Roman"/>
          <w:color w:val="333333"/>
          <w:sz w:val="24"/>
          <w:szCs w:val="24"/>
        </w:rPr>
        <w:t>, ВВР, 2018, № 23, ст.211</w:t>
      </w:r>
      <w:r w:rsidRPr="006E6BAA">
        <w:rPr>
          <w:rFonts w:ascii="Times New Roman" w:eastAsia="Times New Roman" w:hAnsi="Times New Roman" w:cs="Times New Roman"/>
          <w:color w:val="333333"/>
          <w:sz w:val="24"/>
          <w:szCs w:val="24"/>
        </w:rPr>
        <w:br/>
      </w:r>
      <w:hyperlink r:id="rId670" w:anchor="n31" w:tgtFrame="_blank" w:history="1">
        <w:r w:rsidRPr="006E6BAA">
          <w:rPr>
            <w:rFonts w:ascii="Times New Roman" w:eastAsia="Times New Roman" w:hAnsi="Times New Roman" w:cs="Times New Roman"/>
            <w:color w:val="000099"/>
            <w:sz w:val="24"/>
            <w:szCs w:val="24"/>
            <w:u w:val="single"/>
          </w:rPr>
          <w:t>№ 1060-IX від 03.12.2020</w:t>
        </w:r>
      </w:hyperlink>
      <w:r w:rsidRPr="006E6BAA">
        <w:rPr>
          <w:rFonts w:ascii="Times New Roman" w:eastAsia="Times New Roman" w:hAnsi="Times New Roman" w:cs="Times New Roman"/>
          <w:color w:val="333333"/>
          <w:sz w:val="24"/>
          <w:szCs w:val="24"/>
        </w:rPr>
        <w:t>, ВВР, 2021, № 22, ст.196</w:t>
      </w:r>
      <w:r w:rsidRPr="006E6BAA">
        <w:rPr>
          <w:rFonts w:ascii="Times New Roman" w:eastAsia="Times New Roman" w:hAnsi="Times New Roman" w:cs="Times New Roman"/>
          <w:color w:val="333333"/>
          <w:sz w:val="24"/>
          <w:szCs w:val="24"/>
        </w:rPr>
        <w:br/>
      </w:r>
      <w:hyperlink r:id="rId671" w:anchor="n576" w:tgtFrame="_blank" w:history="1">
        <w:r w:rsidRPr="006E6BAA">
          <w:rPr>
            <w:rFonts w:ascii="Times New Roman" w:eastAsia="Times New Roman" w:hAnsi="Times New Roman" w:cs="Times New Roman"/>
            <w:color w:val="000099"/>
            <w:sz w:val="24"/>
            <w:szCs w:val="24"/>
            <w:u w:val="single"/>
          </w:rPr>
          <w:t>№ 2392-IX від 09.07.2022</w:t>
        </w:r>
      </w:hyperlink>
      <w:r w:rsidRPr="006E6BAA">
        <w:rPr>
          <w:rFonts w:ascii="Times New Roman" w:eastAsia="Times New Roman" w:hAnsi="Times New Roman" w:cs="Times New Roman"/>
          <w:color w:val="333333"/>
          <w:sz w:val="24"/>
          <w:szCs w:val="24"/>
        </w:rPr>
        <w:t>, ВВР, 2023, № 17, ст.76</w:t>
      </w:r>
      <w:r w:rsidRPr="006E6BAA">
        <w:rPr>
          <w:rFonts w:ascii="Times New Roman" w:eastAsia="Times New Roman" w:hAnsi="Times New Roman" w:cs="Times New Roman"/>
          <w:color w:val="333333"/>
          <w:sz w:val="24"/>
          <w:szCs w:val="24"/>
        </w:rPr>
        <w:br/>
      </w:r>
      <w:hyperlink r:id="rId672" w:anchor="n242" w:tgtFrame="_blank" w:history="1">
        <w:r w:rsidRPr="006E6BAA">
          <w:rPr>
            <w:rFonts w:ascii="Times New Roman" w:eastAsia="Times New Roman" w:hAnsi="Times New Roman" w:cs="Times New Roman"/>
            <w:color w:val="000099"/>
            <w:sz w:val="24"/>
            <w:szCs w:val="24"/>
            <w:u w:val="single"/>
          </w:rPr>
          <w:t>№ 2479-IX від 29.07.2022</w:t>
        </w:r>
      </w:hyperlink>
      <w:r w:rsidRPr="006E6BAA">
        <w:rPr>
          <w:rFonts w:ascii="Times New Roman" w:eastAsia="Times New Roman" w:hAnsi="Times New Roman" w:cs="Times New Roman"/>
          <w:color w:val="333333"/>
          <w:sz w:val="24"/>
          <w:szCs w:val="24"/>
        </w:rPr>
        <w:t>, ВВР, 2023, № 19-20, ст.83</w:t>
      </w:r>
      <w:r w:rsidRPr="006E6BAA">
        <w:rPr>
          <w:rFonts w:ascii="Times New Roman" w:eastAsia="Times New Roman" w:hAnsi="Times New Roman" w:cs="Times New Roman"/>
          <w:color w:val="333333"/>
          <w:sz w:val="24"/>
          <w:szCs w:val="24"/>
        </w:rPr>
        <w:br/>
      </w:r>
      <w:hyperlink r:id="rId673" w:anchor="n226" w:tgtFrame="_blank" w:history="1">
        <w:r w:rsidRPr="006E6BAA">
          <w:rPr>
            <w:rFonts w:ascii="Times New Roman" w:eastAsia="Times New Roman" w:hAnsi="Times New Roman" w:cs="Times New Roman"/>
            <w:color w:val="000099"/>
            <w:sz w:val="24"/>
            <w:szCs w:val="24"/>
            <w:u w:val="single"/>
          </w:rPr>
          <w:t>№ 3764-IX від 04.06.2024</w:t>
        </w:r>
      </w:hyperlink>
      <w:r w:rsidRPr="006E6BAA">
        <w:rPr>
          <w:rFonts w:ascii="Times New Roman" w:eastAsia="Times New Roman" w:hAnsi="Times New Roman" w:cs="Times New Roman"/>
          <w:color w:val="333333"/>
          <w:sz w:val="24"/>
          <w:szCs w:val="24"/>
        </w:rPr>
        <w:t>, ВВР, 2024, № 39, ст.246</w:t>
      </w:r>
      <w:r w:rsidRPr="006E6BAA">
        <w:rPr>
          <w:rFonts w:ascii="Times New Roman" w:eastAsia="Times New Roman" w:hAnsi="Times New Roman" w:cs="Times New Roman"/>
          <w:color w:val="333333"/>
          <w:sz w:val="24"/>
          <w:szCs w:val="24"/>
        </w:rPr>
        <w:br/>
      </w:r>
      <w:hyperlink r:id="rId674" w:anchor="n2921" w:tgtFrame="_blank" w:history="1">
        <w:r w:rsidRPr="006E6BAA">
          <w:rPr>
            <w:rFonts w:ascii="Times New Roman" w:eastAsia="Times New Roman" w:hAnsi="Times New Roman" w:cs="Times New Roman"/>
            <w:color w:val="000099"/>
            <w:sz w:val="24"/>
            <w:szCs w:val="24"/>
            <w:u w:val="single"/>
          </w:rPr>
          <w:t>№ 4017-IX від 10.10.2024</w:t>
        </w:r>
      </w:hyperlink>
      <w:r w:rsidRPr="006E6BAA">
        <w:rPr>
          <w:rFonts w:ascii="Times New Roman" w:eastAsia="Times New Roman" w:hAnsi="Times New Roman" w:cs="Times New Roman"/>
          <w:color w:val="333333"/>
          <w:sz w:val="24"/>
          <w:szCs w:val="24"/>
        </w:rPr>
        <w:br/>
      </w:r>
      <w:hyperlink r:id="rId675" w:anchor="n430" w:tgtFrame="_blank" w:history="1">
        <w:r w:rsidRPr="006E6BAA">
          <w:rPr>
            <w:rFonts w:ascii="Times New Roman" w:eastAsia="Times New Roman" w:hAnsi="Times New Roman" w:cs="Times New Roman"/>
            <w:color w:val="000099"/>
            <w:sz w:val="24"/>
            <w:szCs w:val="24"/>
            <w:u w:val="single"/>
          </w:rPr>
          <w:t>№ 4213-IX від 14.01.2025</w:t>
        </w:r>
      </w:hyperlink>
      <w:r w:rsidRPr="006E6BAA">
        <w:rPr>
          <w:rFonts w:ascii="Times New Roman" w:eastAsia="Times New Roman" w:hAnsi="Times New Roman" w:cs="Times New Roman"/>
          <w:color w:val="333333"/>
          <w:sz w:val="24"/>
          <w:szCs w:val="24"/>
        </w:rPr>
        <w:t>}</w:t>
      </w:r>
    </w:p>
    <w:p w:rsidR="006E6BAA" w:rsidRPr="006E6BAA" w:rsidRDefault="006E6BAA" w:rsidP="006E6BAA">
      <w:pPr>
        <w:shd w:val="clear" w:color="auto" w:fill="FFFFFF"/>
        <w:spacing w:before="167" w:after="335" w:line="240" w:lineRule="auto"/>
        <w:rPr>
          <w:rFonts w:ascii="Times New Roman" w:eastAsia="Times New Roman" w:hAnsi="Times New Roman" w:cs="Times New Roman"/>
          <w:color w:val="333333"/>
          <w:sz w:val="24"/>
          <w:szCs w:val="24"/>
        </w:rPr>
      </w:pP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Цей Закон визначає засади забезпечення комерційного, у тому числі розподільного, обліку послуг з постачання теплової енергії, постачання гарячої води, централізованого водопостачання та забезпечення відповідною обліковою інформацією споживачів таких послуг.</w:t>
      </w:r>
    </w:p>
    <w:p w:rsidR="006E6BAA" w:rsidRPr="006E6BAA" w:rsidRDefault="006E6BAA" w:rsidP="006E6BAA">
      <w:pPr>
        <w:shd w:val="clear" w:color="auto" w:fill="FFFFFF"/>
        <w:spacing w:before="167" w:after="167" w:line="240" w:lineRule="auto"/>
        <w:jc w:val="center"/>
        <w:rPr>
          <w:rFonts w:ascii="Times New Roman" w:eastAsia="Times New Roman" w:hAnsi="Times New Roman" w:cs="Times New Roman"/>
          <w:color w:val="333333"/>
          <w:sz w:val="24"/>
          <w:szCs w:val="24"/>
        </w:rPr>
      </w:pPr>
      <w:r w:rsidRPr="006E6BAA">
        <w:rPr>
          <w:rFonts w:ascii="Times New Roman" w:eastAsia="Times New Roman" w:hAnsi="Times New Roman" w:cs="Times New Roman"/>
          <w:b/>
          <w:bCs/>
          <w:color w:val="333333"/>
          <w:sz w:val="28"/>
        </w:rPr>
        <w:t>Розділ I</w:t>
      </w:r>
      <w:r w:rsidRPr="006E6BAA">
        <w:rPr>
          <w:rFonts w:ascii="Times New Roman" w:eastAsia="Times New Roman" w:hAnsi="Times New Roman" w:cs="Times New Roman"/>
          <w:color w:val="333333"/>
          <w:sz w:val="24"/>
          <w:szCs w:val="24"/>
        </w:rPr>
        <w:br/>
      </w:r>
      <w:r w:rsidRPr="006E6BAA">
        <w:rPr>
          <w:rFonts w:ascii="Times New Roman" w:eastAsia="Times New Roman" w:hAnsi="Times New Roman" w:cs="Times New Roman"/>
          <w:b/>
          <w:bCs/>
          <w:color w:val="333333"/>
          <w:sz w:val="28"/>
        </w:rPr>
        <w:t>ЗАГАЛЬНІ ПОЛОЖЕННЯ</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b/>
          <w:bCs/>
          <w:color w:val="333333"/>
          <w:sz w:val="24"/>
          <w:szCs w:val="24"/>
        </w:rPr>
        <w:t>Стаття 1.</w:t>
      </w:r>
      <w:r w:rsidRPr="006E6BAA">
        <w:rPr>
          <w:rFonts w:ascii="Times New Roman" w:eastAsia="Times New Roman" w:hAnsi="Times New Roman" w:cs="Times New Roman"/>
          <w:color w:val="333333"/>
          <w:sz w:val="24"/>
          <w:szCs w:val="24"/>
        </w:rPr>
        <w:t> Визначення термінів</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1. У цьому Законі наведені нижче терміни вживаються в такому значенні:</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1) абонентський облік вузла обліку (далі - абонентський облік) - процедура реєстрації та періодичний огляд вузлів обліку для використання показань вузлів обліку з метою комерційного або розподільного обліку;</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2) автоматичний регулятор температури повітря у приміщенні - пристрій, призначений для автоматичного підтримання заданої споживачем температури повітря у приміщенні шляхом регулювання витрат теплоносія в опалювальному приладі;</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i/>
          <w:iCs/>
          <w:color w:val="333333"/>
          <w:sz w:val="24"/>
          <w:szCs w:val="24"/>
        </w:rPr>
      </w:pPr>
      <w:r w:rsidRPr="006E6BAA">
        <w:rPr>
          <w:rFonts w:ascii="Times New Roman" w:eastAsia="Times New Roman" w:hAnsi="Times New Roman" w:cs="Times New Roman"/>
          <w:i/>
          <w:iCs/>
          <w:color w:val="333333"/>
          <w:sz w:val="24"/>
          <w:szCs w:val="24"/>
        </w:rPr>
        <w:t>{Пункт 3 частини першої статті 1 виключено на підставі Закону </w:t>
      </w:r>
      <w:hyperlink r:id="rId676" w:anchor="n32" w:tgtFrame="_blank" w:history="1">
        <w:r w:rsidRPr="006E6BAA">
          <w:rPr>
            <w:rFonts w:ascii="Times New Roman" w:eastAsia="Times New Roman" w:hAnsi="Times New Roman" w:cs="Times New Roman"/>
            <w:i/>
            <w:iCs/>
            <w:color w:val="000099"/>
            <w:sz w:val="24"/>
            <w:szCs w:val="24"/>
            <w:u w:val="single"/>
          </w:rPr>
          <w:t>№ 1060-IX від 03.12.2020</w:t>
        </w:r>
      </w:hyperlink>
      <w:r w:rsidRPr="006E6BAA">
        <w:rPr>
          <w:rFonts w:ascii="Times New Roman" w:eastAsia="Times New Roman" w:hAnsi="Times New Roman" w:cs="Times New Roman"/>
          <w:i/>
          <w:iCs/>
          <w:color w:val="333333"/>
          <w:sz w:val="24"/>
          <w:szCs w:val="24"/>
        </w:rPr>
        <w:t>}</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4) вузол комерційного обліку - вузол обліку, що забезпечує загальний облік споживання відповідної комунальної послуги в будівлі, її частині (під’їзді), обладнаній окремим інженерним вводом;</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 xml:space="preserve">5) вузол обліку - комплекс пристроїв (у тому числі засобів вимірювальної техніки, що відповідають вимогам технічних регламентів), допоміжного обладнання та матеріалів до них, призначений для вимірювання спожитої теплової енергії та води, а також технічної </w:t>
      </w:r>
      <w:r w:rsidRPr="006E6BAA">
        <w:rPr>
          <w:rFonts w:ascii="Times New Roman" w:eastAsia="Times New Roman" w:hAnsi="Times New Roman" w:cs="Times New Roman"/>
          <w:color w:val="333333"/>
          <w:sz w:val="24"/>
          <w:szCs w:val="24"/>
        </w:rPr>
        <w:lastRenderedPageBreak/>
        <w:t>реєстрації результатів такого вимірювання, включаючи засоби дистанційної передачі результатів вимірювання (за наявності);</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6) вузол розподільного обліку - вузол обліку, що забезпечує індивідуальний облік споживання відповідної комунальної послуги в будівлях, де налічуються два та більше споживачів;</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7) зовнішні інженерні мережі - зовнішні теплові мережі (крім мереж систем автономного теплопостачання), зовнішні мережі гарячого водопостачання (крім мереж систем автономного гарячого водопостачання), зовнішні водопровідні мережі (крім мереж систем автономного водопостачання) до вузла комерційного обліку;</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8) кінцевий споживач комунальної послуги (далі - споживач) - особа, яка здійснює кінцеве споживання комунальної послуги для власних потреб та є стороною договору про надання відповідної комунальної послуги як споживач (або є співвласником багатоквартирного будинку, об’єднання співвласників або управитель якого уклали відповідний договір про надання комунальної послуги в інтересах співвласників) згідно із </w:t>
      </w:r>
      <w:hyperlink r:id="rId677" w:tgtFrame="_blank" w:history="1">
        <w:r w:rsidRPr="006E6BAA">
          <w:rPr>
            <w:rFonts w:ascii="Times New Roman" w:eastAsia="Times New Roman" w:hAnsi="Times New Roman" w:cs="Times New Roman"/>
            <w:color w:val="000099"/>
            <w:sz w:val="24"/>
            <w:szCs w:val="24"/>
            <w:u w:val="single"/>
          </w:rPr>
          <w:t>Законом України</w:t>
        </w:r>
      </w:hyperlink>
      <w:r w:rsidRPr="006E6BAA">
        <w:rPr>
          <w:rFonts w:ascii="Times New Roman" w:eastAsia="Times New Roman" w:hAnsi="Times New Roman" w:cs="Times New Roman"/>
          <w:color w:val="333333"/>
          <w:sz w:val="24"/>
          <w:szCs w:val="24"/>
        </w:rPr>
        <w:t> "Про житлово-комунальні послуги". Для здійснення розподільного обліку споживачами вважаються також власники майнових прав на об’єкти нерухомого майна в завершеній будівництвом будівлі, право власності на які не зареєстровано;</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9) комерційний облік комунальних послуг (далі - комерційний облік) - визначення за допомогою вузла комерційного обліку або за встановленими правилами у передбачених цим Законом випадках кількісних та якісних показників комунальної послуги, вимірювання яких забезпечується вузлом обліку, на підставі яких проводяться розрахунки за спожиті комунальні послуги;</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10) обслуговування вузлів обліку - огляд, опломбування/</w:t>
      </w:r>
      <w:proofErr w:type="spellStart"/>
      <w:r w:rsidRPr="006E6BAA">
        <w:rPr>
          <w:rFonts w:ascii="Times New Roman" w:eastAsia="Times New Roman" w:hAnsi="Times New Roman" w:cs="Times New Roman"/>
          <w:color w:val="333333"/>
          <w:sz w:val="24"/>
          <w:szCs w:val="24"/>
        </w:rPr>
        <w:t>розпломбування</w:t>
      </w:r>
      <w:proofErr w:type="spellEnd"/>
      <w:r w:rsidRPr="006E6BAA">
        <w:rPr>
          <w:rFonts w:ascii="Times New Roman" w:eastAsia="Times New Roman" w:hAnsi="Times New Roman" w:cs="Times New Roman"/>
          <w:color w:val="333333"/>
          <w:sz w:val="24"/>
          <w:szCs w:val="24"/>
        </w:rPr>
        <w:t>, періодична повірка (у тому числі демонтаж, транспортування та монтаж), ремонт засобів вимірювальної техніки, які є складовою частиною вузла обліку, забезпечення дистанційної передачі результатів вимірювання (за наявності), ремонт та заміна допоміжних засобів вузла обліку, а за згодою власника (співвласників) будівлі також охорона або страхування вузла обліку;</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88" w:name="n18"/>
      <w:bookmarkEnd w:id="1088"/>
      <w:r w:rsidRPr="006E6BAA">
        <w:rPr>
          <w:rFonts w:ascii="Times New Roman" w:eastAsia="Times New Roman" w:hAnsi="Times New Roman" w:cs="Times New Roman"/>
          <w:color w:val="333333"/>
          <w:sz w:val="24"/>
          <w:szCs w:val="24"/>
        </w:rPr>
        <w:t>11) оператор зовнішніх інженерних мереж - власник зовнішніх інженерних мереж, а в разі якщо зовнішні інженерні мережі використовуються іншою, ніж власник, особою або є безхазяйними - особа, якій такі мережі власником передано у користування (управління, господарське відання, оренду, концесію) або яка здійснює фактичне користування такими мережами для транспортування відповідно теплової енергії, гарячої води, питної води;</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12) прилад - розподілювач теплової енергії - прилад або комплекс обладнання та матеріалів до них, що встановлюється на опалювальному приладі системи опалення будівлі, використовується для визначення частки споживання теплової енергії окремим опалювальним приладом споживача у загальному споживанні відповідно до показань вузла комерційного обліку та відповідає вимогам, визначеним методикою розподілу між споживачами обсягів спожитих у будівлі комунальних послуг, затвердженою центральним органом виконавчої влади, що забезпечує формування державної політики у сфері житлово-комунального господарства;</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13) розподільний облік комунальних послуг (далі - розподільний облік) - визначення за допомогою вузла розподільного обліку (приладу - розподілювача теплової енергії) та/або за встановленими правилами (методиками) у передбачених цим Законом випадках кількісних показників отриманої споживачем комунальної послуги, на підставі яких здійснюється розподіл показань вузла комерційного обліку між споживачами в будівлях, де налічуються два та більше споживачів;</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 xml:space="preserve">14) система автономного водопостачання - </w:t>
      </w:r>
      <w:proofErr w:type="spellStart"/>
      <w:r w:rsidRPr="006E6BAA">
        <w:rPr>
          <w:rFonts w:ascii="Times New Roman" w:eastAsia="Times New Roman" w:hAnsi="Times New Roman" w:cs="Times New Roman"/>
          <w:color w:val="333333"/>
          <w:sz w:val="24"/>
          <w:szCs w:val="24"/>
        </w:rPr>
        <w:t>внутрішньобудинкова</w:t>
      </w:r>
      <w:proofErr w:type="spellEnd"/>
      <w:r w:rsidRPr="006E6BAA">
        <w:rPr>
          <w:rFonts w:ascii="Times New Roman" w:eastAsia="Times New Roman" w:hAnsi="Times New Roman" w:cs="Times New Roman"/>
          <w:color w:val="333333"/>
          <w:sz w:val="24"/>
          <w:szCs w:val="24"/>
        </w:rPr>
        <w:t xml:space="preserve"> система постачання води, що використовується для </w:t>
      </w:r>
      <w:proofErr w:type="spellStart"/>
      <w:r w:rsidRPr="006E6BAA">
        <w:rPr>
          <w:rFonts w:ascii="Times New Roman" w:eastAsia="Times New Roman" w:hAnsi="Times New Roman" w:cs="Times New Roman"/>
          <w:color w:val="333333"/>
          <w:sz w:val="24"/>
          <w:szCs w:val="24"/>
        </w:rPr>
        <w:t>водозабезпечення</w:t>
      </w:r>
      <w:proofErr w:type="spellEnd"/>
      <w:r w:rsidRPr="006E6BAA">
        <w:rPr>
          <w:rFonts w:ascii="Times New Roman" w:eastAsia="Times New Roman" w:hAnsi="Times New Roman" w:cs="Times New Roman"/>
          <w:color w:val="333333"/>
          <w:sz w:val="24"/>
          <w:szCs w:val="24"/>
        </w:rPr>
        <w:t xml:space="preserve"> окремої будівлі, де налічуються два та </w:t>
      </w:r>
      <w:r w:rsidRPr="006E6BAA">
        <w:rPr>
          <w:rFonts w:ascii="Times New Roman" w:eastAsia="Times New Roman" w:hAnsi="Times New Roman" w:cs="Times New Roman"/>
          <w:color w:val="333333"/>
          <w:sz w:val="24"/>
          <w:szCs w:val="24"/>
        </w:rPr>
        <w:lastRenderedPageBreak/>
        <w:t>більше споживачів, та забезпечує водопостачання такої будівлі без приєднання до мереж оператора зовнішніх інженерних мереж.</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2. Інші терміни вживаються у значеннях, визначених законами України </w:t>
      </w:r>
      <w:hyperlink r:id="rId678" w:tgtFrame="_blank" w:history="1">
        <w:r w:rsidRPr="006E6BAA">
          <w:rPr>
            <w:rFonts w:ascii="Times New Roman" w:eastAsia="Times New Roman" w:hAnsi="Times New Roman" w:cs="Times New Roman"/>
            <w:color w:val="000099"/>
            <w:sz w:val="24"/>
            <w:szCs w:val="24"/>
            <w:u w:val="single"/>
          </w:rPr>
          <w:t>"Про житлово-комунальні послуги"</w:t>
        </w:r>
      </w:hyperlink>
      <w:r w:rsidRPr="006E6BAA">
        <w:rPr>
          <w:rFonts w:ascii="Times New Roman" w:eastAsia="Times New Roman" w:hAnsi="Times New Roman" w:cs="Times New Roman"/>
          <w:color w:val="333333"/>
          <w:sz w:val="24"/>
          <w:szCs w:val="24"/>
        </w:rPr>
        <w:t>, </w:t>
      </w:r>
      <w:hyperlink r:id="rId679" w:tgtFrame="_blank" w:history="1">
        <w:r w:rsidRPr="006E6BAA">
          <w:rPr>
            <w:rFonts w:ascii="Times New Roman" w:eastAsia="Times New Roman" w:hAnsi="Times New Roman" w:cs="Times New Roman"/>
            <w:color w:val="000099"/>
            <w:sz w:val="24"/>
            <w:szCs w:val="24"/>
            <w:u w:val="single"/>
          </w:rPr>
          <w:t>"Про теплопостачання"</w:t>
        </w:r>
      </w:hyperlink>
      <w:r w:rsidRPr="006E6BAA">
        <w:rPr>
          <w:rFonts w:ascii="Times New Roman" w:eastAsia="Times New Roman" w:hAnsi="Times New Roman" w:cs="Times New Roman"/>
          <w:color w:val="333333"/>
          <w:sz w:val="24"/>
          <w:szCs w:val="24"/>
        </w:rPr>
        <w:t>, </w:t>
      </w:r>
      <w:hyperlink r:id="rId680" w:tgtFrame="_blank" w:history="1">
        <w:r w:rsidRPr="006E6BAA">
          <w:rPr>
            <w:rFonts w:ascii="Times New Roman" w:eastAsia="Times New Roman" w:hAnsi="Times New Roman" w:cs="Times New Roman"/>
            <w:color w:val="000099"/>
            <w:sz w:val="24"/>
            <w:szCs w:val="24"/>
            <w:u w:val="single"/>
          </w:rPr>
          <w:t>"Про питну воду, питне водопостачання та водовідведення"</w:t>
        </w:r>
      </w:hyperlink>
      <w:r w:rsidRPr="006E6BAA">
        <w:rPr>
          <w:rFonts w:ascii="Times New Roman" w:eastAsia="Times New Roman" w:hAnsi="Times New Roman" w:cs="Times New Roman"/>
          <w:color w:val="333333"/>
          <w:sz w:val="24"/>
          <w:szCs w:val="24"/>
        </w:rPr>
        <w:t>, </w:t>
      </w:r>
      <w:hyperlink r:id="rId681" w:tgtFrame="_blank" w:history="1">
        <w:r w:rsidRPr="006E6BAA">
          <w:rPr>
            <w:rFonts w:ascii="Times New Roman" w:eastAsia="Times New Roman" w:hAnsi="Times New Roman" w:cs="Times New Roman"/>
            <w:color w:val="000099"/>
            <w:sz w:val="24"/>
            <w:szCs w:val="24"/>
            <w:u w:val="single"/>
          </w:rPr>
          <w:t>"Про особливості здійснення права власності у багатоквартирному будинку"</w:t>
        </w:r>
      </w:hyperlink>
      <w:r w:rsidRPr="006E6BAA">
        <w:rPr>
          <w:rFonts w:ascii="Times New Roman" w:eastAsia="Times New Roman" w:hAnsi="Times New Roman" w:cs="Times New Roman"/>
          <w:color w:val="333333"/>
          <w:sz w:val="24"/>
          <w:szCs w:val="24"/>
        </w:rPr>
        <w:t>, </w:t>
      </w:r>
      <w:hyperlink r:id="rId682" w:tgtFrame="_blank" w:history="1">
        <w:r w:rsidRPr="006E6BAA">
          <w:rPr>
            <w:rFonts w:ascii="Times New Roman" w:eastAsia="Times New Roman" w:hAnsi="Times New Roman" w:cs="Times New Roman"/>
            <w:color w:val="000099"/>
            <w:sz w:val="24"/>
            <w:szCs w:val="24"/>
            <w:u w:val="single"/>
          </w:rPr>
          <w:t>"Про метрологію та метрологічну діяльність"</w:t>
        </w:r>
      </w:hyperlink>
      <w:r w:rsidRPr="006E6BAA">
        <w:rPr>
          <w:rFonts w:ascii="Times New Roman" w:eastAsia="Times New Roman" w:hAnsi="Times New Roman" w:cs="Times New Roman"/>
          <w:color w:val="333333"/>
          <w:sz w:val="24"/>
          <w:szCs w:val="24"/>
        </w:rPr>
        <w:t>, </w:t>
      </w:r>
      <w:hyperlink r:id="rId683" w:tgtFrame="_blank" w:history="1">
        <w:r w:rsidRPr="006E6BAA">
          <w:rPr>
            <w:rFonts w:ascii="Times New Roman" w:eastAsia="Times New Roman" w:hAnsi="Times New Roman" w:cs="Times New Roman"/>
            <w:color w:val="000099"/>
            <w:sz w:val="24"/>
            <w:szCs w:val="24"/>
            <w:u w:val="single"/>
          </w:rPr>
          <w:t>"Про регулювання містобудівної діяльності"</w:t>
        </w:r>
      </w:hyperlink>
      <w:r w:rsidRPr="006E6BAA">
        <w:rPr>
          <w:rFonts w:ascii="Times New Roman" w:eastAsia="Times New Roman" w:hAnsi="Times New Roman" w:cs="Times New Roman"/>
          <w:color w:val="333333"/>
          <w:sz w:val="24"/>
          <w:szCs w:val="24"/>
        </w:rPr>
        <w:t>.</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b/>
          <w:bCs/>
          <w:color w:val="333333"/>
          <w:sz w:val="24"/>
          <w:szCs w:val="24"/>
        </w:rPr>
        <w:t>Стаття 2. </w:t>
      </w:r>
      <w:r w:rsidRPr="006E6BAA">
        <w:rPr>
          <w:rFonts w:ascii="Times New Roman" w:eastAsia="Times New Roman" w:hAnsi="Times New Roman" w:cs="Times New Roman"/>
          <w:color w:val="333333"/>
          <w:sz w:val="24"/>
          <w:szCs w:val="24"/>
        </w:rPr>
        <w:t>Сфера дії цього Закону</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1. Цей Закон регулює відносини щодо:</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1) комерційного обліку послуг з постачання теплової енергії, постачання гарячої води, централізованого водопостачання (далі - комунальні послуги);</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2) розподілу між споживачами обсягу спожитих комунальних послуг;</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3) встановлення, обслуговування, заміни вузлів обліку/приладів - розподілювачів теплової енергії;</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4) формування та надання споживачам рахунків на оплату комунальних послуг;</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5) забезпечення споживачів обліковою інформацією.</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2. Відносини щодо прийняття, набрання чинності, оскарження в адміністративному порядку, виконання, припинення дії адміністративних актів у сфері комерційного обліку теплової енергії та водопостачання регулюються </w:t>
      </w:r>
      <w:hyperlink r:id="rId684" w:tgtFrame="_blank" w:history="1">
        <w:r w:rsidRPr="006E6BAA">
          <w:rPr>
            <w:rFonts w:ascii="Times New Roman" w:eastAsia="Times New Roman" w:hAnsi="Times New Roman" w:cs="Times New Roman"/>
            <w:color w:val="000099"/>
            <w:sz w:val="24"/>
            <w:szCs w:val="24"/>
            <w:u w:val="single"/>
          </w:rPr>
          <w:t>Законом України</w:t>
        </w:r>
      </w:hyperlink>
      <w:r w:rsidRPr="006E6BAA">
        <w:rPr>
          <w:rFonts w:ascii="Times New Roman" w:eastAsia="Times New Roman" w:hAnsi="Times New Roman" w:cs="Times New Roman"/>
          <w:color w:val="333333"/>
          <w:sz w:val="24"/>
          <w:szCs w:val="24"/>
        </w:rPr>
        <w:t> "Про адміністративну процедуру" з урахуванням особливостей, визначених цим Законом.</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i/>
          <w:iCs/>
          <w:color w:val="333333"/>
          <w:sz w:val="24"/>
          <w:szCs w:val="24"/>
        </w:rPr>
        <w:t>{Статтю 2 доповнено частиною другою згідно із Законом </w:t>
      </w:r>
      <w:hyperlink r:id="rId685" w:anchor="n2922" w:tgtFrame="_blank" w:history="1">
        <w:r w:rsidRPr="006E6BAA">
          <w:rPr>
            <w:rFonts w:ascii="Times New Roman" w:eastAsia="Times New Roman" w:hAnsi="Times New Roman" w:cs="Times New Roman"/>
            <w:i/>
            <w:iCs/>
            <w:color w:val="000099"/>
            <w:sz w:val="24"/>
            <w:szCs w:val="24"/>
            <w:u w:val="single"/>
          </w:rPr>
          <w:t>№ 4017-IX від 10.10.2024</w:t>
        </w:r>
      </w:hyperlink>
      <w:r w:rsidRPr="006E6BAA">
        <w:rPr>
          <w:rFonts w:ascii="Times New Roman" w:eastAsia="Times New Roman" w:hAnsi="Times New Roman" w:cs="Times New Roman"/>
          <w:i/>
          <w:iCs/>
          <w:color w:val="333333"/>
          <w:sz w:val="24"/>
          <w:szCs w:val="24"/>
        </w:rPr>
        <w:t>}</w:t>
      </w:r>
    </w:p>
    <w:p w:rsidR="006E6BAA" w:rsidRPr="006E6BAA" w:rsidRDefault="006E6BAA" w:rsidP="006E6BAA">
      <w:pPr>
        <w:shd w:val="clear" w:color="auto" w:fill="FFFFFF"/>
        <w:spacing w:before="167" w:after="167" w:line="240" w:lineRule="auto"/>
        <w:jc w:val="center"/>
        <w:rPr>
          <w:rFonts w:ascii="Times New Roman" w:eastAsia="Times New Roman" w:hAnsi="Times New Roman" w:cs="Times New Roman"/>
          <w:color w:val="333333"/>
          <w:sz w:val="24"/>
          <w:szCs w:val="24"/>
        </w:rPr>
      </w:pPr>
      <w:r w:rsidRPr="006E6BAA">
        <w:rPr>
          <w:rFonts w:ascii="Times New Roman" w:eastAsia="Times New Roman" w:hAnsi="Times New Roman" w:cs="Times New Roman"/>
          <w:b/>
          <w:bCs/>
          <w:color w:val="333333"/>
          <w:sz w:val="28"/>
        </w:rPr>
        <w:t>Розділ II</w:t>
      </w:r>
      <w:r w:rsidRPr="006E6BAA">
        <w:rPr>
          <w:rFonts w:ascii="Times New Roman" w:eastAsia="Times New Roman" w:hAnsi="Times New Roman" w:cs="Times New Roman"/>
          <w:color w:val="333333"/>
          <w:sz w:val="24"/>
          <w:szCs w:val="24"/>
        </w:rPr>
        <w:br/>
      </w:r>
      <w:r w:rsidRPr="006E6BAA">
        <w:rPr>
          <w:rFonts w:ascii="Times New Roman" w:eastAsia="Times New Roman" w:hAnsi="Times New Roman" w:cs="Times New Roman"/>
          <w:b/>
          <w:bCs/>
          <w:color w:val="333333"/>
          <w:sz w:val="28"/>
        </w:rPr>
        <w:t>ОСНАЩЕННЯ ВУЗЛАМИ ОБЛІКУ БУДІВЕЛЬ І ПРИМІЩЕНЬ</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b/>
          <w:bCs/>
          <w:color w:val="333333"/>
          <w:sz w:val="24"/>
          <w:szCs w:val="24"/>
        </w:rPr>
        <w:t>Стаття 3. </w:t>
      </w:r>
      <w:r w:rsidRPr="006E6BAA">
        <w:rPr>
          <w:rFonts w:ascii="Times New Roman" w:eastAsia="Times New Roman" w:hAnsi="Times New Roman" w:cs="Times New Roman"/>
          <w:color w:val="333333"/>
          <w:sz w:val="24"/>
          <w:szCs w:val="24"/>
        </w:rPr>
        <w:t>Оснащення будівель вузлами комерційного обліку</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89" w:name="n32"/>
      <w:bookmarkEnd w:id="1089"/>
      <w:r w:rsidRPr="006E6BAA">
        <w:rPr>
          <w:rFonts w:ascii="Times New Roman" w:eastAsia="Times New Roman" w:hAnsi="Times New Roman" w:cs="Times New Roman"/>
          <w:color w:val="333333"/>
          <w:sz w:val="24"/>
          <w:szCs w:val="24"/>
        </w:rPr>
        <w:t>1. Оснащення будівель вузлами комерційного обліку та обладнанням інженерних систем для забезпечення такого обліку здійснюється відповідно до проектної документації з дотриманням будівельних норм і правил у </w:t>
      </w:r>
      <w:hyperlink r:id="rId686" w:anchor="n14" w:tgtFrame="_blank" w:history="1">
        <w:r w:rsidRPr="006E6BAA">
          <w:rPr>
            <w:rFonts w:ascii="Times New Roman" w:eastAsia="Times New Roman" w:hAnsi="Times New Roman" w:cs="Times New Roman"/>
            <w:color w:val="000099"/>
            <w:sz w:val="24"/>
            <w:szCs w:val="24"/>
            <w:u w:val="single"/>
          </w:rPr>
          <w:t>порядку</w:t>
        </w:r>
      </w:hyperlink>
      <w:r w:rsidRPr="006E6BAA">
        <w:rPr>
          <w:rFonts w:ascii="Times New Roman" w:eastAsia="Times New Roman" w:hAnsi="Times New Roman" w:cs="Times New Roman"/>
          <w:color w:val="333333"/>
          <w:sz w:val="24"/>
          <w:szCs w:val="24"/>
        </w:rPr>
        <w:t>, встановленому центральним органом виконавчої влади, що забезпечує формування державної політики у сфері житлово-комунального господарства. Таке оснащення та відповідна проектна документація не потребують видачі технічних умов та інших вимог до встановлення вузла комерційного обліку, погодження з державними органами, органами місцевого самоврядування, їхніми посадовими особами, операторами зовнішніх інженерних мереж, виконавцями комунальних послуг.</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2. Забороняється приєднання житлових і нежитлових будівель до зовнішніх інженерних мереж без оснащення таких будівель вузлами комерційного обліку відповідних комунальних послуг відповідно до вимог цього Закону.</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Такими вузлами обліку обладнуються усі вводи зовнішніх інженерних мереж у будівлі, крім випадків, передбачених цим Законом.</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90" w:name="n35"/>
      <w:bookmarkEnd w:id="1090"/>
      <w:r w:rsidRPr="006E6BAA">
        <w:rPr>
          <w:rFonts w:ascii="Times New Roman" w:eastAsia="Times New Roman" w:hAnsi="Times New Roman" w:cs="Times New Roman"/>
          <w:color w:val="333333"/>
          <w:sz w:val="24"/>
          <w:szCs w:val="24"/>
        </w:rPr>
        <w:t>Місце встановлення вузла комерційного обліку визначається відповідно до будівельних норм і правил.</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Для споживача комунальних послуг, якому комунальна послуга постачається для групи нежитлових будівель та/або споруд, що є єдиним майновим комплексом, зовнішніми інженерними мережами, що належать споживачу, вузол комерційного обліку встановлюється на межі майнової належності в кожній точці приєднання до зовнішніх інженерних мереж.</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lastRenderedPageBreak/>
        <w:t>3. Оператор зовнішніх інженерних мереж не менш як за два місяці до встановлення вузлів комерційного обліку повідомляє власників (співвласників) будівлі про намір встановити такий вузол та вартість такого встановлення. </w:t>
      </w:r>
      <w:hyperlink r:id="rId687" w:anchor="n10" w:tgtFrame="_blank" w:history="1">
        <w:r w:rsidRPr="006E6BAA">
          <w:rPr>
            <w:rFonts w:ascii="Times New Roman" w:eastAsia="Times New Roman" w:hAnsi="Times New Roman" w:cs="Times New Roman"/>
            <w:color w:val="000099"/>
            <w:sz w:val="24"/>
            <w:szCs w:val="24"/>
            <w:u w:val="single"/>
          </w:rPr>
          <w:t>Порядок</w:t>
        </w:r>
      </w:hyperlink>
      <w:r w:rsidRPr="006E6BAA">
        <w:rPr>
          <w:rFonts w:ascii="Times New Roman" w:eastAsia="Times New Roman" w:hAnsi="Times New Roman" w:cs="Times New Roman"/>
          <w:color w:val="333333"/>
          <w:sz w:val="24"/>
          <w:szCs w:val="24"/>
        </w:rPr>
        <w:t> такого інформування визначається Кабінетом Міністрів України.</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Власник (співвласники) будівлі протягом двох місяців з дня отримання такого повідомлення має право повідомити оператору зовнішніх інженерних мереж (за своїм вибором) про:</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згоду на встановлення вузла комерційного обліку на запропонованих оператором зовнішніх інженерних мереж умовах;</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намір самостійно обладнати будівлю вузлами комерційного обліку у встановленому законодавством порядку.</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У разі якщо протягом двох місяців з дати отримання повідомлення власник (співвласники) не надав згоду на встановлення вузла комерційного обліку на запропонованих оператором зовнішніх інженерних мереж умовах або не повідомив оператора зовнішніх інженерних мереж про намір самостійно обладнати будівлю вузлами комерційного обліку у встановленому законодавством порядку, а також у разі якщо власник (співвласники) повідомив про намір самостійно обладнати будівлю вузлами комерційного обліку у встановленому законодавством порядку, але не зробив цього протягом чотирьох місяців з дати повідомлення оператором про намір встановити вузли комерційного обліку, оснащення будівлі вузлами комерційного обліку здійснює оператор зовнішніх інженерних мереж.</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У разі якщо власник (співвласники) будівлі не дає згоди або створює перешкоди для встановлення вузла комерційного обліку в місцях вводу зовнішніх інженерних мереж у будівлю, оператор зовнішніх інженерних мереж, до яких приєднана (приєднується) будівля, може вимагати встановлення судом сервітуту щодо частини будівлі, в/на якій обладнується вузол комерційного обліку, для встановлення та обслуговування такого вузла обліку. У такому разі порядок відшкодування витрат на оснащення будівлі вузлами комерційного обліку, встановлений цією статтею, не змінюється.</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i/>
          <w:iCs/>
          <w:color w:val="333333"/>
          <w:sz w:val="24"/>
          <w:szCs w:val="24"/>
        </w:rPr>
        <w:t>{Частина третя статті 3 в редакції Закону </w:t>
      </w:r>
      <w:hyperlink r:id="rId688" w:anchor="n34" w:tgtFrame="_blank" w:history="1">
        <w:r w:rsidRPr="006E6BAA">
          <w:rPr>
            <w:rFonts w:ascii="Times New Roman" w:eastAsia="Times New Roman" w:hAnsi="Times New Roman" w:cs="Times New Roman"/>
            <w:i/>
            <w:iCs/>
            <w:color w:val="000099"/>
            <w:sz w:val="24"/>
            <w:szCs w:val="24"/>
            <w:u w:val="single"/>
          </w:rPr>
          <w:t>№ 1060-IX від 03.12.2020</w:t>
        </w:r>
      </w:hyperlink>
      <w:r w:rsidRPr="006E6BAA">
        <w:rPr>
          <w:rFonts w:ascii="Times New Roman" w:eastAsia="Times New Roman" w:hAnsi="Times New Roman" w:cs="Times New Roman"/>
          <w:i/>
          <w:iCs/>
          <w:color w:val="333333"/>
          <w:sz w:val="24"/>
          <w:szCs w:val="24"/>
        </w:rPr>
        <w:t>}</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4. Вузли комерційного обліку, встановлені за рахунок власника (співвласників) будівлі, належать на праві власності власнику будівлі або є спільною сумісною власністю співвласників багатоквартирного будинку. Вузли комерційного обліку приймаються виконавцем відповідної комунальної послуги та оператором зовнішніх інженерних мереж на абонентський облік протягом 14 календарних днів з дня встановлення або дня отримання виконавцем та оператором звернення власника (співвласників).</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У разі порушення виконавцем відповідної комунальної послуги або оператором зовнішніх інженерних мереж строків прийняття на абонентський облік вузла комерційного обліку споживачі мають право вимагати, а виконавці і оператори на таку вимогу зобов’язані визначати обсяг спожитої комунальної послуги на основі показань вузла комерційного обліку з дати фактичного встановлення такого вузла, яка підтверджується відповідним актом, складеним між замовником і виконавцем робіт із встановлення (монтажу) вузла комерційного обліку.</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i/>
          <w:iCs/>
          <w:color w:val="333333"/>
          <w:sz w:val="24"/>
          <w:szCs w:val="24"/>
        </w:rPr>
        <w:t>{Частину четверту статті 3 доповнено абзацом другим гідно із Законом </w:t>
      </w:r>
      <w:hyperlink r:id="rId689" w:anchor="n577" w:tgtFrame="_blank" w:history="1">
        <w:r w:rsidRPr="006E6BAA">
          <w:rPr>
            <w:rFonts w:ascii="Times New Roman" w:eastAsia="Times New Roman" w:hAnsi="Times New Roman" w:cs="Times New Roman"/>
            <w:i/>
            <w:iCs/>
            <w:color w:val="000099"/>
            <w:sz w:val="24"/>
            <w:szCs w:val="24"/>
            <w:u w:val="single"/>
          </w:rPr>
          <w:t>№ 2392-IX від 09.07.2022</w:t>
        </w:r>
      </w:hyperlink>
      <w:r w:rsidRPr="006E6BAA">
        <w:rPr>
          <w:rFonts w:ascii="Times New Roman" w:eastAsia="Times New Roman" w:hAnsi="Times New Roman" w:cs="Times New Roman"/>
          <w:i/>
          <w:iCs/>
          <w:color w:val="333333"/>
          <w:sz w:val="24"/>
          <w:szCs w:val="24"/>
        </w:rPr>
        <w:t>}</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i/>
          <w:iCs/>
          <w:color w:val="333333"/>
          <w:sz w:val="24"/>
          <w:szCs w:val="24"/>
        </w:rPr>
        <w:t>{Частина четверта статті 3 із змінами, внесеними згідно із Законом </w:t>
      </w:r>
      <w:hyperlink r:id="rId690" w:anchor="n41" w:tgtFrame="_blank" w:history="1">
        <w:r w:rsidRPr="006E6BAA">
          <w:rPr>
            <w:rFonts w:ascii="Times New Roman" w:eastAsia="Times New Roman" w:hAnsi="Times New Roman" w:cs="Times New Roman"/>
            <w:i/>
            <w:iCs/>
            <w:color w:val="000099"/>
            <w:sz w:val="24"/>
            <w:szCs w:val="24"/>
            <w:u w:val="single"/>
          </w:rPr>
          <w:t>№ 1060-IX від 03.12.2020</w:t>
        </w:r>
      </w:hyperlink>
      <w:r w:rsidRPr="006E6BAA">
        <w:rPr>
          <w:rFonts w:ascii="Times New Roman" w:eastAsia="Times New Roman" w:hAnsi="Times New Roman" w:cs="Times New Roman"/>
          <w:i/>
          <w:iCs/>
          <w:color w:val="333333"/>
          <w:sz w:val="24"/>
          <w:szCs w:val="24"/>
        </w:rPr>
        <w:t>}</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5. Відповідальність за збереження і цілісність вузлів комерційного обліку покладається на власника (співвласників) будівлі (її частини), в якій вони встановлені, або за договором на визначену власником (співвласниками) іншу особу.</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lastRenderedPageBreak/>
        <w:t>6. Витрати оператора зовнішніх інженерних мереж на оснащення будівлі вузлами комерційного обліку води та теплової енергії включаються до складу тарифів на теплову енергію та відповідні комунальні послуги, крім випадків, якщо такі вузли комерційного обліку були встановлені власником (співвласниками) будівлі або були наявні при введенні в експлуатацію завершених будівництвом нових житлових і нежитлових будівель, реконструйованих, капітально відремонтованих житлових і нежитлових будівель, що приєднані (приєднуються) до зовнішніх інженерних мереж. У такому разі джерелом фінансування заходів із встановлення вузлів комерційного обліку води та теплової енергії є інвестиційна програма виконавця відповідної комунальної послуги.</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i/>
          <w:iCs/>
          <w:color w:val="333333"/>
          <w:sz w:val="24"/>
          <w:szCs w:val="24"/>
        </w:rPr>
        <w:t>{Абзац перший частини шостої статті 3 в редакції Закону </w:t>
      </w:r>
      <w:hyperlink r:id="rId691" w:anchor="n44" w:tgtFrame="_blank" w:history="1">
        <w:r w:rsidRPr="006E6BAA">
          <w:rPr>
            <w:rFonts w:ascii="Times New Roman" w:eastAsia="Times New Roman" w:hAnsi="Times New Roman" w:cs="Times New Roman"/>
            <w:i/>
            <w:iCs/>
            <w:color w:val="000099"/>
            <w:sz w:val="24"/>
            <w:szCs w:val="24"/>
            <w:u w:val="single"/>
          </w:rPr>
          <w:t>№ 1060-IX від 03.12.2020</w:t>
        </w:r>
      </w:hyperlink>
      <w:r w:rsidRPr="006E6BAA">
        <w:rPr>
          <w:rFonts w:ascii="Times New Roman" w:eastAsia="Times New Roman" w:hAnsi="Times New Roman" w:cs="Times New Roman"/>
          <w:i/>
          <w:iCs/>
          <w:color w:val="333333"/>
          <w:sz w:val="24"/>
          <w:szCs w:val="24"/>
        </w:rPr>
        <w:t>}</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У разі встановлення вузла (вузлів) комерційного обліку власником (співвласниками) будівлі оператор зовнішніх інженерних мереж відшкодовує такому власнику (співвласникам) будівлі фактично сплачені ним (ними) кошти на оснащення будівлі вузлом (вузлами) комерційного обліку за рахунок відповідних витрат, передбачених у тарифах на послуги з постачання теплової енергії, постачання гарячої води, централізованого водопостачання, за період дії цих тарифів до моменту встановлення відповідного вузла (вузлів) комерційного обліку та взяття їх на абонентський облік. Такі кошти відшкодовуються оператором зовнішніх інженерних мереж споживачам відповідних комунальних послуг шляхом зарахування їх у рахунок майбутніх платежів за послуги з постачання теплової енергії, постачання гарячої води, централізованого водопостачання. У разі якщо оператор зовнішніх інженерних мереж не є виконавцем комунальної послуги, він зобов’язаний перераховувати кошти, сплачені споживачами комунальних послуг на оснащення будівлі вузлом (вузлами) комерційного обліку, виконавцю відповідної комунальної послуги для подальшого їх відшкодування виконавцем споживачам.</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i/>
          <w:iCs/>
          <w:color w:val="333333"/>
          <w:sz w:val="24"/>
          <w:szCs w:val="24"/>
        </w:rPr>
        <w:t>{Абзац частини шостої статті 3 в редакції Закону </w:t>
      </w:r>
      <w:hyperlink r:id="rId692" w:anchor="n44" w:tgtFrame="_blank" w:history="1">
        <w:r w:rsidRPr="006E6BAA">
          <w:rPr>
            <w:rFonts w:ascii="Times New Roman" w:eastAsia="Times New Roman" w:hAnsi="Times New Roman" w:cs="Times New Roman"/>
            <w:i/>
            <w:iCs/>
            <w:color w:val="000099"/>
            <w:sz w:val="24"/>
            <w:szCs w:val="24"/>
            <w:u w:val="single"/>
          </w:rPr>
          <w:t>№ 1060-IX від 03.12.2020</w:t>
        </w:r>
      </w:hyperlink>
      <w:r w:rsidRPr="006E6BAA">
        <w:rPr>
          <w:rFonts w:ascii="Times New Roman" w:eastAsia="Times New Roman" w:hAnsi="Times New Roman" w:cs="Times New Roman"/>
          <w:i/>
          <w:iCs/>
          <w:color w:val="333333"/>
          <w:sz w:val="24"/>
          <w:szCs w:val="24"/>
        </w:rPr>
        <w:t>}</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Порядок такого відшкодування встановлює Кабінет Міністрів України.</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i/>
          <w:iCs/>
          <w:color w:val="333333"/>
          <w:sz w:val="24"/>
          <w:szCs w:val="24"/>
        </w:rPr>
        <w:t>{Абзац частини шостої статті 3 в редакції Закону </w:t>
      </w:r>
      <w:hyperlink r:id="rId693" w:anchor="n44" w:tgtFrame="_blank" w:history="1">
        <w:r w:rsidRPr="006E6BAA">
          <w:rPr>
            <w:rFonts w:ascii="Times New Roman" w:eastAsia="Times New Roman" w:hAnsi="Times New Roman" w:cs="Times New Roman"/>
            <w:i/>
            <w:iCs/>
            <w:color w:val="000099"/>
            <w:sz w:val="24"/>
            <w:szCs w:val="24"/>
            <w:u w:val="single"/>
          </w:rPr>
          <w:t>№ 1060-IX від 03.12.2020</w:t>
        </w:r>
      </w:hyperlink>
      <w:r w:rsidRPr="006E6BAA">
        <w:rPr>
          <w:rFonts w:ascii="Times New Roman" w:eastAsia="Times New Roman" w:hAnsi="Times New Roman" w:cs="Times New Roman"/>
          <w:i/>
          <w:iCs/>
          <w:color w:val="333333"/>
          <w:sz w:val="24"/>
          <w:szCs w:val="24"/>
        </w:rPr>
        <w:t>}</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Виконавець комунальної послуги, який не є оператором відповідних зовнішніх інженерних мереж, зобов’язаний перераховувати сплачені споживачами кошти за встановлення вузла комерційного обліку оператору зовнішніх інженерних мереж у порядку, встановленому Кабінетом Міністрів України.</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i/>
          <w:iCs/>
          <w:color w:val="333333"/>
          <w:sz w:val="24"/>
          <w:szCs w:val="24"/>
        </w:rPr>
        <w:t>{Абзац четвертий частини шостої статті 3 із змінами, внесеними згідно із Законом </w:t>
      </w:r>
      <w:hyperlink r:id="rId694" w:anchor="n49" w:tgtFrame="_blank" w:history="1">
        <w:r w:rsidRPr="006E6BAA">
          <w:rPr>
            <w:rFonts w:ascii="Times New Roman" w:eastAsia="Times New Roman" w:hAnsi="Times New Roman" w:cs="Times New Roman"/>
            <w:i/>
            <w:iCs/>
            <w:color w:val="000099"/>
            <w:sz w:val="24"/>
            <w:szCs w:val="24"/>
            <w:u w:val="single"/>
          </w:rPr>
          <w:t>№ 1060-IX від 03.12.2020</w:t>
        </w:r>
      </w:hyperlink>
      <w:r w:rsidRPr="006E6BAA">
        <w:rPr>
          <w:rFonts w:ascii="Times New Roman" w:eastAsia="Times New Roman" w:hAnsi="Times New Roman" w:cs="Times New Roman"/>
          <w:i/>
          <w:iCs/>
          <w:color w:val="333333"/>
          <w:sz w:val="24"/>
          <w:szCs w:val="24"/>
        </w:rPr>
        <w:t>}</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7. Власник (співвласники) будівлі, яка на день набрання чинності цим Законом була приєднана до зовнішніх інженерних мереж або яка приєднується до зовнішніх інженерних мереж, має право самостійно обладнати таку будівлю вузлами комерційного обліку в установленому законодавством порядку.</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i/>
          <w:iCs/>
          <w:color w:val="333333"/>
          <w:sz w:val="24"/>
          <w:szCs w:val="24"/>
        </w:rPr>
        <w:t>{Абзац перший частини сьомої статті 3 із змінами, внесеними згідно із Законом </w:t>
      </w:r>
      <w:hyperlink r:id="rId695" w:anchor="n50" w:tgtFrame="_blank" w:history="1">
        <w:r w:rsidRPr="006E6BAA">
          <w:rPr>
            <w:rFonts w:ascii="Times New Roman" w:eastAsia="Times New Roman" w:hAnsi="Times New Roman" w:cs="Times New Roman"/>
            <w:i/>
            <w:iCs/>
            <w:color w:val="000099"/>
            <w:sz w:val="24"/>
            <w:szCs w:val="24"/>
            <w:u w:val="single"/>
          </w:rPr>
          <w:t>№ 1060-IX від 03.12.2020</w:t>
        </w:r>
      </w:hyperlink>
      <w:r w:rsidRPr="006E6BAA">
        <w:rPr>
          <w:rFonts w:ascii="Times New Roman" w:eastAsia="Times New Roman" w:hAnsi="Times New Roman" w:cs="Times New Roman"/>
          <w:i/>
          <w:iCs/>
          <w:color w:val="333333"/>
          <w:sz w:val="24"/>
          <w:szCs w:val="24"/>
        </w:rPr>
        <w:t>}</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91" w:name="n49"/>
      <w:bookmarkEnd w:id="1091"/>
      <w:r w:rsidRPr="006E6BAA">
        <w:rPr>
          <w:rFonts w:ascii="Times New Roman" w:eastAsia="Times New Roman" w:hAnsi="Times New Roman" w:cs="Times New Roman"/>
          <w:color w:val="333333"/>
          <w:sz w:val="24"/>
          <w:szCs w:val="24"/>
        </w:rPr>
        <w:t>Виконавець послуг та оператор зовнішніх інженерних мереж не можуть перешкоджати власнику (співвласникам) будівлі в оснащенні її вузлом комерційного обліку. На вимогу власника (співвласників) будівлі оператор зовнішніх інженерних мереж зобов’язаний самостійно встановити вузол комерційного обліку, придбаний ним (ними).</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8. Органи місцевого самоврядування згідно із затвердженими відповідно до законодавства програмами можуть приймати рішення про виділення коштів з місцевого бюджету на оснащення вузлами комерційного обліку будівель, які на день набрання чинності цим Законом були приєднані до зовнішніх інженерних мереж, а також на забезпечення охорони вузлів комерційного обліку.</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i/>
          <w:iCs/>
          <w:color w:val="333333"/>
          <w:sz w:val="24"/>
          <w:szCs w:val="24"/>
        </w:rPr>
        <w:lastRenderedPageBreak/>
        <w:t>{Абзац перший частини восьмої статті 3 із змінами, внесеними згідно із Законом </w:t>
      </w:r>
      <w:hyperlink r:id="rId696" w:anchor="n52" w:tgtFrame="_blank" w:history="1">
        <w:r w:rsidRPr="006E6BAA">
          <w:rPr>
            <w:rFonts w:ascii="Times New Roman" w:eastAsia="Times New Roman" w:hAnsi="Times New Roman" w:cs="Times New Roman"/>
            <w:i/>
            <w:iCs/>
            <w:color w:val="000099"/>
            <w:sz w:val="24"/>
            <w:szCs w:val="24"/>
            <w:u w:val="single"/>
          </w:rPr>
          <w:t>№ 1060-IX від 03.12.2020</w:t>
        </w:r>
      </w:hyperlink>
      <w:r w:rsidRPr="006E6BAA">
        <w:rPr>
          <w:rFonts w:ascii="Times New Roman" w:eastAsia="Times New Roman" w:hAnsi="Times New Roman" w:cs="Times New Roman"/>
          <w:i/>
          <w:iCs/>
          <w:color w:val="333333"/>
          <w:sz w:val="24"/>
          <w:szCs w:val="24"/>
        </w:rPr>
        <w:t>}</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Оснащення будівель вузлами комерційного обліку може здійснюватися за рахунок коштів державного бюджету, а також з інших джерел, не заборонених законом.</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i/>
          <w:iCs/>
          <w:color w:val="333333"/>
          <w:sz w:val="24"/>
          <w:szCs w:val="24"/>
        </w:rPr>
        <w:t>{Частину восьму статті 3 доповнено абзацом другим згідно із Законом </w:t>
      </w:r>
      <w:hyperlink r:id="rId697" w:anchor="n53" w:tgtFrame="_blank" w:history="1">
        <w:r w:rsidRPr="006E6BAA">
          <w:rPr>
            <w:rFonts w:ascii="Times New Roman" w:eastAsia="Times New Roman" w:hAnsi="Times New Roman" w:cs="Times New Roman"/>
            <w:i/>
            <w:iCs/>
            <w:color w:val="000099"/>
            <w:sz w:val="24"/>
            <w:szCs w:val="24"/>
            <w:u w:val="single"/>
          </w:rPr>
          <w:t>№ 1060-IX від 03.12.2020</w:t>
        </w:r>
      </w:hyperlink>
      <w:r w:rsidRPr="006E6BAA">
        <w:rPr>
          <w:rFonts w:ascii="Times New Roman" w:eastAsia="Times New Roman" w:hAnsi="Times New Roman" w:cs="Times New Roman"/>
          <w:i/>
          <w:iCs/>
          <w:color w:val="333333"/>
          <w:sz w:val="24"/>
          <w:szCs w:val="24"/>
        </w:rPr>
        <w:t>}</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9. У разі приєднання до зовнішніх інженерних мереж будівлі, яка не була приєднана до таких мереж, або відновлення приєднання після відключення оснащення будівлі вузлами комерційного обліку відповідних комунальних послуг здійснює власник (співвласники) такої будівлі за власний рахунок.</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10. Вузли комерційного обліку приймаються оператором зовнішніх інженерних мереж на обслуговування протягом 14 календарних днів з дня встановлення або дня отримання оператором звернення від власника (співвласників).</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i/>
          <w:iCs/>
          <w:color w:val="333333"/>
          <w:sz w:val="24"/>
          <w:szCs w:val="24"/>
        </w:rPr>
      </w:pPr>
      <w:r w:rsidRPr="006E6BAA">
        <w:rPr>
          <w:rFonts w:ascii="Times New Roman" w:eastAsia="Times New Roman" w:hAnsi="Times New Roman" w:cs="Times New Roman"/>
          <w:i/>
          <w:iCs/>
          <w:color w:val="333333"/>
          <w:sz w:val="24"/>
          <w:szCs w:val="24"/>
        </w:rPr>
        <w:t>{Частину одинадцяту статті 3 виключено на підставі Закону </w:t>
      </w:r>
      <w:hyperlink r:id="rId698" w:anchor="n55" w:tgtFrame="_blank" w:history="1">
        <w:r w:rsidRPr="006E6BAA">
          <w:rPr>
            <w:rFonts w:ascii="Times New Roman" w:eastAsia="Times New Roman" w:hAnsi="Times New Roman" w:cs="Times New Roman"/>
            <w:i/>
            <w:iCs/>
            <w:color w:val="000099"/>
            <w:sz w:val="24"/>
            <w:szCs w:val="24"/>
            <w:u w:val="single"/>
          </w:rPr>
          <w:t>№ 1060-IX від 03.12.2020</w:t>
        </w:r>
      </w:hyperlink>
      <w:r w:rsidRPr="006E6BAA">
        <w:rPr>
          <w:rFonts w:ascii="Times New Roman" w:eastAsia="Times New Roman" w:hAnsi="Times New Roman" w:cs="Times New Roman"/>
          <w:i/>
          <w:iCs/>
          <w:color w:val="333333"/>
          <w:sz w:val="24"/>
          <w:szCs w:val="24"/>
        </w:rPr>
        <w:t>}</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i/>
          <w:iCs/>
          <w:color w:val="333333"/>
          <w:sz w:val="24"/>
          <w:szCs w:val="24"/>
        </w:rPr>
      </w:pPr>
      <w:r w:rsidRPr="006E6BAA">
        <w:rPr>
          <w:rFonts w:ascii="Times New Roman" w:eastAsia="Times New Roman" w:hAnsi="Times New Roman" w:cs="Times New Roman"/>
          <w:i/>
          <w:iCs/>
          <w:color w:val="333333"/>
          <w:sz w:val="24"/>
          <w:szCs w:val="24"/>
        </w:rPr>
        <w:t>{Частину дванадцяту статті 3 виключено на підставі Закону </w:t>
      </w:r>
      <w:hyperlink r:id="rId699" w:anchor="n55" w:tgtFrame="_blank" w:history="1">
        <w:r w:rsidRPr="006E6BAA">
          <w:rPr>
            <w:rFonts w:ascii="Times New Roman" w:eastAsia="Times New Roman" w:hAnsi="Times New Roman" w:cs="Times New Roman"/>
            <w:i/>
            <w:iCs/>
            <w:color w:val="000099"/>
            <w:sz w:val="24"/>
            <w:szCs w:val="24"/>
            <w:u w:val="single"/>
          </w:rPr>
          <w:t>№ 1060-IX від 03.12.2020</w:t>
        </w:r>
      </w:hyperlink>
      <w:r w:rsidRPr="006E6BAA">
        <w:rPr>
          <w:rFonts w:ascii="Times New Roman" w:eastAsia="Times New Roman" w:hAnsi="Times New Roman" w:cs="Times New Roman"/>
          <w:i/>
          <w:iCs/>
          <w:color w:val="333333"/>
          <w:sz w:val="24"/>
          <w:szCs w:val="24"/>
        </w:rPr>
        <w:t>}</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13. З дати взяття на абонентський облік оператором зовнішніх інженерних мереж вузла (вузлів) комерційного обліку, наявного (наявних) при введенні в експлуатацію завершених будівництвом нових житлових і нежитлових будівель, реконструйованих, капітально відремонтованих житлових і нежитлових будівель, що приєднані (приєднуються) до зовнішніх інженерних мереж, або вузла (вузлів) комерційного обліку, встановленого (встановлених) власником (співвласниками) будівлі, відповідні власники (співвласники) оплачують вартість відповідної комунальної послуги за тарифом, що не враховує витрати оператора зовнішніх інженерних мереж на оснащення будівлі вузлами комерційного обліку.</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Органи, уповноважені встановлювати тарифи, при прийнятті рішення про встановлення тарифів на теплову енергію та комунальні послуги повинні забезпечити встановлення одночасно тарифів, що враховують витрати на оснащення будівлі вузлами комерційного обліку, і тарифів, що не враховують витрат на оснащення будівлі вузлами комерційного обліку і застосовуються у випадках, зазначених у абзаці першому цієї частини.</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i/>
          <w:iCs/>
          <w:color w:val="333333"/>
          <w:sz w:val="24"/>
          <w:szCs w:val="24"/>
        </w:rPr>
        <w:t>{Статтю 3 доповнено новою частиною тринадцятою згідно із Законом </w:t>
      </w:r>
      <w:hyperlink r:id="rId700" w:anchor="n56" w:tgtFrame="_blank" w:history="1">
        <w:r w:rsidRPr="006E6BAA">
          <w:rPr>
            <w:rFonts w:ascii="Times New Roman" w:eastAsia="Times New Roman" w:hAnsi="Times New Roman" w:cs="Times New Roman"/>
            <w:i/>
            <w:iCs/>
            <w:color w:val="000099"/>
            <w:sz w:val="24"/>
            <w:szCs w:val="24"/>
            <w:u w:val="single"/>
          </w:rPr>
          <w:t>№ 1060-IX від 03.12.2020</w:t>
        </w:r>
      </w:hyperlink>
      <w:r w:rsidRPr="006E6BAA">
        <w:rPr>
          <w:rFonts w:ascii="Times New Roman" w:eastAsia="Times New Roman" w:hAnsi="Times New Roman" w:cs="Times New Roman"/>
          <w:i/>
          <w:iCs/>
          <w:color w:val="333333"/>
          <w:sz w:val="24"/>
          <w:szCs w:val="24"/>
        </w:rPr>
        <w:t>}</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92" w:name="n56"/>
      <w:bookmarkEnd w:id="1092"/>
      <w:r w:rsidRPr="006E6BAA">
        <w:rPr>
          <w:rFonts w:ascii="Times New Roman" w:eastAsia="Times New Roman" w:hAnsi="Times New Roman" w:cs="Times New Roman"/>
          <w:b/>
          <w:bCs/>
          <w:color w:val="333333"/>
          <w:sz w:val="24"/>
          <w:szCs w:val="24"/>
        </w:rPr>
        <w:t>Стаття 4. </w:t>
      </w:r>
      <w:r w:rsidRPr="006E6BAA">
        <w:rPr>
          <w:rFonts w:ascii="Times New Roman" w:eastAsia="Times New Roman" w:hAnsi="Times New Roman" w:cs="Times New Roman"/>
          <w:color w:val="333333"/>
          <w:sz w:val="24"/>
          <w:szCs w:val="24"/>
        </w:rPr>
        <w:t>Оснащення вузлами обліку окремих приміщень у будівлях</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1. Оснащення окремих приміщень у будівлях вузлами розподільного обліку/приладами - розподілювачами теплової енергії та обладнанням інженерних систем для забезпечення такого обліку здійснюється у </w:t>
      </w:r>
      <w:hyperlink r:id="rId701" w:anchor="n14" w:tgtFrame="_blank" w:history="1">
        <w:r w:rsidRPr="006E6BAA">
          <w:rPr>
            <w:rFonts w:ascii="Times New Roman" w:eastAsia="Times New Roman" w:hAnsi="Times New Roman" w:cs="Times New Roman"/>
            <w:color w:val="000099"/>
            <w:sz w:val="24"/>
            <w:szCs w:val="24"/>
            <w:u w:val="single"/>
          </w:rPr>
          <w:t>порядку</w:t>
        </w:r>
      </w:hyperlink>
      <w:r w:rsidRPr="006E6BAA">
        <w:rPr>
          <w:rFonts w:ascii="Times New Roman" w:eastAsia="Times New Roman" w:hAnsi="Times New Roman" w:cs="Times New Roman"/>
          <w:color w:val="333333"/>
          <w:sz w:val="24"/>
          <w:szCs w:val="24"/>
        </w:rPr>
        <w:t>, встановленому центральним органом виконавчої влади, що забезпечує формування державної політики у сфері житлово-комунального господарства, та не потребує розроблення проектної документації, видачі технічних умов та інших вимог до встановлення вузла розподільного обліку, погодження з державними органами, органами місцевого самоврядування, їхніми посадовими особами, оператором зовнішніх інженерних мереж, виконавцем відповідної послуги.</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 xml:space="preserve">2. Власники (співвласники) приміщень у будівлі, в якій окремі приміщення є самостійними об’єктами нерухомого майна, у разі приєднання такого будинку (будівлі) до зовнішніх інженерних мереж або обладнання такого будинку (будівлі) системою автономного теплопостачання, автономного гарячого водопостачання, автономного водопостачання зобов’язані забезпечити оснащення належних їм приміщень вузлами </w:t>
      </w:r>
      <w:r w:rsidRPr="006E6BAA">
        <w:rPr>
          <w:rFonts w:ascii="Times New Roman" w:eastAsia="Times New Roman" w:hAnsi="Times New Roman" w:cs="Times New Roman"/>
          <w:color w:val="333333"/>
          <w:sz w:val="24"/>
          <w:szCs w:val="24"/>
        </w:rPr>
        <w:lastRenderedPageBreak/>
        <w:t>розподільного обліку відповідно теплової енергії, гарячої води, питної води, крім випадків, передбачених частинами п’ятою - сьомою цієї статті.</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3. Власник (співвласники) будівлі, в якій окремі приміщення не є самостійними об’єктами нерухомого майна, але перебувають у користуванні різних споживачів відповідних комунальних послуг, у разі приєднання такої будівлі до зовнішніх інженерних мереж або обладнання такого будинку (будівлі) системою автономного теплопостачання, автономного гарячого водопостачання, автономного водопостачання зобов’язаний забезпечити оснащення таких приміщень вузлами розподільного обліку відповідно теплової енергії, гарячої води, питної води, крім випадків, передбачених частинами п’ятою - сьомою цієї статті.</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4. Оснащення приміщень вузлами розподільного обліку теплової енергії у випадках, передбачених частинами другою і третьою цієї статті, здійснюється у кожному місці відгалуження систем опалення та водопостачання у приміщення.</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 xml:space="preserve">5. Встановлення вузлів розподільного обліку теплової енергії, приладів - розподілювачів теплової енергії у квартирах, інших житлових і нежитлових приміщеннях, які на законних підставах </w:t>
      </w:r>
      <w:proofErr w:type="spellStart"/>
      <w:r w:rsidRPr="006E6BAA">
        <w:rPr>
          <w:rFonts w:ascii="Times New Roman" w:eastAsia="Times New Roman" w:hAnsi="Times New Roman" w:cs="Times New Roman"/>
          <w:color w:val="333333"/>
          <w:sz w:val="24"/>
          <w:szCs w:val="24"/>
        </w:rPr>
        <w:t>від’єднані</w:t>
      </w:r>
      <w:proofErr w:type="spellEnd"/>
      <w:r w:rsidRPr="006E6BAA">
        <w:rPr>
          <w:rFonts w:ascii="Times New Roman" w:eastAsia="Times New Roman" w:hAnsi="Times New Roman" w:cs="Times New Roman"/>
          <w:color w:val="333333"/>
          <w:sz w:val="24"/>
          <w:szCs w:val="24"/>
        </w:rPr>
        <w:t xml:space="preserve"> від відповідних централізованих систем опалення та/або гарячого водопостачання, не обов’язкове.</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6. Встановлення вузлів розподільного обліку теплової енергії, приладів - розподілювачів теплової енергії у приміщеннях (місцях) загального користування будівлі не обов’язкове.</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7. Вузли розподільного обліку теплової енергії у випадках, коли це технічно неможливо, не встановлюються.</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У такому разі для визначення обсягу теплової енергії, спожитої на потреби опалення, на всіх опалювальних приладах (крім розташованих у приміщеннях (місцях) загального користування багатоквартирних будинків) особами, визначеними частинами другою і третьою цієї статті, повинні бути встановлені прилади - розподілювачі теплової енергії, крім випадків, коли це економічно недоцільно.</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Модель приладу - розподілювача теплової енергії визначається власником (співвласниками) будівлі за погодженням з виконавцем комунальної послуги або визначеною власником (співвласниками) іншою особою, що здійснює розподіл обсягів комунальної послуги.</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Усі опалювальні прилади при застосуванні вузлів розподільного обліку теплової енергії або приладів - розподілювачів теплової енергії обладнуються автоматичними регуляторами температури повітря у приміщенні відповідно до будівельних норм.</w:t>
      </w:r>
    </w:p>
    <w:p w:rsidR="006E6BAA" w:rsidRPr="006E6BAA" w:rsidRDefault="005A3AFD"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hyperlink r:id="rId702" w:anchor="n8" w:tgtFrame="_blank" w:history="1">
        <w:r w:rsidR="006E6BAA" w:rsidRPr="006E6BAA">
          <w:rPr>
            <w:rFonts w:ascii="Times New Roman" w:eastAsia="Times New Roman" w:hAnsi="Times New Roman" w:cs="Times New Roman"/>
            <w:color w:val="000099"/>
            <w:sz w:val="24"/>
            <w:szCs w:val="24"/>
            <w:u w:val="single"/>
          </w:rPr>
          <w:t>Порядок визначення технічної можливості встановлення вузлів розподільного обліку теплової енергії та економічної доцільності встановлення приладів - розподілювачів теплової енергії</w:t>
        </w:r>
      </w:hyperlink>
      <w:r w:rsidR="006E6BAA" w:rsidRPr="006E6BAA">
        <w:rPr>
          <w:rFonts w:ascii="Times New Roman" w:eastAsia="Times New Roman" w:hAnsi="Times New Roman" w:cs="Times New Roman"/>
          <w:color w:val="333333"/>
          <w:sz w:val="24"/>
          <w:szCs w:val="24"/>
        </w:rPr>
        <w:t> затверджується Кабінетом Міністрів України. За наявності окремого відгалуження системи опалення у квартиру, інше житлове або нежитлове приміщення встановлення вузлів розподільного обліку теплової енергії для такої квартири (приміщення) є обов’язковим.</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8. У разі якщо на день набрання чинності цим Законом будівлі, зазначені у частинах другій і третій цієї статті, були приєднані до зовнішніх інженерних мереж або обладнані системою автономного теплопостачання, автономного гарячого водопостачання, автономного водопостачання, власники (співвласники) таких будівель (приміщень у них) зобов’язані забезпечити оснащення приміщень у них вузлами розподільного обліку/приладами - розподілювачами теплової енергії відповідно до положень цієї статті протягом трьох років з дня набрання чинності цим Законом.</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 xml:space="preserve">9. Якщо на день набрання чинності цим Законом 100 відсотків самостійних об’єктів нерухомого майна у будівлі оснащено вузлами розподільного обліку витрат теплоносія (засобами обліку гарячої води) у системі опалення, встановленими відповідно до </w:t>
      </w:r>
      <w:r w:rsidRPr="006E6BAA">
        <w:rPr>
          <w:rFonts w:ascii="Times New Roman" w:eastAsia="Times New Roman" w:hAnsi="Times New Roman" w:cs="Times New Roman"/>
          <w:color w:val="333333"/>
          <w:sz w:val="24"/>
          <w:szCs w:val="24"/>
        </w:rPr>
        <w:lastRenderedPageBreak/>
        <w:t>будівельних норм та проектної документації, вони можуть використовуватися для цілей розподільного обліку.</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Оснащення систем опалення будівель для здійснення розподільного обліку теплової енергії вузлами розподільного обліку витрат теплоносія (засобами обліку гарячої води) забороняється.</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10. Органи місцевого самоврядування згідно із затвердженими відповідно до законодавства програмами можуть приймати рішення про виділення коштів з місцевого бюджету на оснащення вузлами розподільного обліку теплової енергії або приладами - розподілювачами теплової енергії у приміщеннях будівель, які на день набрання чинності цим Законом були приєднані до зовнішніх інженерних мереж.</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11. Право власності на встановлені відповідно до цієї статті вузли розподільного обліку/прилади - розподілювачі теплової енергії належить власникам (співвласникам) приміщень, у яких такі вузли обліку встановлені, якщо інше не встановлено законом або договором.</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b/>
          <w:bCs/>
          <w:color w:val="333333"/>
          <w:sz w:val="24"/>
          <w:szCs w:val="24"/>
        </w:rPr>
        <w:t>Стаття 5. </w:t>
      </w:r>
      <w:r w:rsidRPr="006E6BAA">
        <w:rPr>
          <w:rFonts w:ascii="Times New Roman" w:eastAsia="Times New Roman" w:hAnsi="Times New Roman" w:cs="Times New Roman"/>
          <w:color w:val="333333"/>
          <w:sz w:val="24"/>
          <w:szCs w:val="24"/>
        </w:rPr>
        <w:t>Обладнання вузлами обліку нових, реконструйованих, капітально відремонтованих будівель та приміщень у них</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1. Прийняття в експлуатацію завершених будівництвом нових житлових і нежитлових будівель, що приєднані (приєднуються) до зовнішніх інженерних мереж, здійснюється лише за умови, що ці будівлі та приміщення у них оснащені відповідними вузлами обліку згідно з вимогами </w:t>
      </w:r>
      <w:hyperlink r:id="rId703" w:anchor="n31" w:history="1">
        <w:r w:rsidRPr="006E6BAA">
          <w:rPr>
            <w:rFonts w:ascii="Times New Roman" w:eastAsia="Times New Roman" w:hAnsi="Times New Roman" w:cs="Times New Roman"/>
            <w:color w:val="006600"/>
            <w:sz w:val="24"/>
            <w:szCs w:val="24"/>
            <w:u w:val="single"/>
          </w:rPr>
          <w:t>статей 3</w:t>
        </w:r>
      </w:hyperlink>
      <w:r w:rsidRPr="006E6BAA">
        <w:rPr>
          <w:rFonts w:ascii="Times New Roman" w:eastAsia="Times New Roman" w:hAnsi="Times New Roman" w:cs="Times New Roman"/>
          <w:color w:val="333333"/>
          <w:sz w:val="24"/>
          <w:szCs w:val="24"/>
        </w:rPr>
        <w:t> і </w:t>
      </w:r>
      <w:hyperlink r:id="rId704" w:anchor="n56" w:history="1">
        <w:r w:rsidRPr="006E6BAA">
          <w:rPr>
            <w:rFonts w:ascii="Times New Roman" w:eastAsia="Times New Roman" w:hAnsi="Times New Roman" w:cs="Times New Roman"/>
            <w:color w:val="006600"/>
            <w:sz w:val="24"/>
            <w:szCs w:val="24"/>
            <w:u w:val="single"/>
          </w:rPr>
          <w:t>4</w:t>
        </w:r>
      </w:hyperlink>
      <w:r w:rsidRPr="006E6BAA">
        <w:rPr>
          <w:rFonts w:ascii="Times New Roman" w:eastAsia="Times New Roman" w:hAnsi="Times New Roman" w:cs="Times New Roman"/>
          <w:color w:val="333333"/>
          <w:sz w:val="24"/>
          <w:szCs w:val="24"/>
        </w:rPr>
        <w:t> цього Закону та </w:t>
      </w:r>
      <w:hyperlink r:id="rId705" w:tgtFrame="_blank" w:history="1">
        <w:r w:rsidRPr="006E6BAA">
          <w:rPr>
            <w:rFonts w:ascii="Times New Roman" w:eastAsia="Times New Roman" w:hAnsi="Times New Roman" w:cs="Times New Roman"/>
            <w:color w:val="000099"/>
            <w:sz w:val="24"/>
            <w:szCs w:val="24"/>
            <w:u w:val="single"/>
          </w:rPr>
          <w:t>Закону України</w:t>
        </w:r>
      </w:hyperlink>
      <w:r w:rsidRPr="006E6BAA">
        <w:rPr>
          <w:rFonts w:ascii="Times New Roman" w:eastAsia="Times New Roman" w:hAnsi="Times New Roman" w:cs="Times New Roman"/>
          <w:color w:val="333333"/>
          <w:sz w:val="24"/>
          <w:szCs w:val="24"/>
        </w:rPr>
        <w:t> "Про регулювання містобудівної діяльності". У такому разі оснащення приміщень будівлі приладами - розподілювачами теплової енергії не допускається.</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Прийняття в експлуатацію реконструйованих, капітально відремонтованих житлових і нежитлових будівель, що приєднані (приєднуються) до зовнішніх інженерних мереж, здійснюється лише за умови, що ці будівлі та приміщення у них оснащені відповідними вузлами обліку/приладами - розподілювачами теплової енергії згідно з вимогами </w:t>
      </w:r>
      <w:hyperlink r:id="rId706" w:anchor="n31" w:history="1">
        <w:r w:rsidRPr="006E6BAA">
          <w:rPr>
            <w:rFonts w:ascii="Times New Roman" w:eastAsia="Times New Roman" w:hAnsi="Times New Roman" w:cs="Times New Roman"/>
            <w:color w:val="006600"/>
            <w:sz w:val="24"/>
            <w:szCs w:val="24"/>
            <w:u w:val="single"/>
          </w:rPr>
          <w:t>статей 3</w:t>
        </w:r>
      </w:hyperlink>
      <w:r w:rsidRPr="006E6BAA">
        <w:rPr>
          <w:rFonts w:ascii="Times New Roman" w:eastAsia="Times New Roman" w:hAnsi="Times New Roman" w:cs="Times New Roman"/>
          <w:color w:val="333333"/>
          <w:sz w:val="24"/>
          <w:szCs w:val="24"/>
        </w:rPr>
        <w:t> і </w:t>
      </w:r>
      <w:hyperlink r:id="rId707" w:anchor="n56" w:history="1">
        <w:r w:rsidRPr="006E6BAA">
          <w:rPr>
            <w:rFonts w:ascii="Times New Roman" w:eastAsia="Times New Roman" w:hAnsi="Times New Roman" w:cs="Times New Roman"/>
            <w:color w:val="006600"/>
            <w:sz w:val="24"/>
            <w:szCs w:val="24"/>
            <w:u w:val="single"/>
          </w:rPr>
          <w:t>4</w:t>
        </w:r>
      </w:hyperlink>
      <w:r w:rsidRPr="006E6BAA">
        <w:rPr>
          <w:rFonts w:ascii="Times New Roman" w:eastAsia="Times New Roman" w:hAnsi="Times New Roman" w:cs="Times New Roman"/>
          <w:color w:val="333333"/>
          <w:sz w:val="24"/>
          <w:szCs w:val="24"/>
        </w:rPr>
        <w:t> цього Закону та </w:t>
      </w:r>
      <w:hyperlink r:id="rId708" w:tgtFrame="_blank" w:history="1">
        <w:r w:rsidRPr="006E6BAA">
          <w:rPr>
            <w:rFonts w:ascii="Times New Roman" w:eastAsia="Times New Roman" w:hAnsi="Times New Roman" w:cs="Times New Roman"/>
            <w:color w:val="000099"/>
            <w:sz w:val="24"/>
            <w:szCs w:val="24"/>
            <w:u w:val="single"/>
          </w:rPr>
          <w:t>Закону України</w:t>
        </w:r>
      </w:hyperlink>
      <w:r w:rsidRPr="006E6BAA">
        <w:rPr>
          <w:rFonts w:ascii="Times New Roman" w:eastAsia="Times New Roman" w:hAnsi="Times New Roman" w:cs="Times New Roman"/>
          <w:color w:val="333333"/>
          <w:sz w:val="24"/>
          <w:szCs w:val="24"/>
        </w:rPr>
        <w:t> "Про регулювання містобудівної діяльності".</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Для споживача комунальної послуги, якому така комунальна послуга постачається для групи нежитлових будівель та/або споруд, які є єдиним майновим комплексом, зовнішніми інженерними мережами, що належать споживачу, вузол комерційного обліку встановлюється на межі майнової належності у кожній точці приєднання до зовнішніх інженерних мереж оператора зовнішніх інженерних мереж.</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2. Прийняття в експлуатацію завершених будівництвом нових житлових і нежитлових будівель, що обладнані (обладнуються) системою автономного теплопостачання, автономного гарячого водопостачання, автономного водопостачання, здійснюється лише за умови оснащення приміщень у них відповідними вузлами обліку згідно з вимогами </w:t>
      </w:r>
      <w:hyperlink r:id="rId709" w:anchor="n56" w:history="1">
        <w:r w:rsidRPr="006E6BAA">
          <w:rPr>
            <w:rFonts w:ascii="Times New Roman" w:eastAsia="Times New Roman" w:hAnsi="Times New Roman" w:cs="Times New Roman"/>
            <w:color w:val="006600"/>
            <w:sz w:val="24"/>
            <w:szCs w:val="24"/>
            <w:u w:val="single"/>
          </w:rPr>
          <w:t>статті 4</w:t>
        </w:r>
      </w:hyperlink>
      <w:r w:rsidRPr="006E6BAA">
        <w:rPr>
          <w:rFonts w:ascii="Times New Roman" w:eastAsia="Times New Roman" w:hAnsi="Times New Roman" w:cs="Times New Roman"/>
          <w:color w:val="333333"/>
          <w:sz w:val="24"/>
          <w:szCs w:val="24"/>
        </w:rPr>
        <w:t> цього Закону та </w:t>
      </w:r>
      <w:hyperlink r:id="rId710" w:tgtFrame="_blank" w:history="1">
        <w:r w:rsidRPr="006E6BAA">
          <w:rPr>
            <w:rFonts w:ascii="Times New Roman" w:eastAsia="Times New Roman" w:hAnsi="Times New Roman" w:cs="Times New Roman"/>
            <w:color w:val="000099"/>
            <w:sz w:val="24"/>
            <w:szCs w:val="24"/>
            <w:u w:val="single"/>
          </w:rPr>
          <w:t>Закону України</w:t>
        </w:r>
      </w:hyperlink>
      <w:r w:rsidRPr="006E6BAA">
        <w:rPr>
          <w:rFonts w:ascii="Times New Roman" w:eastAsia="Times New Roman" w:hAnsi="Times New Roman" w:cs="Times New Roman"/>
          <w:color w:val="333333"/>
          <w:sz w:val="24"/>
          <w:szCs w:val="24"/>
        </w:rPr>
        <w:t> "Про регулювання містобудівної діяльності". У такому разі оснащення приміщень будівлі приладами - розподілювачами теплової енергії не допускається.</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Прийняття в експлуатацію реконструйованих, капітально відремонтованих житлових і нежитлових будівель, що обладнані (обладнуються) системою автономного теплопостачання, автономного гарячого водопостачання, автономного водопостачання, здійснюється лише за умови оснащення приміщень у них відповідними вузлами обліку/приладами - розподілювачами теплової енергії згідно з вимогами </w:t>
      </w:r>
      <w:hyperlink r:id="rId711" w:anchor="n56" w:history="1">
        <w:r w:rsidRPr="006E6BAA">
          <w:rPr>
            <w:rFonts w:ascii="Times New Roman" w:eastAsia="Times New Roman" w:hAnsi="Times New Roman" w:cs="Times New Roman"/>
            <w:color w:val="006600"/>
            <w:sz w:val="24"/>
            <w:szCs w:val="24"/>
            <w:u w:val="single"/>
          </w:rPr>
          <w:t>статті 4</w:t>
        </w:r>
      </w:hyperlink>
      <w:r w:rsidRPr="006E6BAA">
        <w:rPr>
          <w:rFonts w:ascii="Times New Roman" w:eastAsia="Times New Roman" w:hAnsi="Times New Roman" w:cs="Times New Roman"/>
          <w:color w:val="333333"/>
          <w:sz w:val="24"/>
          <w:szCs w:val="24"/>
        </w:rPr>
        <w:t> цього Закону та </w:t>
      </w:r>
      <w:hyperlink r:id="rId712" w:tgtFrame="_blank" w:history="1">
        <w:r w:rsidRPr="006E6BAA">
          <w:rPr>
            <w:rFonts w:ascii="Times New Roman" w:eastAsia="Times New Roman" w:hAnsi="Times New Roman" w:cs="Times New Roman"/>
            <w:color w:val="000099"/>
            <w:sz w:val="24"/>
            <w:szCs w:val="24"/>
            <w:u w:val="single"/>
          </w:rPr>
          <w:t>Закону України</w:t>
        </w:r>
      </w:hyperlink>
      <w:r w:rsidRPr="006E6BAA">
        <w:rPr>
          <w:rFonts w:ascii="Times New Roman" w:eastAsia="Times New Roman" w:hAnsi="Times New Roman" w:cs="Times New Roman"/>
          <w:color w:val="333333"/>
          <w:sz w:val="24"/>
          <w:szCs w:val="24"/>
        </w:rPr>
        <w:t> "Про регулювання містобудівної діяльності".</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 xml:space="preserve">3. Встановлені відповідно до цієї статті вузли обліку належать на праві власності власнику (співвласникам) будівлі, приміщень, у яких такі вузли обліку встановлені. Вузли комерційного обліку приймаються виконавцем відповідної комунальної послуги на </w:t>
      </w:r>
      <w:r w:rsidRPr="006E6BAA">
        <w:rPr>
          <w:rFonts w:ascii="Times New Roman" w:eastAsia="Times New Roman" w:hAnsi="Times New Roman" w:cs="Times New Roman"/>
          <w:color w:val="333333"/>
          <w:sz w:val="24"/>
          <w:szCs w:val="24"/>
        </w:rPr>
        <w:lastRenderedPageBreak/>
        <w:t>абонентський облік протягом 14 календарних днів з дня надходження відповідного звернення від їх власника (співвласників).</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b/>
          <w:bCs/>
          <w:color w:val="333333"/>
          <w:sz w:val="24"/>
          <w:szCs w:val="24"/>
        </w:rPr>
        <w:t>Стаття 6.</w:t>
      </w:r>
      <w:r w:rsidRPr="006E6BAA">
        <w:rPr>
          <w:rFonts w:ascii="Times New Roman" w:eastAsia="Times New Roman" w:hAnsi="Times New Roman" w:cs="Times New Roman"/>
          <w:color w:val="333333"/>
          <w:sz w:val="24"/>
          <w:szCs w:val="24"/>
        </w:rPr>
        <w:t> Обслуговування, заміна та абонентський облік вузлів обліку</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1. Обслуговування та заміна вузлів комерційного обліку здійснюються оператором зовнішніх інженерних мереж відповідно до цього Закону, якщо інше не передбачено договорами про надання комунальних послуг, укладеними відповідно до </w:t>
      </w:r>
      <w:hyperlink r:id="rId713" w:tgtFrame="_blank" w:history="1">
        <w:r w:rsidRPr="006E6BAA">
          <w:rPr>
            <w:rFonts w:ascii="Times New Roman" w:eastAsia="Times New Roman" w:hAnsi="Times New Roman" w:cs="Times New Roman"/>
            <w:color w:val="000099"/>
            <w:sz w:val="24"/>
            <w:szCs w:val="24"/>
            <w:u w:val="single"/>
          </w:rPr>
          <w:t>Закону України</w:t>
        </w:r>
      </w:hyperlink>
      <w:r w:rsidRPr="006E6BAA">
        <w:rPr>
          <w:rFonts w:ascii="Times New Roman" w:eastAsia="Times New Roman" w:hAnsi="Times New Roman" w:cs="Times New Roman"/>
          <w:color w:val="333333"/>
          <w:sz w:val="24"/>
          <w:szCs w:val="24"/>
        </w:rPr>
        <w:t> "Про житлово-комунальні послуги", з урахуванням вимог </w:t>
      </w:r>
      <w:hyperlink r:id="rId714" w:tgtFrame="_blank" w:history="1">
        <w:r w:rsidRPr="006E6BAA">
          <w:rPr>
            <w:rFonts w:ascii="Times New Roman" w:eastAsia="Times New Roman" w:hAnsi="Times New Roman" w:cs="Times New Roman"/>
            <w:color w:val="000099"/>
            <w:sz w:val="24"/>
            <w:szCs w:val="24"/>
            <w:u w:val="single"/>
          </w:rPr>
          <w:t>Закону України</w:t>
        </w:r>
      </w:hyperlink>
      <w:r w:rsidRPr="006E6BAA">
        <w:rPr>
          <w:rFonts w:ascii="Times New Roman" w:eastAsia="Times New Roman" w:hAnsi="Times New Roman" w:cs="Times New Roman"/>
          <w:color w:val="333333"/>
          <w:sz w:val="24"/>
          <w:szCs w:val="24"/>
        </w:rPr>
        <w:t> "Про метрологію та метрологічну діяльність".</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Оператори зовнішніх інженерних мереж зобов’язані формувати і підтримувати в наявності обмінний фонд вузлів комерційного обліку.</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93" w:name="n314"/>
      <w:bookmarkEnd w:id="1093"/>
      <w:r w:rsidRPr="006E6BAA">
        <w:rPr>
          <w:rFonts w:ascii="Times New Roman" w:eastAsia="Times New Roman" w:hAnsi="Times New Roman" w:cs="Times New Roman"/>
          <w:color w:val="333333"/>
          <w:sz w:val="24"/>
          <w:szCs w:val="24"/>
        </w:rPr>
        <w:t xml:space="preserve">Витрати оператора зовнішніх інженерних мереж на обслуговування та заміну вузлів комерційного обліку (їх складових частин) відшкодовуються споживачами відповідної комунальної послуги, а також власниками (співвласниками) приміщень, обладнаних індивідуальними системами опалення та/або гарячого водопостачання у такій будівлі, шляхом сплати виконавцю комунальної послуги плати за абонентське обслуговування - за умови укладення індивідуальних договорів або індивідуальних договорів з обслуговуванням </w:t>
      </w:r>
      <w:proofErr w:type="spellStart"/>
      <w:r w:rsidRPr="006E6BAA">
        <w:rPr>
          <w:rFonts w:ascii="Times New Roman" w:eastAsia="Times New Roman" w:hAnsi="Times New Roman" w:cs="Times New Roman"/>
          <w:color w:val="333333"/>
          <w:sz w:val="24"/>
          <w:szCs w:val="24"/>
        </w:rPr>
        <w:t>внутрішньобудинкових</w:t>
      </w:r>
      <w:proofErr w:type="spellEnd"/>
      <w:r w:rsidRPr="006E6BAA">
        <w:rPr>
          <w:rFonts w:ascii="Times New Roman" w:eastAsia="Times New Roman" w:hAnsi="Times New Roman" w:cs="Times New Roman"/>
          <w:color w:val="333333"/>
          <w:sz w:val="24"/>
          <w:szCs w:val="24"/>
        </w:rPr>
        <w:t xml:space="preserve"> систем про надання комунальних послуг та з урахуванням особливостей, визначених цим Законом і </w:t>
      </w:r>
      <w:hyperlink r:id="rId715" w:tgtFrame="_blank" w:history="1">
        <w:r w:rsidRPr="006E6BAA">
          <w:rPr>
            <w:rFonts w:ascii="Times New Roman" w:eastAsia="Times New Roman" w:hAnsi="Times New Roman" w:cs="Times New Roman"/>
            <w:color w:val="000099"/>
            <w:sz w:val="24"/>
            <w:szCs w:val="24"/>
            <w:u w:val="single"/>
          </w:rPr>
          <w:t>Законом України</w:t>
        </w:r>
      </w:hyperlink>
      <w:r w:rsidRPr="006E6BAA">
        <w:rPr>
          <w:rFonts w:ascii="Times New Roman" w:eastAsia="Times New Roman" w:hAnsi="Times New Roman" w:cs="Times New Roman"/>
          <w:color w:val="333333"/>
          <w:sz w:val="24"/>
          <w:szCs w:val="24"/>
        </w:rPr>
        <w:t> "Про житлово-комунальні послуги".</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У разі якщо виконавець комунальної послуги не є оператором відповідних зовнішніх інженерних мереж, він зобов’язаний забезпечити розподіл, збір та перерахування сплачених споживачами та власниками (співвласниками) приміщень, обладнаних індивідуальними системами опалення та/або гарячого водопостачання, коштів на обслуговування та заміну вузла комерційного обліку оператору зовнішніх інженерних мереж відповідно до договору.</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Відносини між виконавцем комунальної послуги та оператором відповідних зовнішніх інженерних мереж регулюються договором.</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Оператор зовнішніх інженерних мереж використовує кошти, отримані за обслуговування та заміну вузлів комерційного обліку, виключно за цільовим призначенням.</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Обслуговування та заміна вузла (вузлів) комерційного обліку за рахунок співвласників суб’єктами господарювання, уповноваженими на виконання таких робіт, залученими співвласниками багатоквартирного будинку, здійснюються за умови:</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укладення колективних договорів про надання комунальних послуг;</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укладення договорів про надання комунальних послуг з колективним споживачем;</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прийняття рішення співвласниками про порядок обслуговування та заміну вузла (вузлів) комерційного обліку відповідно до законодавства.</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i/>
          <w:iCs/>
          <w:color w:val="333333"/>
          <w:sz w:val="24"/>
          <w:szCs w:val="24"/>
        </w:rPr>
        <w:t>{Частина перша статті 6 в редакції Закону </w:t>
      </w:r>
      <w:hyperlink r:id="rId716" w:anchor="n59" w:tgtFrame="_blank" w:history="1">
        <w:r w:rsidRPr="006E6BAA">
          <w:rPr>
            <w:rFonts w:ascii="Times New Roman" w:eastAsia="Times New Roman" w:hAnsi="Times New Roman" w:cs="Times New Roman"/>
            <w:i/>
            <w:iCs/>
            <w:color w:val="000099"/>
            <w:sz w:val="24"/>
            <w:szCs w:val="24"/>
            <w:u w:val="single"/>
          </w:rPr>
          <w:t>№ 1060-IX від 03.12.2020</w:t>
        </w:r>
      </w:hyperlink>
      <w:r w:rsidRPr="006E6BAA">
        <w:rPr>
          <w:rFonts w:ascii="Times New Roman" w:eastAsia="Times New Roman" w:hAnsi="Times New Roman" w:cs="Times New Roman"/>
          <w:i/>
          <w:iCs/>
          <w:color w:val="333333"/>
          <w:sz w:val="24"/>
          <w:szCs w:val="24"/>
        </w:rPr>
        <w:t>}</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2. Обслуговування та заміна вузлів розподільного обліку/приладів - розподілювачів теплової енергії здійснюються за рахунок власників таких вузлів обліку, якщо інше не встановлено законом або договором.</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Виконавець комунальної послуги або інша особа, що здійснює розподіл обсягів комунальних послуг, забезпечує функціональну перевірку приладів - розподілювачів теплової енергії. Порядок, періодичність такої перевірки визначаються договором між споживачем та виконавцем послуги або іншою особою, що здійснює розподіл обсягів комунальних послуг.</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lastRenderedPageBreak/>
        <w:t xml:space="preserve">Періодична повірка засобів вимірювальної техніки вузлів розподільного обліку здійснюється згідно з </w:t>
      </w:r>
      <w:proofErr w:type="spellStart"/>
      <w:r w:rsidRPr="006E6BAA">
        <w:rPr>
          <w:rFonts w:ascii="Times New Roman" w:eastAsia="Times New Roman" w:hAnsi="Times New Roman" w:cs="Times New Roman"/>
          <w:color w:val="333333"/>
          <w:sz w:val="24"/>
          <w:szCs w:val="24"/>
        </w:rPr>
        <w:t>міжповірочним</w:t>
      </w:r>
      <w:proofErr w:type="spellEnd"/>
      <w:r w:rsidRPr="006E6BAA">
        <w:rPr>
          <w:rFonts w:ascii="Times New Roman" w:eastAsia="Times New Roman" w:hAnsi="Times New Roman" w:cs="Times New Roman"/>
          <w:color w:val="333333"/>
          <w:sz w:val="24"/>
          <w:szCs w:val="24"/>
        </w:rPr>
        <w:t xml:space="preserve"> інтервалом, зазначеним у технічному паспорті на цей засіб, але не менш як один раз на шість років для засобів механічного типу та не менш як один раз на дев’ять років для засобів інших типів.</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3. Забороняється демонтаж вузла обліку, в тому числі комерційного, для обслуговування без його заміни на вузол обліку, укомплектований засобами вимірювальної техніки такого самого або вищого класу точності, крім випадків, коли такий демонтаж здійснюється у зв’язку з відмовою споживача в установленому законом порядку від надання відповідної комунальної послуги або проведення повірки (ремонту).</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У разі виходу з ладу вузла обліку він підлягає заміні на справний та прийняттю на абонентський облік протягом п’яти робочих днів з дня виявлення факту виходу з ладу.</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4. Оператор зовнішніх інженерних мереж, виконавець комунальної послуги, інша особа, що здійснює розподіл обсягів комунальних послуг, зобов’язані приймати вузли обліку, встановлені відповідно до вимог цього Закону, на абонентський облік протягом 14 календарних днів, про що складається відповідний акт.</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Прийняття приладу обліку на абонентський облік здійснюється у </w:t>
      </w:r>
      <w:hyperlink r:id="rId717" w:anchor="n14" w:tgtFrame="_blank" w:history="1">
        <w:r w:rsidRPr="006E6BAA">
          <w:rPr>
            <w:rFonts w:ascii="Times New Roman" w:eastAsia="Times New Roman" w:hAnsi="Times New Roman" w:cs="Times New Roman"/>
            <w:color w:val="000099"/>
            <w:sz w:val="24"/>
            <w:szCs w:val="24"/>
            <w:u w:val="single"/>
          </w:rPr>
          <w:t>порядку</w:t>
        </w:r>
      </w:hyperlink>
      <w:r w:rsidRPr="006E6BAA">
        <w:rPr>
          <w:rFonts w:ascii="Times New Roman" w:eastAsia="Times New Roman" w:hAnsi="Times New Roman" w:cs="Times New Roman"/>
          <w:color w:val="333333"/>
          <w:sz w:val="24"/>
          <w:szCs w:val="24"/>
        </w:rPr>
        <w:t>, встановленому центральним органом виконавчої влади, що забезпечує формування державної політики у сфері житлово-комунального господарства.</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b/>
          <w:bCs/>
          <w:color w:val="333333"/>
          <w:sz w:val="24"/>
          <w:szCs w:val="24"/>
        </w:rPr>
        <w:t>Стаття 7.</w:t>
      </w:r>
      <w:r w:rsidRPr="006E6BAA">
        <w:rPr>
          <w:rFonts w:ascii="Times New Roman" w:eastAsia="Times New Roman" w:hAnsi="Times New Roman" w:cs="Times New Roman"/>
          <w:color w:val="333333"/>
          <w:sz w:val="24"/>
          <w:szCs w:val="24"/>
        </w:rPr>
        <w:t> Доступ до вузлів обліку</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1. Оператор зовнішніх інженерних мереж, до яких приєднана будівля, має право доступу до приміщень у будівлях, де встановлено вузли комерційного обліку, для проведення їх обслуговування та/або заміни, а також для зняття показань їх засобів вимірювальної техніки.</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2. Виконавець комунальної послуги має право доступу до будівель, приміщень і споруд, у яких встановлено вузли комерційного обліку, для перевірки схоронності таких вузлів обліку та зняття показань їх засобів вимірювальної техніки.</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Виконавець комунальної послуги або визначена власником (співвласниками) інша особа, що здійснює розподіл обсягів комунальної послуги, визначених за допомогою вузла комерційного обліку, між споживачами, має право доступу до приміщень, в яких встановлено вузли розподільного обліку та/або прилади - розподілювачі теплової енергії, за показаннями яких здійснюється такий розподіл.</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3. Уповноважені посадові особи органів ліцензування, органів місцевого самоврядування мають право доступу до будівель, приміщень і споруд, у яких встановлено вузли комерційного обліку, для перевірки наявності, функціонування таких вузлів обліку та контролю правильності зняття показань їх засобів вимірювальної техніки.</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4. Власник (співвласники) будівлі або його (їх) представник мають право доступу до місць установлення вузлів комерційного обліку для перевірки схоронності та зняття показань.</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5. Порядок доступу до вузлів комерційного та розподільного обліку, приладів - розподілювачів теплової енергії визначається законом та умовами договору про надання відповідної комунальної послуги.</w:t>
      </w:r>
    </w:p>
    <w:p w:rsidR="006E6BAA" w:rsidRPr="006E6BAA" w:rsidRDefault="006E6BAA" w:rsidP="006E6BAA">
      <w:pPr>
        <w:shd w:val="clear" w:color="auto" w:fill="FFFFFF"/>
        <w:spacing w:before="167" w:after="167" w:line="240" w:lineRule="auto"/>
        <w:jc w:val="center"/>
        <w:rPr>
          <w:rFonts w:ascii="Times New Roman" w:eastAsia="Times New Roman" w:hAnsi="Times New Roman" w:cs="Times New Roman"/>
          <w:color w:val="333333"/>
          <w:sz w:val="24"/>
          <w:szCs w:val="24"/>
        </w:rPr>
      </w:pPr>
      <w:r w:rsidRPr="006E6BAA">
        <w:rPr>
          <w:rFonts w:ascii="Times New Roman" w:eastAsia="Times New Roman" w:hAnsi="Times New Roman" w:cs="Times New Roman"/>
          <w:b/>
          <w:bCs/>
          <w:color w:val="333333"/>
          <w:sz w:val="28"/>
        </w:rPr>
        <w:t>Розділ III</w:t>
      </w:r>
      <w:r w:rsidRPr="006E6BAA">
        <w:rPr>
          <w:rFonts w:ascii="Times New Roman" w:eastAsia="Times New Roman" w:hAnsi="Times New Roman" w:cs="Times New Roman"/>
          <w:color w:val="333333"/>
          <w:sz w:val="24"/>
          <w:szCs w:val="24"/>
        </w:rPr>
        <w:br/>
      </w:r>
      <w:r w:rsidRPr="006E6BAA">
        <w:rPr>
          <w:rFonts w:ascii="Times New Roman" w:eastAsia="Times New Roman" w:hAnsi="Times New Roman" w:cs="Times New Roman"/>
          <w:b/>
          <w:bCs/>
          <w:color w:val="333333"/>
          <w:sz w:val="28"/>
        </w:rPr>
        <w:t>РОЗРАХУНКИ ЗА КОМУНАЛЬНІ ПОСЛУГИ НА ОСНОВІ КОМЕРЦІЙНОГО ОБЛІКУ</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b/>
          <w:bCs/>
          <w:color w:val="333333"/>
          <w:sz w:val="24"/>
          <w:szCs w:val="24"/>
        </w:rPr>
        <w:t>Стаття 8.</w:t>
      </w:r>
      <w:r w:rsidRPr="006E6BAA">
        <w:rPr>
          <w:rFonts w:ascii="Times New Roman" w:eastAsia="Times New Roman" w:hAnsi="Times New Roman" w:cs="Times New Roman"/>
          <w:color w:val="333333"/>
          <w:sz w:val="24"/>
          <w:szCs w:val="24"/>
        </w:rPr>
        <w:t> Рахунки на оплату комунальних послуг та облікова інформація</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lastRenderedPageBreak/>
        <w:t>1. Рахунки на оплату наданої комунальної послуги формуються виконавцем або визначеною власником (співвласниками) іншою особою, що здійснює розподіл обсягів комунальної послуги, на основі показань вузла комерційного обліку відповідної комунальної послуги згідно з вимогами </w:t>
      </w:r>
      <w:hyperlink r:id="rId718" w:anchor="n131" w:history="1">
        <w:r w:rsidRPr="006E6BAA">
          <w:rPr>
            <w:rFonts w:ascii="Times New Roman" w:eastAsia="Times New Roman" w:hAnsi="Times New Roman" w:cs="Times New Roman"/>
            <w:color w:val="006600"/>
            <w:sz w:val="24"/>
            <w:szCs w:val="24"/>
            <w:u w:val="single"/>
          </w:rPr>
          <w:t>статей 9-11</w:t>
        </w:r>
      </w:hyperlink>
      <w:r w:rsidRPr="006E6BAA">
        <w:rPr>
          <w:rFonts w:ascii="Times New Roman" w:eastAsia="Times New Roman" w:hAnsi="Times New Roman" w:cs="Times New Roman"/>
          <w:color w:val="333333"/>
          <w:sz w:val="24"/>
          <w:szCs w:val="24"/>
        </w:rPr>
        <w:t> цього Закону.</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2. Виконавець або визначена власником (співвласниками) інша особа, що здійснює розподіл обсягів комунальної послуги, формує та надає споживачу (його представнику) рахунки на оплату наданої комунальної послуги щомісяця. Інформація, зазначена в пунктах 6, 7, 9, 10 частини третьої цієї статті, надається споживачу не менше двох разів на рік. Інформація, зазначена в пункті 10 частини третьої цієї статті, надається також у випадках, коли виконавець надсилає споживачам договори або зміни до них.</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Рахунки на оплату комунальної послуги надаються споживачу на паперовому носії. На вимогу або за згодою споживача рахунки можуть надаватися споживачу в електронному вигляді, у тому числі за допомогою доступу до електронних систем обліку розрахунків споживачів.</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Рахунки надаються споживачу на безоплатній основі.</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3. Рахунок на оплату комунальної послуги повинен містити, зокрема, таку інформацію:</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1) найменування та платіжні реквізити виконавця комунальної послуги;</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2) адресна інформація, найменування або прізвище, ім’я та по батькові споживача, або абонентський номер споживача, визначений договором про надання комунальної послуги, який дає згоду ідентифікувати споживача виконавцю або іншій особі, що здійснює розподіл обсягів комунальних послуг;</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3) період, за який здійснюється нарахування;</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4) загальна сума до сплати;</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5) поле для внесення споживачем показань вузлів розподільного обліку/приладів - розподілювачів теплової енергії (якщо згідно із законом або договором такі показання знімає споживач);</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6) обсяг спожитої теплової енергії та води за поточний період, визначений згідно з вимогами </w:t>
      </w:r>
      <w:hyperlink r:id="rId719" w:anchor="n131" w:history="1">
        <w:r w:rsidRPr="006E6BAA">
          <w:rPr>
            <w:rFonts w:ascii="Times New Roman" w:eastAsia="Times New Roman" w:hAnsi="Times New Roman" w:cs="Times New Roman"/>
            <w:color w:val="006600"/>
            <w:sz w:val="24"/>
            <w:szCs w:val="24"/>
            <w:u w:val="single"/>
          </w:rPr>
          <w:t>статей 9-11</w:t>
        </w:r>
      </w:hyperlink>
      <w:r w:rsidRPr="006E6BAA">
        <w:rPr>
          <w:rFonts w:ascii="Times New Roman" w:eastAsia="Times New Roman" w:hAnsi="Times New Roman" w:cs="Times New Roman"/>
          <w:color w:val="333333"/>
          <w:sz w:val="24"/>
          <w:szCs w:val="24"/>
        </w:rPr>
        <w:t> цього Закону, а також показання відповідних вузлів обліку (у разі відсутності вузлів обліку теплової енергії - приладів - розподілювачів теплової енергії), на основі яких цей обсяг визначено, застосоване розрахункове або середнє споживання;</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7) діючі ціни та тарифи на комунальні послуги;</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8) стан розрахунків споживачем за спожиту комунальну послугу, у тому числі заборгованість з оплати послуги (у разі її наявності), періоди, в яких виникла така заборгованість, відомості про обчислення її розміру, пільги/субсидії (у разі їх надання/призначення);</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9) середній обсяг споживання та середній розмір плати за комунальну послугу іншими споживачами відповідної категорії (у тому числі в розрізі класів будівель), яким комунальну послугу надає цей виконавець, визначені за методикою розподілу між споживачами обсягів спожитих у будівлі комунальних послуг, затвердженою центральним органом виконавчої влади, що забезпечує формування державної політики у сфері житлово-комунального господарства;</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 xml:space="preserve">10) рекомендації щодо можливих заходів з підвищення </w:t>
      </w:r>
      <w:proofErr w:type="spellStart"/>
      <w:r w:rsidRPr="006E6BAA">
        <w:rPr>
          <w:rFonts w:ascii="Times New Roman" w:eastAsia="Times New Roman" w:hAnsi="Times New Roman" w:cs="Times New Roman"/>
          <w:color w:val="333333"/>
          <w:sz w:val="24"/>
          <w:szCs w:val="24"/>
        </w:rPr>
        <w:t>енергоефективності</w:t>
      </w:r>
      <w:proofErr w:type="spellEnd"/>
      <w:r w:rsidRPr="006E6BAA">
        <w:rPr>
          <w:rFonts w:ascii="Times New Roman" w:eastAsia="Times New Roman" w:hAnsi="Times New Roman" w:cs="Times New Roman"/>
          <w:color w:val="333333"/>
          <w:sz w:val="24"/>
          <w:szCs w:val="24"/>
        </w:rPr>
        <w:t xml:space="preserve"> будівель, інформація про державні цільові та інші програми підвищення </w:t>
      </w:r>
      <w:proofErr w:type="spellStart"/>
      <w:r w:rsidRPr="006E6BAA">
        <w:rPr>
          <w:rFonts w:ascii="Times New Roman" w:eastAsia="Times New Roman" w:hAnsi="Times New Roman" w:cs="Times New Roman"/>
          <w:color w:val="333333"/>
          <w:sz w:val="24"/>
          <w:szCs w:val="24"/>
        </w:rPr>
        <w:t>енергоефективності</w:t>
      </w:r>
      <w:proofErr w:type="spellEnd"/>
      <w:r w:rsidRPr="006E6BAA">
        <w:rPr>
          <w:rFonts w:ascii="Times New Roman" w:eastAsia="Times New Roman" w:hAnsi="Times New Roman" w:cs="Times New Roman"/>
          <w:color w:val="333333"/>
          <w:sz w:val="24"/>
          <w:szCs w:val="24"/>
        </w:rPr>
        <w:t>, контактна інформація та порядок одержання додаткової інформації.</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lastRenderedPageBreak/>
        <w:t>4. У разі якщо у будівлі налічуються два та більше споживачів, інформація про обсяги спожитої комунальної послуги, зазначена в пункті 6 частини третьої цієї статті, надається також щодо будівлі в цілому.</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5. Інформація, зазначена в пунктах 6-10 частини третьої цієї статті, може надаватися виконавцем як додаток до рахунка на оплату комунальних послуг та/або надаватися споживачам за допомогою доступу до електронних систем обліку розрахунків споживачів. Зазначена інформація має надаватися також за зверненням споживача.</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6. Додатково до інформації, зазначеної в частині третій цієї статті, виконавець забезпечує споживачу доступ до інформації про динаміку споживання комунальних послуг, а саме:</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1) інформації про щомісячний обсяг споживання комунальних послуг за останні три роки (або з дня набрання чинності договором про надання комунальних послуг, якщо з такого дня минуло менше трьох років);</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2) інформації про щоденні, щотижневі, щомісячні та щорічні обсяги споживання комунальних послуг за останні два роки (або з дня набрання чинності договором про надання комунальних послуг, якщо з такого дня минуло менше двох років), якщо вузли обліку дають змогу отримувати таку інформацію.</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Доступ до інформації, зазначеної в цій частині, надається шляхом забезпечення споживачам доступу до електронних систем обліку розрахунків споживачів або через інтерфейс вузлів обліку.</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 xml:space="preserve">7. Доступ до інформації, зазначеної в частинах третій і шостій цієї статті, може надаватися третім особам, у тому числі управителю багатоквартирного будинку, об’єднанню співвласників багатоквартирного будинку, виконавцю </w:t>
      </w:r>
      <w:proofErr w:type="spellStart"/>
      <w:r w:rsidRPr="006E6BAA">
        <w:rPr>
          <w:rFonts w:ascii="Times New Roman" w:eastAsia="Times New Roman" w:hAnsi="Times New Roman" w:cs="Times New Roman"/>
          <w:color w:val="333333"/>
          <w:sz w:val="24"/>
          <w:szCs w:val="24"/>
        </w:rPr>
        <w:t>енергосервісу</w:t>
      </w:r>
      <w:proofErr w:type="spellEnd"/>
      <w:r w:rsidRPr="006E6BAA">
        <w:rPr>
          <w:rFonts w:ascii="Times New Roman" w:eastAsia="Times New Roman" w:hAnsi="Times New Roman" w:cs="Times New Roman"/>
          <w:color w:val="333333"/>
          <w:sz w:val="24"/>
          <w:szCs w:val="24"/>
        </w:rPr>
        <w:t xml:space="preserve"> за </w:t>
      </w:r>
      <w:proofErr w:type="spellStart"/>
      <w:r w:rsidRPr="006E6BAA">
        <w:rPr>
          <w:rFonts w:ascii="Times New Roman" w:eastAsia="Times New Roman" w:hAnsi="Times New Roman" w:cs="Times New Roman"/>
          <w:color w:val="333333"/>
          <w:sz w:val="24"/>
          <w:szCs w:val="24"/>
        </w:rPr>
        <w:t>енергосервісним</w:t>
      </w:r>
      <w:proofErr w:type="spellEnd"/>
      <w:r w:rsidRPr="006E6BAA">
        <w:rPr>
          <w:rFonts w:ascii="Times New Roman" w:eastAsia="Times New Roman" w:hAnsi="Times New Roman" w:cs="Times New Roman"/>
          <w:color w:val="333333"/>
          <w:sz w:val="24"/>
          <w:szCs w:val="24"/>
        </w:rPr>
        <w:t xml:space="preserve"> договором, з урахуванням вимог </w:t>
      </w:r>
      <w:hyperlink r:id="rId720" w:tgtFrame="_blank" w:history="1">
        <w:r w:rsidRPr="006E6BAA">
          <w:rPr>
            <w:rFonts w:ascii="Times New Roman" w:eastAsia="Times New Roman" w:hAnsi="Times New Roman" w:cs="Times New Roman"/>
            <w:color w:val="000099"/>
            <w:sz w:val="24"/>
            <w:szCs w:val="24"/>
            <w:u w:val="single"/>
          </w:rPr>
          <w:t>Закону України</w:t>
        </w:r>
      </w:hyperlink>
      <w:r w:rsidRPr="006E6BAA">
        <w:rPr>
          <w:rFonts w:ascii="Times New Roman" w:eastAsia="Times New Roman" w:hAnsi="Times New Roman" w:cs="Times New Roman"/>
          <w:color w:val="333333"/>
          <w:sz w:val="24"/>
          <w:szCs w:val="24"/>
        </w:rPr>
        <w:t> "Про захист персональних даних".</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8. У разі якщо розподіл обсягів комунальних послуг, що здійснюється відповідно до </w:t>
      </w:r>
      <w:hyperlink r:id="rId721" w:anchor="n139" w:history="1">
        <w:r w:rsidRPr="006E6BAA">
          <w:rPr>
            <w:rFonts w:ascii="Times New Roman" w:eastAsia="Times New Roman" w:hAnsi="Times New Roman" w:cs="Times New Roman"/>
            <w:color w:val="006600"/>
            <w:sz w:val="24"/>
            <w:szCs w:val="24"/>
            <w:u w:val="single"/>
          </w:rPr>
          <w:t>статті 10</w:t>
        </w:r>
      </w:hyperlink>
      <w:r w:rsidRPr="006E6BAA">
        <w:rPr>
          <w:rFonts w:ascii="Times New Roman" w:eastAsia="Times New Roman" w:hAnsi="Times New Roman" w:cs="Times New Roman"/>
          <w:color w:val="333333"/>
          <w:sz w:val="24"/>
          <w:szCs w:val="24"/>
        </w:rPr>
        <w:t> цього Закону, здійснює представник споживачів, у тому числі об’єднання співвласників багатоквартирного будинку, управитель багатоквартирного будинку, такий представник зобов’язаний надавати споживачам інформацію, зазначену в частинах третій і шостій цієї статті.</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9. Споживачі забезпечуються інформацією, зазначеною в частинах третій і шостій цієї статті, на безоплатній основі, крім випадків, встановлених законом.</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10. Виконавець або визначена інша особа, що здійснює розподіл обсягів комунальної послуги, зобов’язані щомісяця надавати облікову інформацію про споживання комунальних послуг за вузлами комерційного обліку до органу місцевого самоврядування для здійснення узагальнення та моніторингу у порядку, затвердженому центральним органом виконавчої влади, що забезпечує формування державної політики у сфері житлово-комунального господарства.</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i/>
          <w:iCs/>
          <w:color w:val="333333"/>
          <w:sz w:val="24"/>
          <w:szCs w:val="24"/>
        </w:rPr>
        <w:t>{Частина десята статті 8 в редакції Закону </w:t>
      </w:r>
      <w:hyperlink r:id="rId722" w:anchor="n579" w:tgtFrame="_blank" w:history="1">
        <w:r w:rsidRPr="006E6BAA">
          <w:rPr>
            <w:rFonts w:ascii="Times New Roman" w:eastAsia="Times New Roman" w:hAnsi="Times New Roman" w:cs="Times New Roman"/>
            <w:i/>
            <w:iCs/>
            <w:color w:val="000099"/>
            <w:sz w:val="24"/>
            <w:szCs w:val="24"/>
            <w:u w:val="single"/>
          </w:rPr>
          <w:t>№ 2392-IX від 09.07.2022</w:t>
        </w:r>
      </w:hyperlink>
      <w:r w:rsidRPr="006E6BAA">
        <w:rPr>
          <w:rFonts w:ascii="Times New Roman" w:eastAsia="Times New Roman" w:hAnsi="Times New Roman" w:cs="Times New Roman"/>
          <w:i/>
          <w:iCs/>
          <w:color w:val="333333"/>
          <w:sz w:val="24"/>
          <w:szCs w:val="24"/>
        </w:rPr>
        <w:t>; із змінами, внесеними згідно із Законом </w:t>
      </w:r>
      <w:hyperlink r:id="rId723" w:anchor="n227" w:tgtFrame="_blank" w:history="1">
        <w:r w:rsidRPr="006E6BAA">
          <w:rPr>
            <w:rFonts w:ascii="Times New Roman" w:eastAsia="Times New Roman" w:hAnsi="Times New Roman" w:cs="Times New Roman"/>
            <w:i/>
            <w:iCs/>
            <w:color w:val="000099"/>
            <w:sz w:val="24"/>
            <w:szCs w:val="24"/>
            <w:u w:val="single"/>
          </w:rPr>
          <w:t>№ 3764-IX від 04.06.2024</w:t>
        </w:r>
      </w:hyperlink>
      <w:r w:rsidRPr="006E6BAA">
        <w:rPr>
          <w:rFonts w:ascii="Times New Roman" w:eastAsia="Times New Roman" w:hAnsi="Times New Roman" w:cs="Times New Roman"/>
          <w:i/>
          <w:iCs/>
          <w:color w:val="333333"/>
          <w:sz w:val="24"/>
          <w:szCs w:val="24"/>
        </w:rPr>
        <w:t>}</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b/>
          <w:bCs/>
          <w:color w:val="333333"/>
          <w:sz w:val="24"/>
          <w:szCs w:val="24"/>
        </w:rPr>
        <w:t>Стаття 9.</w:t>
      </w:r>
      <w:r w:rsidRPr="006E6BAA">
        <w:rPr>
          <w:rFonts w:ascii="Times New Roman" w:eastAsia="Times New Roman" w:hAnsi="Times New Roman" w:cs="Times New Roman"/>
          <w:color w:val="333333"/>
          <w:sz w:val="24"/>
          <w:szCs w:val="24"/>
        </w:rPr>
        <w:t> Загальні правила комерційного обліку</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1. Комерційний облік здійснюється вузлом (вузлами) комерційного обліку відповідної комунальної послуги, що забезпечує (забезпечують) загальний облік її споживання, згідно з показаннями його (їх) засобів вимірювальної техніки.</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2. До встановлення вузла (вузлів) комерційного обліку відповідно до вимог </w:t>
      </w:r>
      <w:hyperlink r:id="rId724" w:anchor="n33" w:history="1">
        <w:r w:rsidRPr="006E6BAA">
          <w:rPr>
            <w:rFonts w:ascii="Times New Roman" w:eastAsia="Times New Roman" w:hAnsi="Times New Roman" w:cs="Times New Roman"/>
            <w:color w:val="006600"/>
            <w:sz w:val="24"/>
            <w:szCs w:val="24"/>
            <w:u w:val="single"/>
          </w:rPr>
          <w:t>частини другої</w:t>
        </w:r>
      </w:hyperlink>
      <w:r w:rsidRPr="006E6BAA">
        <w:rPr>
          <w:rFonts w:ascii="Times New Roman" w:eastAsia="Times New Roman" w:hAnsi="Times New Roman" w:cs="Times New Roman"/>
          <w:color w:val="333333"/>
          <w:sz w:val="24"/>
          <w:szCs w:val="24"/>
        </w:rPr>
        <w:t> статті 3 цього Закону:</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lastRenderedPageBreak/>
        <w:t>1) обсяг споживання теплової енергії визначається за нормою споживання, встановленою органом місцевого самоврядування, що підлягає щомісячному коригуванню виконавцем послуги за фактичною кількістю годин постачання теплової енергії та фактичною середньомісячною температурою зовнішнього повітря;</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2) обсяги споживання гарячої чи питної води визначаються за показаннями вузлів розподільного обліку, а у разі їх відсутності - за нормами споживання, встановленими органом місцевого самоврядування. Загальний обсяг споживання гарячої або питної води у такій будівлі визначається як сума обсягу, визначеного за допомогою вузлів розподільного обліку та розрахункового обсягу, визначеного за нормою споживання для споживачів, приміщення яких не оснащені вузлами розподільного обліку.</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 xml:space="preserve">3. У разі виходу з ладу або втрати вузла комерційного обліку, зазначеного в частині першій цієї статті, до відновлення його роботи або заміни комерційний облік здійснюється </w:t>
      </w:r>
      <w:proofErr w:type="spellStart"/>
      <w:r w:rsidRPr="006E6BAA">
        <w:rPr>
          <w:rFonts w:ascii="Times New Roman" w:eastAsia="Times New Roman" w:hAnsi="Times New Roman" w:cs="Times New Roman"/>
          <w:color w:val="333333"/>
          <w:sz w:val="24"/>
          <w:szCs w:val="24"/>
        </w:rPr>
        <w:t>розрахунково</w:t>
      </w:r>
      <w:proofErr w:type="spellEnd"/>
      <w:r w:rsidRPr="006E6BAA">
        <w:rPr>
          <w:rFonts w:ascii="Times New Roman" w:eastAsia="Times New Roman" w:hAnsi="Times New Roman" w:cs="Times New Roman"/>
          <w:color w:val="333333"/>
          <w:sz w:val="24"/>
          <w:szCs w:val="24"/>
        </w:rPr>
        <w:t xml:space="preserve"> відповідно до методики розподілу між споживачами обсягів спожитих у будівлі комунальних послуг, затвердженої центральним органом виконавчої влади, що забезпечує формування державної політики у сфері житлово-комунального господарства, з урахуванням середнього споживання:</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теплової енергії - протягом попереднього опалювального періоду;</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гарячої та питної води - протягом попередніх 12 місяців.</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b/>
          <w:bCs/>
          <w:color w:val="333333"/>
          <w:sz w:val="24"/>
          <w:szCs w:val="24"/>
        </w:rPr>
        <w:t>Стаття 10.</w:t>
      </w:r>
      <w:r w:rsidRPr="006E6BAA">
        <w:rPr>
          <w:rFonts w:ascii="Times New Roman" w:eastAsia="Times New Roman" w:hAnsi="Times New Roman" w:cs="Times New Roman"/>
          <w:color w:val="333333"/>
          <w:sz w:val="24"/>
          <w:szCs w:val="24"/>
        </w:rPr>
        <w:t> Розподіл обсягів комунальних послуг між споживачами</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1. У будівлях, зазначених у частинах </w:t>
      </w:r>
      <w:hyperlink r:id="rId725" w:anchor="n58" w:history="1">
        <w:r w:rsidRPr="006E6BAA">
          <w:rPr>
            <w:rFonts w:ascii="Times New Roman" w:eastAsia="Times New Roman" w:hAnsi="Times New Roman" w:cs="Times New Roman"/>
            <w:color w:val="006600"/>
            <w:sz w:val="24"/>
            <w:szCs w:val="24"/>
            <w:u w:val="single"/>
          </w:rPr>
          <w:t>другій</w:t>
        </w:r>
      </w:hyperlink>
      <w:r w:rsidRPr="006E6BAA">
        <w:rPr>
          <w:rFonts w:ascii="Times New Roman" w:eastAsia="Times New Roman" w:hAnsi="Times New Roman" w:cs="Times New Roman"/>
          <w:color w:val="333333"/>
          <w:sz w:val="24"/>
          <w:szCs w:val="24"/>
        </w:rPr>
        <w:t> і </w:t>
      </w:r>
      <w:hyperlink r:id="rId726" w:anchor="n59" w:history="1">
        <w:r w:rsidRPr="006E6BAA">
          <w:rPr>
            <w:rFonts w:ascii="Times New Roman" w:eastAsia="Times New Roman" w:hAnsi="Times New Roman" w:cs="Times New Roman"/>
            <w:color w:val="006600"/>
            <w:sz w:val="24"/>
            <w:szCs w:val="24"/>
            <w:u w:val="single"/>
          </w:rPr>
          <w:t>третій</w:t>
        </w:r>
      </w:hyperlink>
      <w:r w:rsidRPr="006E6BAA">
        <w:rPr>
          <w:rFonts w:ascii="Times New Roman" w:eastAsia="Times New Roman" w:hAnsi="Times New Roman" w:cs="Times New Roman"/>
          <w:color w:val="333333"/>
          <w:sz w:val="24"/>
          <w:szCs w:val="24"/>
        </w:rPr>
        <w:t> статті 4 цього Закону, обсяг відповідної комунальної послуги, визначений за допомогою вузла комерційного обліку (а у випадках, передбачених </w:t>
      </w:r>
      <w:hyperlink r:id="rId727" w:anchor="n133" w:history="1">
        <w:r w:rsidRPr="006E6BAA">
          <w:rPr>
            <w:rFonts w:ascii="Times New Roman" w:eastAsia="Times New Roman" w:hAnsi="Times New Roman" w:cs="Times New Roman"/>
            <w:color w:val="006600"/>
            <w:sz w:val="24"/>
            <w:szCs w:val="24"/>
            <w:u w:val="single"/>
          </w:rPr>
          <w:t>частиною другою</w:t>
        </w:r>
      </w:hyperlink>
      <w:r w:rsidRPr="006E6BAA">
        <w:rPr>
          <w:rFonts w:ascii="Times New Roman" w:eastAsia="Times New Roman" w:hAnsi="Times New Roman" w:cs="Times New Roman"/>
          <w:color w:val="333333"/>
          <w:sz w:val="24"/>
          <w:szCs w:val="24"/>
        </w:rPr>
        <w:t> статті 9 цього Закону, - за розрахунковим або середнім споживанням), розподіляється між усіма споживачами з урахуванням показань вузлів розподільного обліку, приладів - розподілювачів теплової енергії відповідно до частин другої - четвертої цієї статті.</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При цьому для цілей розподільного обліку відповідно до цієї статті права та обов’язки споживачів поширюються також на власників майнових прав на об’єкти нерухомого майна у завершеній будівництвом будівлі, право власності на які не зареєстровано.</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2. Визначений за допомогою вузла (вузлів) комерційного обліку (а у випадках, передбачених </w:t>
      </w:r>
      <w:hyperlink r:id="rId728" w:anchor="n133" w:history="1">
        <w:r w:rsidRPr="006E6BAA">
          <w:rPr>
            <w:rFonts w:ascii="Times New Roman" w:eastAsia="Times New Roman" w:hAnsi="Times New Roman" w:cs="Times New Roman"/>
            <w:color w:val="006600"/>
            <w:sz w:val="24"/>
            <w:szCs w:val="24"/>
            <w:u w:val="single"/>
          </w:rPr>
          <w:t>частиною другою</w:t>
        </w:r>
      </w:hyperlink>
      <w:r w:rsidRPr="006E6BAA">
        <w:rPr>
          <w:rFonts w:ascii="Times New Roman" w:eastAsia="Times New Roman" w:hAnsi="Times New Roman" w:cs="Times New Roman"/>
          <w:color w:val="333333"/>
          <w:sz w:val="24"/>
          <w:szCs w:val="24"/>
        </w:rPr>
        <w:t xml:space="preserve"> статті 9 цього Закону, - за розрахунковим або середнім споживанням) обсяг спожитої у будівлі теплової енергії включає обсяги теплової енергії на опалення житлових та нежитлових приміщень, які є самостійними об’єктами нерухомого майна, опалення місць загального користування, гаряче водопостачання (у разі обліку теплової енергії у гарячій воді), забезпечення функціонування </w:t>
      </w:r>
      <w:proofErr w:type="spellStart"/>
      <w:r w:rsidRPr="006E6BAA">
        <w:rPr>
          <w:rFonts w:ascii="Times New Roman" w:eastAsia="Times New Roman" w:hAnsi="Times New Roman" w:cs="Times New Roman"/>
          <w:color w:val="333333"/>
          <w:sz w:val="24"/>
          <w:szCs w:val="24"/>
        </w:rPr>
        <w:t>внутрішньобудинкових</w:t>
      </w:r>
      <w:proofErr w:type="spellEnd"/>
      <w:r w:rsidRPr="006E6BAA">
        <w:rPr>
          <w:rFonts w:ascii="Times New Roman" w:eastAsia="Times New Roman" w:hAnsi="Times New Roman" w:cs="Times New Roman"/>
          <w:color w:val="333333"/>
          <w:sz w:val="24"/>
          <w:szCs w:val="24"/>
        </w:rPr>
        <w:t xml:space="preserve"> систем опалення та гарячого водопостачання (за наявності циркуляції) та розподіляється між споживачами в такому порядку:</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1) загальний обсяг теплової енергії, що надходить до індивідуального теплового пункту, зменшується на обсяг теплової енергії, витраченої на приготування гарячої води, визначений на підставі показань відповідних вузлів обліку, а в разі їх відсутності - за </w:t>
      </w:r>
      <w:hyperlink r:id="rId729" w:anchor="n15" w:tgtFrame="_blank" w:history="1">
        <w:r w:rsidRPr="006E6BAA">
          <w:rPr>
            <w:rFonts w:ascii="Times New Roman" w:eastAsia="Times New Roman" w:hAnsi="Times New Roman" w:cs="Times New Roman"/>
            <w:color w:val="000099"/>
            <w:sz w:val="24"/>
            <w:szCs w:val="24"/>
            <w:u w:val="single"/>
          </w:rPr>
          <w:t>методикою розподілу між споживачами обсягів спожитих у будівлі комунальних послуг</w:t>
        </w:r>
      </w:hyperlink>
      <w:r w:rsidRPr="006E6BAA">
        <w:rPr>
          <w:rFonts w:ascii="Times New Roman" w:eastAsia="Times New Roman" w:hAnsi="Times New Roman" w:cs="Times New Roman"/>
          <w:color w:val="333333"/>
          <w:sz w:val="24"/>
          <w:szCs w:val="24"/>
        </w:rPr>
        <w:t>, затвердженою центральним органом виконавчої влади, що забезпечує формування державної політики у сфері житлово-комунального господарства;</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2) обсяг теплової енергії, витраченої на опалення місць загального користування та допоміжних приміщень будівлі, визначається та розподіляється між споживачами пропорційно до площі (об’єму) квартири (іншого приміщення) за </w:t>
      </w:r>
      <w:hyperlink r:id="rId730" w:anchor="n15" w:tgtFrame="_blank" w:history="1">
        <w:r w:rsidRPr="006E6BAA">
          <w:rPr>
            <w:rFonts w:ascii="Times New Roman" w:eastAsia="Times New Roman" w:hAnsi="Times New Roman" w:cs="Times New Roman"/>
            <w:color w:val="000099"/>
            <w:sz w:val="24"/>
            <w:szCs w:val="24"/>
            <w:u w:val="single"/>
          </w:rPr>
          <w:t>методикою розподілу між споживачами обсягів спожитих у будівлі комунальних послуг</w:t>
        </w:r>
      </w:hyperlink>
      <w:r w:rsidRPr="006E6BAA">
        <w:rPr>
          <w:rFonts w:ascii="Times New Roman" w:eastAsia="Times New Roman" w:hAnsi="Times New Roman" w:cs="Times New Roman"/>
          <w:color w:val="333333"/>
          <w:sz w:val="24"/>
          <w:szCs w:val="24"/>
        </w:rPr>
        <w:t>, затвердженою центральним органом виконавчої влади, що забезпечує формування державної політики у сфері житлово-комунального господарства;</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lastRenderedPageBreak/>
        <w:t xml:space="preserve">3) загальний обсяг теплової енергії (крім обсягу теплової енергії, витраченого на приготування гарячої води, забезпечення функціонування </w:t>
      </w:r>
      <w:proofErr w:type="spellStart"/>
      <w:r w:rsidRPr="006E6BAA">
        <w:rPr>
          <w:rFonts w:ascii="Times New Roman" w:eastAsia="Times New Roman" w:hAnsi="Times New Roman" w:cs="Times New Roman"/>
          <w:color w:val="333333"/>
          <w:sz w:val="24"/>
          <w:szCs w:val="24"/>
        </w:rPr>
        <w:t>внутрішньобудинкових</w:t>
      </w:r>
      <w:proofErr w:type="spellEnd"/>
      <w:r w:rsidRPr="006E6BAA">
        <w:rPr>
          <w:rFonts w:ascii="Times New Roman" w:eastAsia="Times New Roman" w:hAnsi="Times New Roman" w:cs="Times New Roman"/>
          <w:color w:val="333333"/>
          <w:sz w:val="24"/>
          <w:szCs w:val="24"/>
        </w:rPr>
        <w:t xml:space="preserve"> систем опалення та гарячого водопостачання (за наявності циркуляції), опалення місць загального користування та допоміжних приміщень будівлі, а також приміщень, де встановлені вузли розподільного обліку теплової енергії/прилади - розподілювачі теплової енергії) розподіляється між споживачами, приміщення/опалювальні прилади яких не оснащені вузлами розподільного обліку теплової енергії/приладами - розподілювачами теплової енергії, пропорційно до опалюваної площі (об’єму) таких споживачів.</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Споживачам, приміщення яких оснащені вузлами розподільного обліку теплової енергії/приладами - розподілювачами теплової енергії/вузлами розподільного обліку витрати теплоносія (у разі обліку теплової енергії у гарячій воді), обсяг спожитої теплової енергії визначається за їхніми показаннями відповідно до </w:t>
      </w:r>
      <w:hyperlink r:id="rId731" w:anchor="n15" w:tgtFrame="_blank" w:history="1">
        <w:r w:rsidRPr="006E6BAA">
          <w:rPr>
            <w:rFonts w:ascii="Times New Roman" w:eastAsia="Times New Roman" w:hAnsi="Times New Roman" w:cs="Times New Roman"/>
            <w:color w:val="000099"/>
            <w:sz w:val="24"/>
            <w:szCs w:val="24"/>
            <w:u w:val="single"/>
          </w:rPr>
          <w:t>методики розподілу між споживачами обсягів спожитих у будівлі комунальних послуг</w:t>
        </w:r>
      </w:hyperlink>
      <w:r w:rsidRPr="006E6BAA">
        <w:rPr>
          <w:rFonts w:ascii="Times New Roman" w:eastAsia="Times New Roman" w:hAnsi="Times New Roman" w:cs="Times New Roman"/>
          <w:color w:val="333333"/>
          <w:sz w:val="24"/>
          <w:szCs w:val="24"/>
        </w:rPr>
        <w:t>, затвердженої центральним органом виконавчої влади, що забезпечує формування державної політики у сфері житлово-комунального господарства, але не менше мінімальної частки середнього питомого споживання теплової енергії серед інших споживачів у будівлі відповідно до пункту 5 частини другої цієї статті;</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4) показання приладів - розподілювачів теплової енергії використовуються при розподілі виключно за умови, що такими приладами оснащено не менш як 50 відсотків опалювальних приладів (крім розташованих у приміщеннях (місцях) загального користування багатоквартирних будинків) у будівлі;</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5) для споживачів, приміщення яких оснащені вузлами розподільного обліку, розподілене питоме споживання теплової енергії в розрахунку на 1 квадратний метр площі (1 кубічний метр об’єму) квартири (іншого приміщення) не може становити менше мінімальної частки питомого споживання теплової енергії, яка визначається згідно з </w:t>
      </w:r>
      <w:hyperlink r:id="rId732" w:anchor="n15" w:tgtFrame="_blank" w:history="1">
        <w:r w:rsidRPr="006E6BAA">
          <w:rPr>
            <w:rFonts w:ascii="Times New Roman" w:eastAsia="Times New Roman" w:hAnsi="Times New Roman" w:cs="Times New Roman"/>
            <w:color w:val="000099"/>
            <w:sz w:val="24"/>
            <w:szCs w:val="24"/>
            <w:u w:val="single"/>
          </w:rPr>
          <w:t>методикою розподілу між споживачами обсягів спожитих у будівлі комунальних послуг</w:t>
        </w:r>
      </w:hyperlink>
      <w:r w:rsidRPr="006E6BAA">
        <w:rPr>
          <w:rFonts w:ascii="Times New Roman" w:eastAsia="Times New Roman" w:hAnsi="Times New Roman" w:cs="Times New Roman"/>
          <w:color w:val="333333"/>
          <w:sz w:val="24"/>
          <w:szCs w:val="24"/>
        </w:rPr>
        <w:t>, затвердженою центральним органом виконавчої влади, що забезпечує формування державної політики у сфері житлово-комунального господарства;</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 xml:space="preserve">6) обсяг теплової енергії, витраченої на забезпечення функціонування </w:t>
      </w:r>
      <w:proofErr w:type="spellStart"/>
      <w:r w:rsidRPr="006E6BAA">
        <w:rPr>
          <w:rFonts w:ascii="Times New Roman" w:eastAsia="Times New Roman" w:hAnsi="Times New Roman" w:cs="Times New Roman"/>
          <w:color w:val="333333"/>
          <w:sz w:val="24"/>
          <w:szCs w:val="24"/>
        </w:rPr>
        <w:t>внутрішньобудинкових</w:t>
      </w:r>
      <w:proofErr w:type="spellEnd"/>
      <w:r w:rsidRPr="006E6BAA">
        <w:rPr>
          <w:rFonts w:ascii="Times New Roman" w:eastAsia="Times New Roman" w:hAnsi="Times New Roman" w:cs="Times New Roman"/>
          <w:color w:val="333333"/>
          <w:sz w:val="24"/>
          <w:szCs w:val="24"/>
        </w:rPr>
        <w:t xml:space="preserve"> систем опалення та гарячого водопостачання, визначається за </w:t>
      </w:r>
      <w:hyperlink r:id="rId733" w:anchor="n15" w:tgtFrame="_blank" w:history="1">
        <w:r w:rsidRPr="006E6BAA">
          <w:rPr>
            <w:rFonts w:ascii="Times New Roman" w:eastAsia="Times New Roman" w:hAnsi="Times New Roman" w:cs="Times New Roman"/>
            <w:color w:val="000099"/>
            <w:sz w:val="24"/>
            <w:szCs w:val="24"/>
            <w:u w:val="single"/>
          </w:rPr>
          <w:t>методикою розподілу між споживачами обсягів спожитих у будівлі комунальних послуг</w:t>
        </w:r>
      </w:hyperlink>
      <w:r w:rsidRPr="006E6BAA">
        <w:rPr>
          <w:rFonts w:ascii="Times New Roman" w:eastAsia="Times New Roman" w:hAnsi="Times New Roman" w:cs="Times New Roman"/>
          <w:color w:val="333333"/>
          <w:sz w:val="24"/>
          <w:szCs w:val="24"/>
        </w:rPr>
        <w:t>, затвердженою центральним органом виконавчої влади, що забезпечує формування державної політики у сфері житлово-комунального господарства, та розподіляється між споживачами пропорційно до площі (об’єму) квартири (іншого нежитлового приміщення, яке є самостійним об’єктом нерухомого майна) або за рішенням співвласників будівлі - за іншим принципом, визначеним цією методикою;</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 xml:space="preserve">7) співвласниками багатоквартирного будинку або іншої будівлі, де налічуються два або більше споживачів, можуть установлюватися </w:t>
      </w:r>
      <w:proofErr w:type="spellStart"/>
      <w:r w:rsidRPr="006E6BAA">
        <w:rPr>
          <w:rFonts w:ascii="Times New Roman" w:eastAsia="Times New Roman" w:hAnsi="Times New Roman" w:cs="Times New Roman"/>
          <w:color w:val="333333"/>
          <w:sz w:val="24"/>
          <w:szCs w:val="24"/>
        </w:rPr>
        <w:t>поправкові</w:t>
      </w:r>
      <w:proofErr w:type="spellEnd"/>
      <w:r w:rsidRPr="006E6BAA">
        <w:rPr>
          <w:rFonts w:ascii="Times New Roman" w:eastAsia="Times New Roman" w:hAnsi="Times New Roman" w:cs="Times New Roman"/>
          <w:color w:val="333333"/>
          <w:sz w:val="24"/>
          <w:szCs w:val="24"/>
        </w:rPr>
        <w:t xml:space="preserve"> коефіцієнти для розподілу обсягу спожитої теплової енергії між окремими споживачами (у наріжних квартирах (приміщеннях), квартирах (приміщеннях), розташованих на перших і останніх поверхах будівель тощо) відповідно до методики, затвердженої центральним органом виконавчої влади, що забезпечує формування державної політики у сфері житлово-комунального господарства;</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8) у разі якщо у багатоквартирному будинку, оснащеному вузлом (вузлами) комерційного обліку, фактична температура повітря в окремих квартирах (приміщеннях), не оснащених вузлами розподільного обліку/приладами - розподілювачами теплової енергії, нижча за нормативну, виконавець або визначена власником (співвласниками) інша особа, яка здійснює розподіл обсягів комунальної послуги, здійснює перерозподіл спожитих обсягів за </w:t>
      </w:r>
      <w:hyperlink r:id="rId734" w:anchor="n15" w:tgtFrame="_blank" w:history="1">
        <w:r w:rsidRPr="006E6BAA">
          <w:rPr>
            <w:rFonts w:ascii="Times New Roman" w:eastAsia="Times New Roman" w:hAnsi="Times New Roman" w:cs="Times New Roman"/>
            <w:color w:val="000099"/>
            <w:sz w:val="24"/>
            <w:szCs w:val="24"/>
            <w:u w:val="single"/>
          </w:rPr>
          <w:t>методикою розподілу між споживачами обсягів спожитих у будівлі комунальних послуг</w:t>
        </w:r>
      </w:hyperlink>
      <w:r w:rsidRPr="006E6BAA">
        <w:rPr>
          <w:rFonts w:ascii="Times New Roman" w:eastAsia="Times New Roman" w:hAnsi="Times New Roman" w:cs="Times New Roman"/>
          <w:color w:val="333333"/>
          <w:sz w:val="24"/>
          <w:szCs w:val="24"/>
        </w:rPr>
        <w:t>, затвердженою центральним органом виконавчої влади, що забезпечує формування державної політики у сфері житлово-комунального господарства, таким чином:</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lastRenderedPageBreak/>
        <w:t xml:space="preserve">якщо встановлено факт несанкціонованого втручання окремих споживачів у </w:t>
      </w:r>
      <w:proofErr w:type="spellStart"/>
      <w:r w:rsidRPr="006E6BAA">
        <w:rPr>
          <w:rFonts w:ascii="Times New Roman" w:eastAsia="Times New Roman" w:hAnsi="Times New Roman" w:cs="Times New Roman"/>
          <w:color w:val="333333"/>
          <w:sz w:val="24"/>
          <w:szCs w:val="24"/>
        </w:rPr>
        <w:t>внутрішньобудинкову</w:t>
      </w:r>
      <w:proofErr w:type="spellEnd"/>
      <w:r w:rsidRPr="006E6BAA">
        <w:rPr>
          <w:rFonts w:ascii="Times New Roman" w:eastAsia="Times New Roman" w:hAnsi="Times New Roman" w:cs="Times New Roman"/>
          <w:color w:val="333333"/>
          <w:sz w:val="24"/>
          <w:szCs w:val="24"/>
        </w:rPr>
        <w:t xml:space="preserve"> систему опалення та/або гарячого водопостачання, яка використовується для цілей опалення, що призвело до її розбалансування, обсяг теплової енергії або гарячої води, необхідний для досягнення нормативної температури в приміщенні (приміщеннях), перерозподіляється на таких споживачів;</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в іншому випадку такий обсяг теплової енергії або гарячої води перерозподіляється пропорційно до площі (об’єму) квартир (інших приміщень) на споживачів, житлові приміщення яких не оснащені вузлами розподільного обліку/приладами - розподілювачами теплової енергії.</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3. Обсяги спожитої у будівлі гарячої, питної води, визначені за допомогою вузлів комерційного обліку (а у випадках, передбачених </w:t>
      </w:r>
      <w:hyperlink r:id="rId735" w:anchor="n133" w:history="1">
        <w:r w:rsidRPr="006E6BAA">
          <w:rPr>
            <w:rFonts w:ascii="Times New Roman" w:eastAsia="Times New Roman" w:hAnsi="Times New Roman" w:cs="Times New Roman"/>
            <w:color w:val="006600"/>
            <w:sz w:val="24"/>
            <w:szCs w:val="24"/>
            <w:u w:val="single"/>
          </w:rPr>
          <w:t>частиною другою</w:t>
        </w:r>
      </w:hyperlink>
      <w:r w:rsidRPr="006E6BAA">
        <w:rPr>
          <w:rFonts w:ascii="Times New Roman" w:eastAsia="Times New Roman" w:hAnsi="Times New Roman" w:cs="Times New Roman"/>
          <w:color w:val="333333"/>
          <w:sz w:val="24"/>
          <w:szCs w:val="24"/>
        </w:rPr>
        <w:t> статті 9 цього Закону, - за розрахунковим або середнім споживанням), розподіляються між споживачами з урахуванням того, що:</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 xml:space="preserve">1) у разі якщо частина води була витрачена на полив клумб і газонів, прибирання місць загального користування тощо та/або гарячої води - на прибирання місць загального користування тощо, обсяг відповідно питної, гарячої води, що розподіляється між споживачами, зменшується на обсяг, витрачений на такі </w:t>
      </w:r>
      <w:proofErr w:type="spellStart"/>
      <w:r w:rsidRPr="006E6BAA">
        <w:rPr>
          <w:rFonts w:ascii="Times New Roman" w:eastAsia="Times New Roman" w:hAnsi="Times New Roman" w:cs="Times New Roman"/>
          <w:color w:val="333333"/>
          <w:sz w:val="24"/>
          <w:szCs w:val="24"/>
        </w:rPr>
        <w:t>загальнобудинкові</w:t>
      </w:r>
      <w:proofErr w:type="spellEnd"/>
      <w:r w:rsidRPr="006E6BAA">
        <w:rPr>
          <w:rFonts w:ascii="Times New Roman" w:eastAsia="Times New Roman" w:hAnsi="Times New Roman" w:cs="Times New Roman"/>
          <w:color w:val="333333"/>
          <w:sz w:val="24"/>
          <w:szCs w:val="24"/>
        </w:rPr>
        <w:t xml:space="preserve"> потреби, визначений на підставі показань відповідних вузлів обліку;</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 xml:space="preserve">2) у разі якщо приміщення всіх споживачів у будівлі оснащені вузлами розподільного обліку гарячої, питної води, загальний обсяг спожитої у будівлі відповідно гарячої, питної води (крім обсягу, витраченого на </w:t>
      </w:r>
      <w:proofErr w:type="spellStart"/>
      <w:r w:rsidRPr="006E6BAA">
        <w:rPr>
          <w:rFonts w:ascii="Times New Roman" w:eastAsia="Times New Roman" w:hAnsi="Times New Roman" w:cs="Times New Roman"/>
          <w:color w:val="333333"/>
          <w:sz w:val="24"/>
          <w:szCs w:val="24"/>
        </w:rPr>
        <w:t>загальнобудинкові</w:t>
      </w:r>
      <w:proofErr w:type="spellEnd"/>
      <w:r w:rsidRPr="006E6BAA">
        <w:rPr>
          <w:rFonts w:ascii="Times New Roman" w:eastAsia="Times New Roman" w:hAnsi="Times New Roman" w:cs="Times New Roman"/>
          <w:color w:val="333333"/>
          <w:sz w:val="24"/>
          <w:szCs w:val="24"/>
        </w:rPr>
        <w:t xml:space="preserve"> потреби) розподіляється між споживачами відповідно до обсягу споживання за показаннями вузлів розподільного обліку.</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Якщо виникає різниця між показаннями вузла комерційного обліку та обсягом гарячої, питної води, визначеним як сума показань вузлів розподільного обліку, така різниця розподіляється відповідно до </w:t>
      </w:r>
      <w:hyperlink r:id="rId736" w:anchor="n15" w:tgtFrame="_blank" w:history="1">
        <w:r w:rsidRPr="006E6BAA">
          <w:rPr>
            <w:rFonts w:ascii="Times New Roman" w:eastAsia="Times New Roman" w:hAnsi="Times New Roman" w:cs="Times New Roman"/>
            <w:color w:val="000099"/>
            <w:sz w:val="24"/>
            <w:szCs w:val="24"/>
            <w:u w:val="single"/>
          </w:rPr>
          <w:t>методики розподілу між споживачами обсягів спожитих у будівлі комунальних послуг</w:t>
        </w:r>
      </w:hyperlink>
      <w:r w:rsidRPr="006E6BAA">
        <w:rPr>
          <w:rFonts w:ascii="Times New Roman" w:eastAsia="Times New Roman" w:hAnsi="Times New Roman" w:cs="Times New Roman"/>
          <w:color w:val="333333"/>
          <w:sz w:val="24"/>
          <w:szCs w:val="24"/>
        </w:rPr>
        <w:t>, затвердженої центральним органом виконавчої влади, що забезпечує формування державної політики у сфері житлово-комунального господарства;</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 xml:space="preserve">3) у разі якщо жодне приміщення у будівлі не оснащене вузлами розподільного обліку гарячої, питної води, загальний обсяг спожитої у будівлі відповідно гарячої, питної води (крім обсягу, витраченого на </w:t>
      </w:r>
      <w:proofErr w:type="spellStart"/>
      <w:r w:rsidRPr="006E6BAA">
        <w:rPr>
          <w:rFonts w:ascii="Times New Roman" w:eastAsia="Times New Roman" w:hAnsi="Times New Roman" w:cs="Times New Roman"/>
          <w:color w:val="333333"/>
          <w:sz w:val="24"/>
          <w:szCs w:val="24"/>
        </w:rPr>
        <w:t>загальнобудинкові</w:t>
      </w:r>
      <w:proofErr w:type="spellEnd"/>
      <w:r w:rsidRPr="006E6BAA">
        <w:rPr>
          <w:rFonts w:ascii="Times New Roman" w:eastAsia="Times New Roman" w:hAnsi="Times New Roman" w:cs="Times New Roman"/>
          <w:color w:val="333333"/>
          <w:sz w:val="24"/>
          <w:szCs w:val="24"/>
        </w:rPr>
        <w:t xml:space="preserve"> потреби) розподіляється між споживачами пропорційно до кількості осіб, які фактично користуються такими послугами;</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 xml:space="preserve">4) у разі якщо частина приміщень у будівлі оснащена вузлами розподільного обліку гарячої, питної води, а частина - не оснащена, обсяг відповідної комунальної послуги, спожитий споживачами у приміщеннях, оснащених вузлами розподільного обліку, встановлюється у розмірі, визначеному за допомогою таких вузлів, а загальний обсяг спожитої у будівлі відповідно гарячої, питної води (крім обсягу, витраченого на </w:t>
      </w:r>
      <w:proofErr w:type="spellStart"/>
      <w:r w:rsidRPr="006E6BAA">
        <w:rPr>
          <w:rFonts w:ascii="Times New Roman" w:eastAsia="Times New Roman" w:hAnsi="Times New Roman" w:cs="Times New Roman"/>
          <w:color w:val="333333"/>
          <w:sz w:val="24"/>
          <w:szCs w:val="24"/>
        </w:rPr>
        <w:t>загальнобудинкові</w:t>
      </w:r>
      <w:proofErr w:type="spellEnd"/>
      <w:r w:rsidRPr="006E6BAA">
        <w:rPr>
          <w:rFonts w:ascii="Times New Roman" w:eastAsia="Times New Roman" w:hAnsi="Times New Roman" w:cs="Times New Roman"/>
          <w:color w:val="333333"/>
          <w:sz w:val="24"/>
          <w:szCs w:val="24"/>
        </w:rPr>
        <w:t xml:space="preserve"> потреби та споживачами у приміщеннях, оснащених вузлами розподільного обліку) розподіляється між споживачами, приміщення яких не оснащені вузлами розподільного обліку, пропорційно до кількості осіб, які фактично користуються такими послугами.</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94" w:name="n160"/>
      <w:bookmarkEnd w:id="1094"/>
      <w:r w:rsidRPr="006E6BAA">
        <w:rPr>
          <w:rFonts w:ascii="Times New Roman" w:eastAsia="Times New Roman" w:hAnsi="Times New Roman" w:cs="Times New Roman"/>
          <w:color w:val="333333"/>
          <w:sz w:val="24"/>
          <w:szCs w:val="24"/>
        </w:rPr>
        <w:t>4. Розподіл між споживачами обсягів спожитих у будівлі комунальних послуг здійснюється відповідно до </w:t>
      </w:r>
      <w:hyperlink r:id="rId737" w:anchor="n15" w:tgtFrame="_blank" w:history="1">
        <w:r w:rsidRPr="006E6BAA">
          <w:rPr>
            <w:rFonts w:ascii="Times New Roman" w:eastAsia="Times New Roman" w:hAnsi="Times New Roman" w:cs="Times New Roman"/>
            <w:color w:val="000099"/>
            <w:sz w:val="24"/>
            <w:szCs w:val="24"/>
            <w:u w:val="single"/>
          </w:rPr>
          <w:t>методики</w:t>
        </w:r>
      </w:hyperlink>
      <w:r w:rsidRPr="006E6BAA">
        <w:rPr>
          <w:rFonts w:ascii="Times New Roman" w:eastAsia="Times New Roman" w:hAnsi="Times New Roman" w:cs="Times New Roman"/>
          <w:color w:val="333333"/>
          <w:sz w:val="24"/>
          <w:szCs w:val="24"/>
        </w:rPr>
        <w:t>, затвердженої центральним органом виконавчої влади, що забезпечує формування державної політики у сфері житлово-комунального господарства.</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 xml:space="preserve">5. У разі виявлення у будівлі витоків гарячої, питної води із </w:t>
      </w:r>
      <w:proofErr w:type="spellStart"/>
      <w:r w:rsidRPr="006E6BAA">
        <w:rPr>
          <w:rFonts w:ascii="Times New Roman" w:eastAsia="Times New Roman" w:hAnsi="Times New Roman" w:cs="Times New Roman"/>
          <w:color w:val="333333"/>
          <w:sz w:val="24"/>
          <w:szCs w:val="24"/>
        </w:rPr>
        <w:t>внутрішньобудинкових</w:t>
      </w:r>
      <w:proofErr w:type="spellEnd"/>
      <w:r w:rsidRPr="006E6BAA">
        <w:rPr>
          <w:rFonts w:ascii="Times New Roman" w:eastAsia="Times New Roman" w:hAnsi="Times New Roman" w:cs="Times New Roman"/>
          <w:color w:val="333333"/>
          <w:sz w:val="24"/>
          <w:szCs w:val="24"/>
        </w:rPr>
        <w:t xml:space="preserve"> мереж гарячого, централізованого водопостачання протягом періоду, за який здійснюється розрахунок за відповідні комунальні послуги, споживачі мають право вимагати від особи, з вини якої стався такий витік, відшкодування їм вартості розподіленого на них відповідно до частини третьої цієї статті обсягу гарячої, питної води в частині, що перевищує обсяг, визначений за допомогою вузлів розподільного обліку, та для споживачів, приміщення яких </w:t>
      </w:r>
      <w:r w:rsidRPr="006E6BAA">
        <w:rPr>
          <w:rFonts w:ascii="Times New Roman" w:eastAsia="Times New Roman" w:hAnsi="Times New Roman" w:cs="Times New Roman"/>
          <w:color w:val="333333"/>
          <w:sz w:val="24"/>
          <w:szCs w:val="24"/>
        </w:rPr>
        <w:lastRenderedPageBreak/>
        <w:t>не оснащені вузлами розподільного обліку, - відповідно до </w:t>
      </w:r>
      <w:hyperlink r:id="rId738" w:anchor="n15" w:tgtFrame="_blank" w:history="1">
        <w:r w:rsidRPr="006E6BAA">
          <w:rPr>
            <w:rFonts w:ascii="Times New Roman" w:eastAsia="Times New Roman" w:hAnsi="Times New Roman" w:cs="Times New Roman"/>
            <w:color w:val="000099"/>
            <w:sz w:val="24"/>
            <w:szCs w:val="24"/>
            <w:u w:val="single"/>
          </w:rPr>
          <w:t>методики розподілу між споживачами обсягів спожитих у будівлі комунальних послуг</w:t>
        </w:r>
      </w:hyperlink>
      <w:r w:rsidRPr="006E6BAA">
        <w:rPr>
          <w:rFonts w:ascii="Times New Roman" w:eastAsia="Times New Roman" w:hAnsi="Times New Roman" w:cs="Times New Roman"/>
          <w:color w:val="333333"/>
          <w:sz w:val="24"/>
          <w:szCs w:val="24"/>
        </w:rPr>
        <w:t>, затвердженої центральним органом виконавчої влади, що забезпечує формування державної політики у сфері житлово-комунального господарства.</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95" w:name="n162"/>
      <w:bookmarkEnd w:id="1095"/>
      <w:r w:rsidRPr="006E6BAA">
        <w:rPr>
          <w:rFonts w:ascii="Times New Roman" w:eastAsia="Times New Roman" w:hAnsi="Times New Roman" w:cs="Times New Roman"/>
          <w:color w:val="333333"/>
          <w:sz w:val="24"/>
          <w:szCs w:val="24"/>
        </w:rPr>
        <w:t xml:space="preserve">6. Обсяг теплової енергії, витраченої на опалення місць загального користування та допоміжних приміщень будівлі, а також на забезпечення функціонування </w:t>
      </w:r>
      <w:proofErr w:type="spellStart"/>
      <w:r w:rsidRPr="006E6BAA">
        <w:rPr>
          <w:rFonts w:ascii="Times New Roman" w:eastAsia="Times New Roman" w:hAnsi="Times New Roman" w:cs="Times New Roman"/>
          <w:color w:val="333333"/>
          <w:sz w:val="24"/>
          <w:szCs w:val="24"/>
        </w:rPr>
        <w:t>внутрішньобудинкових</w:t>
      </w:r>
      <w:proofErr w:type="spellEnd"/>
      <w:r w:rsidRPr="006E6BAA">
        <w:rPr>
          <w:rFonts w:ascii="Times New Roman" w:eastAsia="Times New Roman" w:hAnsi="Times New Roman" w:cs="Times New Roman"/>
          <w:color w:val="333333"/>
          <w:sz w:val="24"/>
          <w:szCs w:val="24"/>
        </w:rPr>
        <w:t xml:space="preserve"> систем опалення та гарячого водопостачання, розподіляється відповідно до правил, встановлених цією статтею, також на власників (співвласників) приміщень, обладнаних індивідуальними системами опалення та/або гарячого водопостачання.</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b/>
          <w:bCs/>
          <w:color w:val="333333"/>
          <w:sz w:val="24"/>
          <w:szCs w:val="24"/>
        </w:rPr>
        <w:t>Стаття 11.</w:t>
      </w:r>
      <w:r w:rsidRPr="006E6BAA">
        <w:rPr>
          <w:rFonts w:ascii="Times New Roman" w:eastAsia="Times New Roman" w:hAnsi="Times New Roman" w:cs="Times New Roman"/>
          <w:color w:val="333333"/>
          <w:sz w:val="24"/>
          <w:szCs w:val="24"/>
        </w:rPr>
        <w:t> Зняття показань вузлів обліку та приладів - розподілювачів теплової енергії</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1. Зняття показань вузлів комерційного обліку щомісяця здійснюється виконавцем комунальної послуги або визначеною власником (співвласниками) іншою особою, що здійснює розподіл обсягів комунальної послуги, у присутності споживача або його представника (представника об’єднання співвласників багатоквартирного будинку, управителя багатоквартирного будинку), якщо інше не передбачено договором.</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Зняття показань вузлів розподільного обліку, а також приладів - розподілювачів теплової енергії здійснюється споживачами, якщо інше не передбачено договором.</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2. У разі якщо зняття показань вузлів обліку, а також приладів - розподілювачів теплової енергії здійснюється виконавцем або визначеною власником (співвласниками) іншою особою, що здійснює розподіл обсягів комунальної послуги, за допомогою систем дистанційного зняття показань, таке зняття може здійснюватися без присутності споживача або його представника.</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У такому разі виконавець зобов’язаний забезпечити можливість самостійного (без додаткового звернення до виконавця в кожному окремому випадку) ознайомлення представника споживачів (представника об’єднання співвласників багатоквартирного будинку, управителя багатоквартирного будинку) з показаннями вузла комерційного обліку через інтерфейс такого вузла обліку та всіх споживачів через електронну систему обліку розрахунків споживачів.</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Споживач щомісяця передає показання вузлів розподільного обліку/приладів - розподілювачів теплової енергії виконавцю відповідних комунальних послуг або визначеній власником (співвласниками) іншій особі, що здійснює розподіл обсягів комунальної послуги, у спосіб, передбачений договором. Виконавець періодично, не менше одного разу на рік, проводить контрольне зняття показань вузлів розподільного обліку/приладів - розподілювачів теплової енергії у присутності споживача або його представника.</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3. Зняття показань вузлів обліку та приладів - розподілювачів теплової енергії здійснюється не рідше одного разу на місяць.</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4. У разі недопущення споживачем (його представником) виконавця або іншої особи, що здійснює розподіл обсягів комунальної послуги, до відповідного вузла обліку/приладів - розподілювачів теплової енергії для зняття показань або в разі ненадання у визначений договором строк споживачем виконавцю показань відповідного вузла обліку/приладів - розподілювачів теплової енергії, якщо такі показання згідно із законом або договором зобов’язаний знімати споживач, для цілей комерційного або розподільного обліку виконавцем комунальної послуги протягом трьох місяців приймається середньодобове споживання таким споживачем відповідної комунальної послуги за попередні 12 місяців (для послуг з теплопостачання - за середнім споживанням попереднього опалювального періоду).</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 xml:space="preserve">У разі відсутності інформації про показання вузлів обліку та/або недопущення споживачем виконавця або іншої особи, що здійснює розподіл обсягів комунальної послуги, </w:t>
      </w:r>
      <w:r w:rsidRPr="006E6BAA">
        <w:rPr>
          <w:rFonts w:ascii="Times New Roman" w:eastAsia="Times New Roman" w:hAnsi="Times New Roman" w:cs="Times New Roman"/>
          <w:color w:val="333333"/>
          <w:sz w:val="24"/>
          <w:szCs w:val="24"/>
        </w:rPr>
        <w:lastRenderedPageBreak/>
        <w:t xml:space="preserve">до відповідного вузла обліку/приладів - розподілювачів теплової енергії для зняття показань після закінчення тримісячного строку з дня </w:t>
      </w:r>
      <w:proofErr w:type="spellStart"/>
      <w:r w:rsidRPr="006E6BAA">
        <w:rPr>
          <w:rFonts w:ascii="Times New Roman" w:eastAsia="Times New Roman" w:hAnsi="Times New Roman" w:cs="Times New Roman"/>
          <w:color w:val="333333"/>
          <w:sz w:val="24"/>
          <w:szCs w:val="24"/>
        </w:rPr>
        <w:t>недопуску</w:t>
      </w:r>
      <w:proofErr w:type="spellEnd"/>
      <w:r w:rsidRPr="006E6BAA">
        <w:rPr>
          <w:rFonts w:ascii="Times New Roman" w:eastAsia="Times New Roman" w:hAnsi="Times New Roman" w:cs="Times New Roman"/>
          <w:color w:val="333333"/>
          <w:sz w:val="24"/>
          <w:szCs w:val="24"/>
        </w:rPr>
        <w:t xml:space="preserve"> виконавець комунальної послуги зобов’язаний здійснювати розрахунки з такими споживачами як із споживачами, приміщення яких не оснащені вузлами розподільного обліку.</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Після відновлення надання показань вузлів обліку такими споживачами виконавець відповідної комунальної послуги або інша особа, що здійснює розподіл обсягів комунальної послуги, зобов’язані провести перерахунок із споживачем, а для вузлів розподільного обліку - з усіма споживачами будівлі.</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b/>
          <w:bCs/>
          <w:color w:val="333333"/>
          <w:sz w:val="24"/>
          <w:szCs w:val="24"/>
        </w:rPr>
        <w:t>Стаття 12.</w:t>
      </w:r>
      <w:r w:rsidRPr="006E6BAA">
        <w:rPr>
          <w:rFonts w:ascii="Times New Roman" w:eastAsia="Times New Roman" w:hAnsi="Times New Roman" w:cs="Times New Roman"/>
          <w:color w:val="333333"/>
          <w:sz w:val="24"/>
          <w:szCs w:val="24"/>
        </w:rPr>
        <w:t> Моніторинг стану оснащеності вузлами комерційного обліку комунальних послуг</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1. Моніторинг стану оснащеності вузлами комерційного обліку здійснюється центральним органом виконавчої влади, що реалізує державну політику у сфері забезпечення енергетичної ефективності, на підставі інформації обласних, Київської та Севастопольської міських державних адміністрацій у </w:t>
      </w:r>
      <w:hyperlink r:id="rId739" w:anchor="n8" w:tgtFrame="_blank" w:history="1">
        <w:r w:rsidRPr="006E6BAA">
          <w:rPr>
            <w:rFonts w:ascii="Times New Roman" w:eastAsia="Times New Roman" w:hAnsi="Times New Roman" w:cs="Times New Roman"/>
            <w:color w:val="000099"/>
            <w:sz w:val="24"/>
            <w:szCs w:val="24"/>
            <w:u w:val="single"/>
          </w:rPr>
          <w:t>порядку</w:t>
        </w:r>
      </w:hyperlink>
      <w:r w:rsidRPr="006E6BAA">
        <w:rPr>
          <w:rFonts w:ascii="Times New Roman" w:eastAsia="Times New Roman" w:hAnsi="Times New Roman" w:cs="Times New Roman"/>
          <w:color w:val="333333"/>
          <w:sz w:val="24"/>
          <w:szCs w:val="24"/>
        </w:rPr>
        <w:t>, встановленому Кабінетом Міністрів України.</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2. У разі якщо за результатами моніторингу виявлено порушення вимог законодавства в частині відповідності засобів вимірювальної техніки вузлів комерційного обліку технічним регламентам, строків їх встановлення або заміни, центральний орган виконавчої влади, що реалізує державну політику у сфері забезпечення енергетичної ефективності, надсилає повідомлення центральному органу виконавчої влади, що реалізує державну політику у сферах метрологічного нагляду та державного контролю за додержанням законодавства про захист прав споживачів, для прийняття рішення про накладення штрафу відповідно до вимог цього Закону.</w:t>
      </w:r>
    </w:p>
    <w:p w:rsidR="006E6BAA" w:rsidRPr="006E6BAA" w:rsidRDefault="005A3AFD"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hyperlink r:id="rId740" w:anchor="n8" w:tgtFrame="_blank" w:history="1">
        <w:r w:rsidR="006E6BAA" w:rsidRPr="006E6BAA">
          <w:rPr>
            <w:rFonts w:ascii="Times New Roman" w:eastAsia="Times New Roman" w:hAnsi="Times New Roman" w:cs="Times New Roman"/>
            <w:color w:val="000099"/>
            <w:sz w:val="24"/>
            <w:szCs w:val="24"/>
            <w:u w:val="single"/>
          </w:rPr>
          <w:t>Порядок обміну інформацією</w:t>
        </w:r>
      </w:hyperlink>
      <w:r w:rsidR="006E6BAA" w:rsidRPr="006E6BAA">
        <w:rPr>
          <w:rFonts w:ascii="Times New Roman" w:eastAsia="Times New Roman" w:hAnsi="Times New Roman" w:cs="Times New Roman"/>
          <w:color w:val="333333"/>
          <w:sz w:val="24"/>
          <w:szCs w:val="24"/>
        </w:rPr>
        <w:t> між органом, що здійснює моніторинг стану оснащення вузлами комерційного обліку комунальних послуг, та органом, уповноваженим на прийняття рішень про притягнення до відповідальності за порушення цього Закону, встановлюється Кабінетом Міністрів України.</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i/>
          <w:iCs/>
          <w:color w:val="333333"/>
          <w:sz w:val="24"/>
          <w:szCs w:val="24"/>
        </w:rPr>
        <w:t>{Стаття 12 із змінами, внесеними згідно із Законом </w:t>
      </w:r>
      <w:hyperlink r:id="rId741" w:anchor="n228" w:tgtFrame="_blank" w:history="1">
        <w:r w:rsidRPr="006E6BAA">
          <w:rPr>
            <w:rFonts w:ascii="Times New Roman" w:eastAsia="Times New Roman" w:hAnsi="Times New Roman" w:cs="Times New Roman"/>
            <w:i/>
            <w:iCs/>
            <w:color w:val="000099"/>
            <w:sz w:val="24"/>
            <w:szCs w:val="24"/>
            <w:u w:val="single"/>
          </w:rPr>
          <w:t>№ 3764-IX від 04.06.2024</w:t>
        </w:r>
      </w:hyperlink>
      <w:r w:rsidRPr="006E6BAA">
        <w:rPr>
          <w:rFonts w:ascii="Times New Roman" w:eastAsia="Times New Roman" w:hAnsi="Times New Roman" w:cs="Times New Roman"/>
          <w:i/>
          <w:iCs/>
          <w:color w:val="333333"/>
          <w:sz w:val="24"/>
          <w:szCs w:val="24"/>
        </w:rPr>
        <w:t>}</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b/>
          <w:bCs/>
          <w:color w:val="333333"/>
          <w:sz w:val="24"/>
          <w:szCs w:val="24"/>
        </w:rPr>
        <w:t>Стаття 13.</w:t>
      </w:r>
      <w:r w:rsidRPr="006E6BAA">
        <w:rPr>
          <w:rFonts w:ascii="Times New Roman" w:eastAsia="Times New Roman" w:hAnsi="Times New Roman" w:cs="Times New Roman"/>
          <w:color w:val="333333"/>
          <w:sz w:val="24"/>
          <w:szCs w:val="24"/>
        </w:rPr>
        <w:t> Відповідальність за порушення вимог законодавства у сфері комерційного, у тому числі розподільного, обліку комунальних послуг</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1. За порушення вимог законодавства у сфері комерційного та розподільного обліку теплової енергії, гарячої чи питної води суб’єкти господарювання, які є операторами зовнішніх інженерних мереж або виконавцями комунальних послуг з постачання теплової енергії, постачання гарячої води, централізованого питного водопостачання, а також інші особи, які здійснюють розподіл обсягів відповідної комунальної послуги, несуть відповідальність згідно із законом.</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b/>
          <w:bCs/>
          <w:color w:val="333333"/>
          <w:sz w:val="24"/>
          <w:szCs w:val="24"/>
        </w:rPr>
        <w:t>Стаття 14.</w:t>
      </w:r>
      <w:r w:rsidRPr="006E6BAA">
        <w:rPr>
          <w:rFonts w:ascii="Times New Roman" w:eastAsia="Times New Roman" w:hAnsi="Times New Roman" w:cs="Times New Roman"/>
          <w:color w:val="333333"/>
          <w:sz w:val="24"/>
          <w:szCs w:val="24"/>
        </w:rPr>
        <w:t> Фінансові санкції, що застосовуються за порушення законодавства у сфері комерційного та розподільного обліку комунальних послуг</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1. За порушення законодавства у сфері забезпечення оснащення будівель вузлами обліку теплової енергії, гарячої чи питної води, а також періодичної повірки вузлів комерційного обліку на суб’єктів господарювання - операторів зовнішніх інженерних мереж накладається штраф у таких розмірах:</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1) 1 відсоток суми платежів, нарахованих за останній місяць, в якому надавалася відповідна комунальна послуга споживачам, будівлі яких не обладнано вузлами обліку, - у разі порушення строків встановлення або заміни вузлів комерційного обліку теплової енергії, гарячої чи питної води;</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i/>
          <w:iCs/>
          <w:color w:val="333333"/>
          <w:sz w:val="24"/>
          <w:szCs w:val="24"/>
        </w:rPr>
        <w:t>{Пункт 1 частини першої статті 14 набирає чинності з 1 серпня 2022 року - див. </w:t>
      </w:r>
      <w:hyperlink r:id="rId742" w:anchor="n210" w:history="1">
        <w:r w:rsidRPr="006E6BAA">
          <w:rPr>
            <w:rFonts w:ascii="Times New Roman" w:eastAsia="Times New Roman" w:hAnsi="Times New Roman" w:cs="Times New Roman"/>
            <w:i/>
            <w:iCs/>
            <w:color w:val="006600"/>
            <w:sz w:val="24"/>
            <w:szCs w:val="24"/>
            <w:u w:val="single"/>
          </w:rPr>
          <w:t>пункт 1</w:t>
        </w:r>
      </w:hyperlink>
      <w:r w:rsidRPr="006E6BAA">
        <w:rPr>
          <w:rFonts w:ascii="Times New Roman" w:eastAsia="Times New Roman" w:hAnsi="Times New Roman" w:cs="Times New Roman"/>
          <w:i/>
          <w:iCs/>
          <w:color w:val="333333"/>
          <w:sz w:val="24"/>
          <w:szCs w:val="24"/>
        </w:rPr>
        <w:t> розділу IV}</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lastRenderedPageBreak/>
        <w:t>2) 36 прожиткових мінімумів для працездатних осіб - у разі приєднання будівель, не обладнаних вузлами комерційного обліку теплової енергії, гарячої чи питної води, або будівель, приміщення в яких не обладнані вузлами розподільного обліку (якщо таке обладнання є обов’язковим), до зовнішніх теплових мереж, зовнішніх мереж гарячого водопостачання, зовнішніх водопровідних мереж;</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3) 108 прожиткових мінімумів для працездатних осіб - у разі видачі технічних умов на приєднання будівель до зовнішніх теплових мереж, зовнішніх мереж гарячого водопостачання, зовнішніх водопровідних мереж з порушенням вимог законодавства у сфері комерційного обліку комунальних послуг;</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4) 25 прожиткових мінімумів для працездатних осіб - у разі порушення строків прийняття на абонентський облік або повірки вузлів комерційного обліку теплової енергії, гарячої чи питної води.</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2. За порушення вимог цього Закону на суб’єктів господарювання, які є операторами зовнішніх інженерних мереж або виконавцями комунальних послуг з постачання теплової енергії, постачання гарячої води, централізованого питного водопостачання, а також на інших осіб, які здійснюють розподіл обсягів відповідної комунальної послуги, накладається штраф у таких розмірах:</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1) 20 прожиткових мінімумів для працездатних осіб - у разі надання споживачу комунальної послуги з постачання теплової енергії, постачання гарячої води, централізованого питного водопостачання рахунка на оплату відповідної комунальної послуги, сформованого з порушенням вимог цього Закону;</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2) 25 прожиткових мінімумів для працездатних осіб - у разі створення перешкод для доступу споживача або його представника до облікової інформації або для ознайомлення з показаннями вузлів комерційного обліку теплової енергії, гарячої чи питної води;</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3) 36 прожиткових мінімумів для працездатних осіб - у разі здійснення розподілу обсягів комунальних послуг з порушенням вимог цього Закону або методики розподілу між споживачами обсягів спожитих у будівлі комунальних послуг;</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4) 25 прожиткових мінімумів для працездатних осіб - у разі порушення строків прийняття на абонентський облік або повірки вузлів розподільного обліку теплової енергії, гарячої чи питної води.</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b/>
          <w:bCs/>
          <w:color w:val="333333"/>
          <w:sz w:val="24"/>
          <w:szCs w:val="24"/>
        </w:rPr>
        <w:t>Стаття 15.</w:t>
      </w:r>
      <w:r w:rsidRPr="006E6BAA">
        <w:rPr>
          <w:rFonts w:ascii="Times New Roman" w:eastAsia="Times New Roman" w:hAnsi="Times New Roman" w:cs="Times New Roman"/>
          <w:color w:val="333333"/>
          <w:sz w:val="24"/>
          <w:szCs w:val="24"/>
        </w:rPr>
        <w:t> Органи, уповноважені розглядати справи про правопорушення у сфері комерційного обліку комунальних послуг</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1. Справи про правопорушення у сфері комерційного обліку комунальних послуг розглядаються центральним органом виконавчої влади, що реалізує державну політику у сферах метрологічного нагляду та державного контролю за додержанням законодавства про захист прав споживачів.</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2. Розглядати справи про правопорушення і накладати стягнення від імені центрального органу виконавчої влади, що реалізує державну політику у сферах метрологічного нагляду та державного контролю за додержанням законодавства про захист прав споживачів, мають право керівник, його заступники, керівники територіальних органів та їхні заступники.</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b/>
          <w:bCs/>
          <w:color w:val="333333"/>
          <w:sz w:val="24"/>
          <w:szCs w:val="24"/>
        </w:rPr>
        <w:t>Стаття 16.</w:t>
      </w:r>
      <w:r w:rsidRPr="006E6BAA">
        <w:rPr>
          <w:rFonts w:ascii="Times New Roman" w:eastAsia="Times New Roman" w:hAnsi="Times New Roman" w:cs="Times New Roman"/>
          <w:color w:val="333333"/>
          <w:sz w:val="24"/>
          <w:szCs w:val="24"/>
        </w:rPr>
        <w:t> Порядок накладення та стягнення штрафів за правопорушення у сфері комерційного обліку комунальних послуг</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1. Підставою для розгляду справи про правопорушення у сфері комерційного обліку комунальних послуг є акт перевірки та інші матеріали, пов’язані з цією перевіркою.</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Акти перевірки складаються окремо на кожне виявлене правопорушення.</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lastRenderedPageBreak/>
        <w:t>2. Посадові особи, уповноважені на проведення перевірок та складання актів, визначаються центральним органом виконавчої влади, що реалізує державну політику у сферах метрологічного нагляду та державного контролю за додержанням законодавства про захист прав споживачів.</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3. Акт перевірки складається у двох примірниках, які підписуються посадовою особою центрального органу виконавчої влади, що реалізує державну політику у сферах метрологічного нагляду та державного контролю за додержанням законодавства про захист прав споживачів, та керівником суб’єкта господарювання або уповноваженою ним особою.</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У разі відмови керівника суб’єкта господарювання або уповноваженої ним особи від підписання акта перевірки посадова (службова) особа центрального органу виконавчої влади, що реалізує державну політику у сферах метрологічного нагляду та державного контролю за додержанням законодавства про захист прав споживачів, вносить до такого акта відповідний запис.</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Один примірник акта перевірки вручається керівнику суб’єкта господарювання або уповноваженій ним особі, а другий зберігається в центральному органі виконавчої влади, що реалізує державну політику у сферах метрологічного нагляду та державного контролю за додержанням законодавства про захист прав споживачів, або його територіальному органі.</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Акт перевірки разом з поясненнями керівника суб’єкта господарювання або уповноваженої ним особи (за наявності) та документами, що підтверджують факт виявлених порушень, не пізніше наступного робочого дня за днем його складання передається посадовій особі, визначеній </w:t>
      </w:r>
      <w:hyperlink r:id="rId743" w:anchor="n185" w:history="1">
        <w:r w:rsidRPr="006E6BAA">
          <w:rPr>
            <w:rFonts w:ascii="Times New Roman" w:eastAsia="Times New Roman" w:hAnsi="Times New Roman" w:cs="Times New Roman"/>
            <w:color w:val="006600"/>
            <w:sz w:val="24"/>
            <w:szCs w:val="24"/>
            <w:u w:val="single"/>
          </w:rPr>
          <w:t>частиною другою</w:t>
        </w:r>
      </w:hyperlink>
      <w:r w:rsidRPr="006E6BAA">
        <w:rPr>
          <w:rFonts w:ascii="Times New Roman" w:eastAsia="Times New Roman" w:hAnsi="Times New Roman" w:cs="Times New Roman"/>
          <w:color w:val="333333"/>
          <w:sz w:val="24"/>
          <w:szCs w:val="24"/>
        </w:rPr>
        <w:t> статті 14 цього Закону, для прийняття рішення про накладення штрафу.</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4. Справа про правопорушення розглядається у п’ятнадцятиденний строк з дня одержання акта перевірки посадовою особою, уповноваженою розглядати справу.</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5. За результатом розгляду справи про правопорушення виноситься постанова.</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6. Штраф сплачується протягом 15 днів з дня отримання копії постанови відповідним суб’єктом господарювання.</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7. Копія завіреного банком платіжного документа, що засвідчує факт сплати штрафу у повному обсязі, надсилається центральному органу виконавчої влади, що реалізує державну політику у сферах метрологічного нагляду та державного контролю за додержанням законодавства про захист прав споживачів, або його територіальному органу, який виніс постанову.</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8. У разі якщо штраф не сплачено у строк, встановлений частиною шостою цієї статті, примусове виконання постанови про накладення штрафу здійснюється у порядку, встановленому </w:t>
      </w:r>
      <w:hyperlink r:id="rId744" w:tgtFrame="_blank" w:history="1">
        <w:r w:rsidRPr="006E6BAA">
          <w:rPr>
            <w:rFonts w:ascii="Times New Roman" w:eastAsia="Times New Roman" w:hAnsi="Times New Roman" w:cs="Times New Roman"/>
            <w:color w:val="000099"/>
            <w:sz w:val="24"/>
            <w:szCs w:val="24"/>
            <w:u w:val="single"/>
          </w:rPr>
          <w:t>Законом України</w:t>
        </w:r>
      </w:hyperlink>
      <w:r w:rsidRPr="006E6BAA">
        <w:rPr>
          <w:rFonts w:ascii="Times New Roman" w:eastAsia="Times New Roman" w:hAnsi="Times New Roman" w:cs="Times New Roman"/>
          <w:color w:val="333333"/>
          <w:sz w:val="24"/>
          <w:szCs w:val="24"/>
        </w:rPr>
        <w:t> "Про виконавче провадження".</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 xml:space="preserve">9. Суми стягнених штрафів зараховуються до відповідних місцевих бюджетів та спрямовуються на реалізацію місцевих програм у сфері </w:t>
      </w:r>
      <w:proofErr w:type="spellStart"/>
      <w:r w:rsidRPr="006E6BAA">
        <w:rPr>
          <w:rFonts w:ascii="Times New Roman" w:eastAsia="Times New Roman" w:hAnsi="Times New Roman" w:cs="Times New Roman"/>
          <w:color w:val="333333"/>
          <w:sz w:val="24"/>
          <w:szCs w:val="24"/>
        </w:rPr>
        <w:t>енергоефективності</w:t>
      </w:r>
      <w:proofErr w:type="spellEnd"/>
      <w:r w:rsidRPr="006E6BAA">
        <w:rPr>
          <w:rFonts w:ascii="Times New Roman" w:eastAsia="Times New Roman" w:hAnsi="Times New Roman" w:cs="Times New Roman"/>
          <w:color w:val="333333"/>
          <w:sz w:val="24"/>
          <w:szCs w:val="24"/>
        </w:rPr>
        <w:t xml:space="preserve"> та/або енергозбереження.</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10. Сплата передбачених </w:t>
      </w:r>
      <w:hyperlink r:id="rId745" w:anchor="n179" w:history="1">
        <w:r w:rsidRPr="006E6BAA">
          <w:rPr>
            <w:rFonts w:ascii="Times New Roman" w:eastAsia="Times New Roman" w:hAnsi="Times New Roman" w:cs="Times New Roman"/>
            <w:color w:val="006600"/>
            <w:sz w:val="24"/>
            <w:szCs w:val="24"/>
            <w:u w:val="single"/>
          </w:rPr>
          <w:t>статтею 14</w:t>
        </w:r>
      </w:hyperlink>
      <w:r w:rsidRPr="006E6BAA">
        <w:rPr>
          <w:rFonts w:ascii="Times New Roman" w:eastAsia="Times New Roman" w:hAnsi="Times New Roman" w:cs="Times New Roman"/>
          <w:color w:val="333333"/>
          <w:sz w:val="24"/>
          <w:szCs w:val="24"/>
        </w:rPr>
        <w:t> цього Закону штрафів не звільняє суб’єктів господарювання від обов’язку усунути відповідне правопорушення.</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11. Постанова у справі про правопорушення може бути оскаржена в адміністративному та/або судовому порядку.</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i/>
          <w:iCs/>
          <w:color w:val="333333"/>
          <w:sz w:val="24"/>
          <w:szCs w:val="24"/>
        </w:rPr>
        <w:t>{Частина одинадцята статті 16 із змінами, внесеними згідно із Законом </w:t>
      </w:r>
      <w:hyperlink r:id="rId746" w:anchor="n2924" w:tgtFrame="_blank" w:history="1">
        <w:r w:rsidRPr="006E6BAA">
          <w:rPr>
            <w:rFonts w:ascii="Times New Roman" w:eastAsia="Times New Roman" w:hAnsi="Times New Roman" w:cs="Times New Roman"/>
            <w:i/>
            <w:iCs/>
            <w:color w:val="000099"/>
            <w:sz w:val="24"/>
            <w:szCs w:val="24"/>
            <w:u w:val="single"/>
          </w:rPr>
          <w:t>№ 4017-IX від 10.10.2024</w:t>
        </w:r>
      </w:hyperlink>
      <w:r w:rsidRPr="006E6BAA">
        <w:rPr>
          <w:rFonts w:ascii="Times New Roman" w:eastAsia="Times New Roman" w:hAnsi="Times New Roman" w:cs="Times New Roman"/>
          <w:i/>
          <w:iCs/>
          <w:color w:val="333333"/>
          <w:sz w:val="24"/>
          <w:szCs w:val="24"/>
        </w:rPr>
        <w:t>}</w:t>
      </w:r>
    </w:p>
    <w:p w:rsidR="006E6BAA" w:rsidRPr="006E6BAA" w:rsidRDefault="006E6BAA" w:rsidP="006E6BAA">
      <w:pPr>
        <w:shd w:val="clear" w:color="auto" w:fill="FFFFFF"/>
        <w:spacing w:before="167" w:after="167" w:line="240" w:lineRule="auto"/>
        <w:jc w:val="center"/>
        <w:rPr>
          <w:rFonts w:ascii="Times New Roman" w:eastAsia="Times New Roman" w:hAnsi="Times New Roman" w:cs="Times New Roman"/>
          <w:color w:val="333333"/>
          <w:sz w:val="24"/>
          <w:szCs w:val="24"/>
        </w:rPr>
      </w:pPr>
      <w:r w:rsidRPr="006E6BAA">
        <w:rPr>
          <w:rFonts w:ascii="Times New Roman" w:eastAsia="Times New Roman" w:hAnsi="Times New Roman" w:cs="Times New Roman"/>
          <w:b/>
          <w:bCs/>
          <w:color w:val="333333"/>
          <w:sz w:val="28"/>
        </w:rPr>
        <w:t>Розділ IV</w:t>
      </w:r>
      <w:r w:rsidRPr="006E6BAA">
        <w:rPr>
          <w:rFonts w:ascii="Times New Roman" w:eastAsia="Times New Roman" w:hAnsi="Times New Roman" w:cs="Times New Roman"/>
          <w:color w:val="333333"/>
          <w:sz w:val="24"/>
          <w:szCs w:val="24"/>
        </w:rPr>
        <w:br/>
      </w:r>
      <w:r w:rsidRPr="006E6BAA">
        <w:rPr>
          <w:rFonts w:ascii="Times New Roman" w:eastAsia="Times New Roman" w:hAnsi="Times New Roman" w:cs="Times New Roman"/>
          <w:b/>
          <w:bCs/>
          <w:color w:val="333333"/>
          <w:sz w:val="28"/>
        </w:rPr>
        <w:t>ПРИКІНЦЕВІ ТА ПЕРЕХІДНІ ПОЛОЖЕННЯ</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lastRenderedPageBreak/>
        <w:t>1. Цей Закон набирає чинності з дня, наступного за днем його опублікування, крім </w:t>
      </w:r>
      <w:hyperlink r:id="rId747" w:anchor="n181" w:history="1">
        <w:r w:rsidRPr="006E6BAA">
          <w:rPr>
            <w:rFonts w:ascii="Times New Roman" w:eastAsia="Times New Roman" w:hAnsi="Times New Roman" w:cs="Times New Roman"/>
            <w:color w:val="006600"/>
            <w:sz w:val="24"/>
            <w:szCs w:val="24"/>
            <w:u w:val="single"/>
          </w:rPr>
          <w:t>пункту 1</w:t>
        </w:r>
      </w:hyperlink>
      <w:r w:rsidRPr="006E6BAA">
        <w:rPr>
          <w:rFonts w:ascii="Times New Roman" w:eastAsia="Times New Roman" w:hAnsi="Times New Roman" w:cs="Times New Roman"/>
          <w:color w:val="333333"/>
          <w:sz w:val="24"/>
          <w:szCs w:val="24"/>
        </w:rPr>
        <w:t> частини першої статті 14, який набирає чинності з 1 серпня 2022 року.</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i/>
          <w:iCs/>
          <w:color w:val="333333"/>
          <w:sz w:val="24"/>
          <w:szCs w:val="24"/>
        </w:rPr>
        <w:t>{Пункт 1 розділу IV із змінами, внесеними згідно із Законами </w:t>
      </w:r>
      <w:hyperlink r:id="rId748" w:anchor="n7" w:tgtFrame="_blank" w:history="1">
        <w:r w:rsidRPr="006E6BAA">
          <w:rPr>
            <w:rFonts w:ascii="Times New Roman" w:eastAsia="Times New Roman" w:hAnsi="Times New Roman" w:cs="Times New Roman"/>
            <w:i/>
            <w:iCs/>
            <w:color w:val="000099"/>
            <w:sz w:val="24"/>
            <w:szCs w:val="24"/>
            <w:u w:val="single"/>
          </w:rPr>
          <w:t>№ 2454-VIII від 07.06.2018</w:t>
        </w:r>
      </w:hyperlink>
      <w:r w:rsidRPr="006E6BAA">
        <w:rPr>
          <w:rFonts w:ascii="Times New Roman" w:eastAsia="Times New Roman" w:hAnsi="Times New Roman" w:cs="Times New Roman"/>
          <w:i/>
          <w:iCs/>
          <w:color w:val="333333"/>
          <w:sz w:val="24"/>
          <w:szCs w:val="24"/>
        </w:rPr>
        <w:t>, </w:t>
      </w:r>
      <w:hyperlink r:id="rId749" w:anchor="n71" w:tgtFrame="_blank" w:history="1">
        <w:r w:rsidRPr="006E6BAA">
          <w:rPr>
            <w:rFonts w:ascii="Times New Roman" w:eastAsia="Times New Roman" w:hAnsi="Times New Roman" w:cs="Times New Roman"/>
            <w:i/>
            <w:iCs/>
            <w:color w:val="000099"/>
            <w:sz w:val="24"/>
            <w:szCs w:val="24"/>
            <w:u w:val="single"/>
          </w:rPr>
          <w:t>№ 1060-IX від 03.12.2020</w:t>
        </w:r>
      </w:hyperlink>
      <w:r w:rsidRPr="006E6BAA">
        <w:rPr>
          <w:rFonts w:ascii="Times New Roman" w:eastAsia="Times New Roman" w:hAnsi="Times New Roman" w:cs="Times New Roman"/>
          <w:i/>
          <w:iCs/>
          <w:color w:val="333333"/>
          <w:sz w:val="24"/>
          <w:szCs w:val="24"/>
        </w:rPr>
        <w:t>}</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2. Оснащення вузлами комерційного обліку будівель, що на день набрання чинності цим Законом були приєднані до зовнішніх інженерних мереж і не були оснащені такими вузлами обліку, або якщо такі вузли обліку на день набрання чинності цим Законом вийшли з ладу, зобов’язаний здійснити оператор зовнішніх інженерних мереж протягом 24 місяців з дня припинення або скасування воєнного стану в Україні, введеного Указом Президента України від 24 лютого 2022 року </w:t>
      </w:r>
      <w:hyperlink r:id="rId750" w:tgtFrame="_blank" w:history="1">
        <w:r w:rsidRPr="006E6BAA">
          <w:rPr>
            <w:rFonts w:ascii="Times New Roman" w:eastAsia="Times New Roman" w:hAnsi="Times New Roman" w:cs="Times New Roman"/>
            <w:color w:val="000099"/>
            <w:sz w:val="24"/>
            <w:szCs w:val="24"/>
            <w:u w:val="single"/>
          </w:rPr>
          <w:t>№ 64/2022</w:t>
        </w:r>
      </w:hyperlink>
      <w:r w:rsidRPr="006E6BAA">
        <w:rPr>
          <w:rFonts w:ascii="Times New Roman" w:eastAsia="Times New Roman" w:hAnsi="Times New Roman" w:cs="Times New Roman"/>
          <w:color w:val="333333"/>
          <w:sz w:val="24"/>
          <w:szCs w:val="24"/>
        </w:rPr>
        <w:t> "Про введення воєнного стану в Україні", затвердженим Законом України "Про затвердження Указу Президента України "Про введення воєнного стану в Україні" від 24 лютого 2022 року </w:t>
      </w:r>
      <w:hyperlink r:id="rId751" w:tgtFrame="_blank" w:history="1">
        <w:r w:rsidRPr="006E6BAA">
          <w:rPr>
            <w:rFonts w:ascii="Times New Roman" w:eastAsia="Times New Roman" w:hAnsi="Times New Roman" w:cs="Times New Roman"/>
            <w:color w:val="000099"/>
            <w:sz w:val="24"/>
            <w:szCs w:val="24"/>
            <w:u w:val="single"/>
          </w:rPr>
          <w:t>№ 2102-IX</w:t>
        </w:r>
      </w:hyperlink>
      <w:r w:rsidRPr="006E6BAA">
        <w:rPr>
          <w:rFonts w:ascii="Times New Roman" w:eastAsia="Times New Roman" w:hAnsi="Times New Roman" w:cs="Times New Roman"/>
          <w:color w:val="333333"/>
          <w:sz w:val="24"/>
          <w:szCs w:val="24"/>
        </w:rPr>
        <w:t>.</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i/>
          <w:iCs/>
          <w:color w:val="333333"/>
          <w:sz w:val="24"/>
          <w:szCs w:val="24"/>
        </w:rPr>
        <w:t>{Пункт 2 розділу IV в редакції Закону </w:t>
      </w:r>
      <w:hyperlink r:id="rId752" w:anchor="n72" w:tgtFrame="_blank" w:history="1">
        <w:r w:rsidRPr="006E6BAA">
          <w:rPr>
            <w:rFonts w:ascii="Times New Roman" w:eastAsia="Times New Roman" w:hAnsi="Times New Roman" w:cs="Times New Roman"/>
            <w:i/>
            <w:iCs/>
            <w:color w:val="000099"/>
            <w:sz w:val="24"/>
            <w:szCs w:val="24"/>
            <w:u w:val="single"/>
          </w:rPr>
          <w:t>№ 1060-IX від 03.12.2020</w:t>
        </w:r>
      </w:hyperlink>
      <w:r w:rsidRPr="006E6BAA">
        <w:rPr>
          <w:rFonts w:ascii="Times New Roman" w:eastAsia="Times New Roman" w:hAnsi="Times New Roman" w:cs="Times New Roman"/>
          <w:i/>
          <w:iCs/>
          <w:color w:val="333333"/>
          <w:sz w:val="24"/>
          <w:szCs w:val="24"/>
        </w:rPr>
        <w:t>; із змінами, внесеними згідно із Законами </w:t>
      </w:r>
      <w:hyperlink r:id="rId753" w:anchor="n242" w:tgtFrame="_blank" w:history="1">
        <w:r w:rsidRPr="006E6BAA">
          <w:rPr>
            <w:rFonts w:ascii="Times New Roman" w:eastAsia="Times New Roman" w:hAnsi="Times New Roman" w:cs="Times New Roman"/>
            <w:i/>
            <w:iCs/>
            <w:color w:val="000099"/>
            <w:sz w:val="24"/>
            <w:szCs w:val="24"/>
            <w:u w:val="single"/>
          </w:rPr>
          <w:t>№ 2479-IX від 29.07.2022</w:t>
        </w:r>
      </w:hyperlink>
      <w:r w:rsidRPr="006E6BAA">
        <w:rPr>
          <w:rFonts w:ascii="Times New Roman" w:eastAsia="Times New Roman" w:hAnsi="Times New Roman" w:cs="Times New Roman"/>
          <w:i/>
          <w:iCs/>
          <w:color w:val="333333"/>
          <w:sz w:val="24"/>
          <w:szCs w:val="24"/>
        </w:rPr>
        <w:t>, </w:t>
      </w:r>
      <w:hyperlink r:id="rId754" w:anchor="n430" w:tgtFrame="_blank" w:history="1">
        <w:r w:rsidRPr="006E6BAA">
          <w:rPr>
            <w:rFonts w:ascii="Times New Roman" w:eastAsia="Times New Roman" w:hAnsi="Times New Roman" w:cs="Times New Roman"/>
            <w:i/>
            <w:iCs/>
            <w:color w:val="000099"/>
            <w:sz w:val="24"/>
            <w:szCs w:val="24"/>
            <w:u w:val="single"/>
          </w:rPr>
          <w:t>№ 4213-IX від 14.01.2025</w:t>
        </w:r>
      </w:hyperlink>
      <w:r w:rsidRPr="006E6BAA">
        <w:rPr>
          <w:rFonts w:ascii="Times New Roman" w:eastAsia="Times New Roman" w:hAnsi="Times New Roman" w:cs="Times New Roman"/>
          <w:i/>
          <w:iCs/>
          <w:color w:val="333333"/>
          <w:sz w:val="24"/>
          <w:szCs w:val="24"/>
        </w:rPr>
        <w:t>}</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96" w:name="n214"/>
      <w:bookmarkEnd w:id="1096"/>
      <w:r w:rsidRPr="006E6BAA">
        <w:rPr>
          <w:rFonts w:ascii="Times New Roman" w:eastAsia="Times New Roman" w:hAnsi="Times New Roman" w:cs="Times New Roman"/>
          <w:color w:val="333333"/>
          <w:sz w:val="24"/>
          <w:szCs w:val="24"/>
        </w:rPr>
        <w:t>3. До затвердження центральним органом виконавчої влади, що забезпечує формування державної політики у сфері житлово-комунального господарства, методики розподілу між споживачами обсягів спожитих у будівлі комунальних послуг співвласники багатоквартирного будинку або іншої будівлі, де налічуються два або більше споживачів, можуть визначити свій порядок розподілу між споживачами обсягів спожитих у будівлі комунальних послуг відповідно до положень </w:t>
      </w:r>
      <w:hyperlink r:id="rId755" w:anchor="n139" w:history="1">
        <w:r w:rsidRPr="006E6BAA">
          <w:rPr>
            <w:rFonts w:ascii="Times New Roman" w:eastAsia="Times New Roman" w:hAnsi="Times New Roman" w:cs="Times New Roman"/>
            <w:color w:val="006600"/>
            <w:sz w:val="24"/>
            <w:szCs w:val="24"/>
            <w:u w:val="single"/>
          </w:rPr>
          <w:t>статті 10</w:t>
        </w:r>
      </w:hyperlink>
      <w:r w:rsidRPr="006E6BAA">
        <w:rPr>
          <w:rFonts w:ascii="Times New Roman" w:eastAsia="Times New Roman" w:hAnsi="Times New Roman" w:cs="Times New Roman"/>
          <w:color w:val="333333"/>
          <w:sz w:val="24"/>
          <w:szCs w:val="24"/>
        </w:rPr>
        <w:t> цього Закону, а також прийняти рішення про незастосування положень </w:t>
      </w:r>
      <w:hyperlink r:id="rId756" w:anchor="n161" w:history="1">
        <w:r w:rsidRPr="006E6BAA">
          <w:rPr>
            <w:rFonts w:ascii="Times New Roman" w:eastAsia="Times New Roman" w:hAnsi="Times New Roman" w:cs="Times New Roman"/>
            <w:color w:val="006600"/>
            <w:sz w:val="24"/>
            <w:szCs w:val="24"/>
            <w:u w:val="single"/>
          </w:rPr>
          <w:t>частини п’ятої</w:t>
        </w:r>
      </w:hyperlink>
      <w:r w:rsidRPr="006E6BAA">
        <w:rPr>
          <w:rFonts w:ascii="Times New Roman" w:eastAsia="Times New Roman" w:hAnsi="Times New Roman" w:cs="Times New Roman"/>
          <w:color w:val="333333"/>
          <w:sz w:val="24"/>
          <w:szCs w:val="24"/>
        </w:rPr>
        <w:t> статті 10 цього Закону при розрахунках за житлово-комунальні послуги у відповідному будинку, будівлі.</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4. Вузли обліку та їх складові частини, включаючи засоби вимірювальної техніки, що використовуються для цілей комерційного, у тому числі розподільного, обліку комунальних послуг, а також прилади - розподілювачі теплової енергії, сертифіковані компетентним органом держави - члена Європейського Союзу, Сполучених Штатів Америки, Швейцарської Конфедерації, Японії, Австралії, Канади для застосування на території такої держави, не потребують обов’язкової сертифікації та оцінки відповідності в Україні.</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i/>
          <w:iCs/>
          <w:color w:val="333333"/>
          <w:sz w:val="24"/>
          <w:szCs w:val="24"/>
        </w:rPr>
      </w:pPr>
      <w:r w:rsidRPr="006E6BAA">
        <w:rPr>
          <w:rFonts w:ascii="Times New Roman" w:eastAsia="Times New Roman" w:hAnsi="Times New Roman" w:cs="Times New Roman"/>
          <w:i/>
          <w:iCs/>
          <w:color w:val="333333"/>
          <w:sz w:val="24"/>
          <w:szCs w:val="24"/>
        </w:rPr>
        <w:t>{Пункт 4</w:t>
      </w:r>
      <w:r w:rsidRPr="006E6BAA">
        <w:rPr>
          <w:rFonts w:ascii="Times New Roman" w:eastAsia="Times New Roman" w:hAnsi="Times New Roman" w:cs="Times New Roman"/>
          <w:b/>
          <w:bCs/>
          <w:color w:val="333333"/>
          <w:sz w:val="2"/>
          <w:vertAlign w:val="superscript"/>
        </w:rPr>
        <w:t>-</w:t>
      </w:r>
      <w:r w:rsidRPr="006E6BAA">
        <w:rPr>
          <w:rFonts w:ascii="Times New Roman" w:eastAsia="Times New Roman" w:hAnsi="Times New Roman" w:cs="Times New Roman"/>
          <w:b/>
          <w:bCs/>
          <w:color w:val="333333"/>
          <w:sz w:val="16"/>
          <w:vertAlign w:val="superscript"/>
        </w:rPr>
        <w:t>1</w:t>
      </w:r>
      <w:r w:rsidRPr="006E6BAA">
        <w:rPr>
          <w:rFonts w:ascii="Times New Roman" w:eastAsia="Times New Roman" w:hAnsi="Times New Roman" w:cs="Times New Roman"/>
          <w:i/>
          <w:iCs/>
          <w:color w:val="333333"/>
          <w:sz w:val="24"/>
          <w:szCs w:val="24"/>
        </w:rPr>
        <w:t> розділу IV виключено на підставі Закону </w:t>
      </w:r>
      <w:hyperlink r:id="rId757" w:anchor="n74" w:tgtFrame="_blank" w:history="1">
        <w:r w:rsidRPr="006E6BAA">
          <w:rPr>
            <w:rFonts w:ascii="Times New Roman" w:eastAsia="Times New Roman" w:hAnsi="Times New Roman" w:cs="Times New Roman"/>
            <w:i/>
            <w:iCs/>
            <w:color w:val="000099"/>
            <w:sz w:val="24"/>
            <w:szCs w:val="24"/>
            <w:u w:val="single"/>
          </w:rPr>
          <w:t>№ 1060-IX від 03.12.2020</w:t>
        </w:r>
      </w:hyperlink>
      <w:r w:rsidRPr="006E6BAA">
        <w:rPr>
          <w:rFonts w:ascii="Times New Roman" w:eastAsia="Times New Roman" w:hAnsi="Times New Roman" w:cs="Times New Roman"/>
          <w:i/>
          <w:iCs/>
          <w:color w:val="333333"/>
          <w:sz w:val="24"/>
          <w:szCs w:val="24"/>
        </w:rPr>
        <w:t>}</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97" w:name="n216"/>
      <w:bookmarkEnd w:id="1097"/>
      <w:r w:rsidRPr="006E6BAA">
        <w:rPr>
          <w:rFonts w:ascii="Times New Roman" w:eastAsia="Times New Roman" w:hAnsi="Times New Roman" w:cs="Times New Roman"/>
          <w:color w:val="333333"/>
          <w:sz w:val="24"/>
          <w:szCs w:val="24"/>
        </w:rPr>
        <w:t>5. Внести зміни до таких законодавчих актів України:</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1) у </w:t>
      </w:r>
      <w:hyperlink r:id="rId758" w:tgtFrame="_blank" w:history="1">
        <w:r w:rsidRPr="006E6BAA">
          <w:rPr>
            <w:rFonts w:ascii="Times New Roman" w:eastAsia="Times New Roman" w:hAnsi="Times New Roman" w:cs="Times New Roman"/>
            <w:color w:val="000099"/>
            <w:sz w:val="24"/>
            <w:szCs w:val="24"/>
            <w:u w:val="single"/>
          </w:rPr>
          <w:t>Кодексі України про адміністративні правопорушення</w:t>
        </w:r>
      </w:hyperlink>
      <w:r w:rsidRPr="006E6BAA">
        <w:rPr>
          <w:rFonts w:ascii="Times New Roman" w:eastAsia="Times New Roman" w:hAnsi="Times New Roman" w:cs="Times New Roman"/>
          <w:color w:val="333333"/>
          <w:sz w:val="24"/>
          <w:szCs w:val="24"/>
        </w:rPr>
        <w:t> (Відомості Верховної Ради УРСР, 1984 р., додаток до № 51, ст. 1122):</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а) </w:t>
      </w:r>
      <w:hyperlink r:id="rId759" w:anchor="n783" w:tgtFrame="_blank" w:history="1">
        <w:r w:rsidRPr="006E6BAA">
          <w:rPr>
            <w:rFonts w:ascii="Times New Roman" w:eastAsia="Times New Roman" w:hAnsi="Times New Roman" w:cs="Times New Roman"/>
            <w:color w:val="000099"/>
            <w:sz w:val="24"/>
            <w:szCs w:val="24"/>
            <w:u w:val="single"/>
          </w:rPr>
          <w:t>статтю 103</w:t>
        </w:r>
      </w:hyperlink>
      <w:hyperlink r:id="rId760" w:anchor="n783" w:tgtFrame="_blank" w:history="1">
        <w:r w:rsidRPr="006E6BAA">
          <w:rPr>
            <w:rFonts w:ascii="Times New Roman" w:eastAsia="Times New Roman" w:hAnsi="Times New Roman" w:cs="Times New Roman"/>
            <w:b/>
            <w:bCs/>
            <w:color w:val="000099"/>
            <w:sz w:val="2"/>
            <w:u w:val="single"/>
            <w:vertAlign w:val="superscript"/>
          </w:rPr>
          <w:t>-</w:t>
        </w:r>
        <w:r w:rsidRPr="006E6BAA">
          <w:rPr>
            <w:rFonts w:ascii="Times New Roman" w:eastAsia="Times New Roman" w:hAnsi="Times New Roman" w:cs="Times New Roman"/>
            <w:b/>
            <w:bCs/>
            <w:color w:val="000099"/>
            <w:sz w:val="16"/>
            <w:u w:val="single"/>
            <w:vertAlign w:val="superscript"/>
          </w:rPr>
          <w:t>1</w:t>
        </w:r>
      </w:hyperlink>
      <w:r w:rsidRPr="006E6BAA">
        <w:rPr>
          <w:rFonts w:ascii="Times New Roman" w:eastAsia="Times New Roman" w:hAnsi="Times New Roman" w:cs="Times New Roman"/>
          <w:color w:val="333333"/>
          <w:sz w:val="24"/>
          <w:szCs w:val="24"/>
        </w:rPr>
        <w:t> викласти в такій редакції:</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w:t>
      </w:r>
      <w:r w:rsidRPr="006E6BAA">
        <w:rPr>
          <w:rFonts w:ascii="Times New Roman" w:eastAsia="Times New Roman" w:hAnsi="Times New Roman" w:cs="Times New Roman"/>
          <w:b/>
          <w:bCs/>
          <w:color w:val="333333"/>
          <w:sz w:val="24"/>
          <w:szCs w:val="24"/>
        </w:rPr>
        <w:t>Стаття 103</w:t>
      </w:r>
      <w:r w:rsidRPr="006E6BAA">
        <w:rPr>
          <w:rFonts w:ascii="Times New Roman" w:eastAsia="Times New Roman" w:hAnsi="Times New Roman" w:cs="Times New Roman"/>
          <w:b/>
          <w:bCs/>
          <w:color w:val="333333"/>
          <w:sz w:val="2"/>
          <w:vertAlign w:val="superscript"/>
        </w:rPr>
        <w:t>-</w:t>
      </w:r>
      <w:r w:rsidRPr="006E6BAA">
        <w:rPr>
          <w:rFonts w:ascii="Times New Roman" w:eastAsia="Times New Roman" w:hAnsi="Times New Roman" w:cs="Times New Roman"/>
          <w:b/>
          <w:bCs/>
          <w:color w:val="333333"/>
          <w:sz w:val="16"/>
          <w:vertAlign w:val="superscript"/>
        </w:rPr>
        <w:t>1</w:t>
      </w:r>
      <w:r w:rsidRPr="006E6BAA">
        <w:rPr>
          <w:rFonts w:ascii="Times New Roman" w:eastAsia="Times New Roman" w:hAnsi="Times New Roman" w:cs="Times New Roman"/>
          <w:color w:val="333333"/>
          <w:sz w:val="24"/>
          <w:szCs w:val="24"/>
        </w:rPr>
        <w:t>. Порушення правил користування енергією, водою чи газом</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Самовільне використання з корисливою метою електричної, теплової енергії, гарячої чи питної води без приладів обліку, результати вимірювання яких використовуються для здійснення комерційних розрахунків (якщо використання приладів обліку обов’язкове), або внаслідок умисного пошкодження приладів обліку чи у будь-який інший спосіб, а так само інші порушення правил користування електричною, тепловою енергією, гарячою чи питною водою, а також самовільне використання з корисливою метою газу, порушення правил користування газом у побуті, що не завдало значної шкоди, -</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тягнуть за собою попередження або накладення штрафу на громадян від десяти до п’ятдесяти неоподатковуваних мінімумів доходів громадян і попередження або накладення штрафу на посадових осіб від тридцяти до вісімдесяти неоподатковуваних мінімумів доходів громадян";</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б) </w:t>
      </w:r>
      <w:hyperlink r:id="rId761" w:anchor="n655" w:tgtFrame="_blank" w:history="1">
        <w:r w:rsidRPr="006E6BAA">
          <w:rPr>
            <w:rFonts w:ascii="Times New Roman" w:eastAsia="Times New Roman" w:hAnsi="Times New Roman" w:cs="Times New Roman"/>
            <w:color w:val="000099"/>
            <w:sz w:val="24"/>
            <w:szCs w:val="24"/>
            <w:u w:val="single"/>
          </w:rPr>
          <w:t>главу 8</w:t>
        </w:r>
      </w:hyperlink>
      <w:r w:rsidRPr="006E6BAA">
        <w:rPr>
          <w:rFonts w:ascii="Times New Roman" w:eastAsia="Times New Roman" w:hAnsi="Times New Roman" w:cs="Times New Roman"/>
          <w:color w:val="333333"/>
          <w:sz w:val="24"/>
          <w:szCs w:val="24"/>
        </w:rPr>
        <w:t> доповнити статтею 103</w:t>
      </w:r>
      <w:r w:rsidRPr="006E6BAA">
        <w:rPr>
          <w:rFonts w:ascii="Times New Roman" w:eastAsia="Times New Roman" w:hAnsi="Times New Roman" w:cs="Times New Roman"/>
          <w:b/>
          <w:bCs/>
          <w:color w:val="333333"/>
          <w:sz w:val="2"/>
          <w:vertAlign w:val="superscript"/>
        </w:rPr>
        <w:t>-</w:t>
      </w:r>
      <w:r w:rsidRPr="006E6BAA">
        <w:rPr>
          <w:rFonts w:ascii="Times New Roman" w:eastAsia="Times New Roman" w:hAnsi="Times New Roman" w:cs="Times New Roman"/>
          <w:b/>
          <w:bCs/>
          <w:color w:val="333333"/>
          <w:sz w:val="16"/>
          <w:vertAlign w:val="superscript"/>
        </w:rPr>
        <w:t>3</w:t>
      </w:r>
      <w:r w:rsidRPr="006E6BAA">
        <w:rPr>
          <w:rFonts w:ascii="Times New Roman" w:eastAsia="Times New Roman" w:hAnsi="Times New Roman" w:cs="Times New Roman"/>
          <w:color w:val="333333"/>
          <w:sz w:val="24"/>
          <w:szCs w:val="24"/>
        </w:rPr>
        <w:t> такого змісту:</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lastRenderedPageBreak/>
        <w:t>"</w:t>
      </w:r>
      <w:r w:rsidRPr="006E6BAA">
        <w:rPr>
          <w:rFonts w:ascii="Times New Roman" w:eastAsia="Times New Roman" w:hAnsi="Times New Roman" w:cs="Times New Roman"/>
          <w:b/>
          <w:bCs/>
          <w:color w:val="333333"/>
          <w:sz w:val="24"/>
          <w:szCs w:val="24"/>
        </w:rPr>
        <w:t>Стаття 103</w:t>
      </w:r>
      <w:r w:rsidRPr="006E6BAA">
        <w:rPr>
          <w:rFonts w:ascii="Times New Roman" w:eastAsia="Times New Roman" w:hAnsi="Times New Roman" w:cs="Times New Roman"/>
          <w:b/>
          <w:bCs/>
          <w:color w:val="333333"/>
          <w:sz w:val="2"/>
          <w:vertAlign w:val="superscript"/>
        </w:rPr>
        <w:t>-</w:t>
      </w:r>
      <w:r w:rsidRPr="006E6BAA">
        <w:rPr>
          <w:rFonts w:ascii="Times New Roman" w:eastAsia="Times New Roman" w:hAnsi="Times New Roman" w:cs="Times New Roman"/>
          <w:b/>
          <w:bCs/>
          <w:color w:val="333333"/>
          <w:sz w:val="16"/>
          <w:vertAlign w:val="superscript"/>
        </w:rPr>
        <w:t>3</w:t>
      </w:r>
      <w:r w:rsidRPr="006E6BAA">
        <w:rPr>
          <w:rFonts w:ascii="Times New Roman" w:eastAsia="Times New Roman" w:hAnsi="Times New Roman" w:cs="Times New Roman"/>
          <w:color w:val="333333"/>
          <w:sz w:val="24"/>
          <w:szCs w:val="24"/>
        </w:rPr>
        <w:t>. Порушення вимог щодо комерційного обліку теплової енергії, гарячої та питної води</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Приєднання будівель до зовнішніх теплових мереж (крім мереж систем автономного теплопостачання), зовнішніх мереж гарячого водопостачання (крім мереж систем автономного гарячого водопостачання), зовнішніх водопровідних мереж (крім мереж систем автономного водопостачання) без оснащення вузлами обліку будівель і приміщень -</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тягне за собою накладення штрафу на посадових осіб від ста до двохсот неоподатковуваних мінімумів доходів громадян.</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Самовільний демонтаж, умисне знищення, пошкодження, розкомплектування, інше несанкціоноване втручання в роботу вузла комерційного обліку теплової енергії, гарячої чи питної води -</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тягнуть за собою накладення штрафу на громадян від п’ятдесяти до двохсот неоподатковуваних мінімумів доходів громадян і на посадових осіб - від двохсот до двохсот п’ятдесяти неоподатковуваних мінімумів доходів громадян.</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Створення перешкод для доступу представника суб’єкта господарювання, який забезпечує експлуатацію та обслуговування відповідних зовнішніх інженерних мереж, виконавця комунальної послуги або іншої особи, що здійснює розподіл обсягів відповідної комунальної послуги, до вузла комерційного обліку відповідно до Закону України "Про комерційний облік теплової енергії та водопостачання" -</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тягне за собою накладення штрафу на громадян від п’ятдесяти до ста п’ятдесяти неоподатковуваних мінімумів доходів громадян і на посадових осіб - від двохсот до двохсот п’ятдесяти неоподатковуваних мінімумів доходів громадян";</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в) у </w:t>
      </w:r>
      <w:hyperlink r:id="rId762" w:anchor="n35" w:tgtFrame="_blank" w:history="1">
        <w:r w:rsidRPr="006E6BAA">
          <w:rPr>
            <w:rFonts w:ascii="Times New Roman" w:eastAsia="Times New Roman" w:hAnsi="Times New Roman" w:cs="Times New Roman"/>
            <w:color w:val="000099"/>
            <w:sz w:val="24"/>
            <w:szCs w:val="24"/>
            <w:u w:val="single"/>
          </w:rPr>
          <w:t>частині першій</w:t>
        </w:r>
      </w:hyperlink>
      <w:r w:rsidRPr="006E6BAA">
        <w:rPr>
          <w:rFonts w:ascii="Times New Roman" w:eastAsia="Times New Roman" w:hAnsi="Times New Roman" w:cs="Times New Roman"/>
          <w:color w:val="333333"/>
          <w:sz w:val="24"/>
          <w:szCs w:val="24"/>
        </w:rPr>
        <w:t> статті 218 цифри "103</w:t>
      </w:r>
      <w:r w:rsidRPr="006E6BAA">
        <w:rPr>
          <w:rFonts w:ascii="Times New Roman" w:eastAsia="Times New Roman" w:hAnsi="Times New Roman" w:cs="Times New Roman"/>
          <w:b/>
          <w:bCs/>
          <w:color w:val="333333"/>
          <w:sz w:val="2"/>
          <w:vertAlign w:val="superscript"/>
        </w:rPr>
        <w:t>-</w:t>
      </w:r>
      <w:r w:rsidRPr="006E6BAA">
        <w:rPr>
          <w:rFonts w:ascii="Times New Roman" w:eastAsia="Times New Roman" w:hAnsi="Times New Roman" w:cs="Times New Roman"/>
          <w:b/>
          <w:bCs/>
          <w:color w:val="333333"/>
          <w:sz w:val="16"/>
          <w:vertAlign w:val="superscript"/>
        </w:rPr>
        <w:t>1</w:t>
      </w:r>
      <w:r w:rsidRPr="006E6BAA">
        <w:rPr>
          <w:rFonts w:ascii="Times New Roman" w:eastAsia="Times New Roman" w:hAnsi="Times New Roman" w:cs="Times New Roman"/>
          <w:color w:val="333333"/>
          <w:sz w:val="24"/>
          <w:szCs w:val="24"/>
        </w:rPr>
        <w:t>-104</w:t>
      </w:r>
      <w:r w:rsidRPr="006E6BAA">
        <w:rPr>
          <w:rFonts w:ascii="Times New Roman" w:eastAsia="Times New Roman" w:hAnsi="Times New Roman" w:cs="Times New Roman"/>
          <w:b/>
          <w:bCs/>
          <w:color w:val="333333"/>
          <w:sz w:val="2"/>
          <w:vertAlign w:val="superscript"/>
        </w:rPr>
        <w:t>-</w:t>
      </w:r>
      <w:r w:rsidRPr="006E6BAA">
        <w:rPr>
          <w:rFonts w:ascii="Times New Roman" w:eastAsia="Times New Roman" w:hAnsi="Times New Roman" w:cs="Times New Roman"/>
          <w:b/>
          <w:bCs/>
          <w:color w:val="333333"/>
          <w:sz w:val="16"/>
          <w:vertAlign w:val="superscript"/>
        </w:rPr>
        <w:t>1</w:t>
      </w:r>
      <w:r w:rsidRPr="006E6BAA">
        <w:rPr>
          <w:rFonts w:ascii="Times New Roman" w:eastAsia="Times New Roman" w:hAnsi="Times New Roman" w:cs="Times New Roman"/>
          <w:color w:val="333333"/>
          <w:sz w:val="24"/>
          <w:szCs w:val="24"/>
        </w:rPr>
        <w:t>" замінити цифрами "103</w:t>
      </w:r>
      <w:r w:rsidRPr="006E6BAA">
        <w:rPr>
          <w:rFonts w:ascii="Times New Roman" w:eastAsia="Times New Roman" w:hAnsi="Times New Roman" w:cs="Times New Roman"/>
          <w:b/>
          <w:bCs/>
          <w:color w:val="333333"/>
          <w:sz w:val="2"/>
          <w:vertAlign w:val="superscript"/>
        </w:rPr>
        <w:t>-</w:t>
      </w:r>
      <w:r w:rsidRPr="006E6BAA">
        <w:rPr>
          <w:rFonts w:ascii="Times New Roman" w:eastAsia="Times New Roman" w:hAnsi="Times New Roman" w:cs="Times New Roman"/>
          <w:b/>
          <w:bCs/>
          <w:color w:val="333333"/>
          <w:sz w:val="16"/>
          <w:vertAlign w:val="superscript"/>
        </w:rPr>
        <w:t>1</w:t>
      </w:r>
      <w:r w:rsidRPr="006E6BAA">
        <w:rPr>
          <w:rFonts w:ascii="Times New Roman" w:eastAsia="Times New Roman" w:hAnsi="Times New Roman" w:cs="Times New Roman"/>
          <w:color w:val="333333"/>
          <w:sz w:val="24"/>
          <w:szCs w:val="24"/>
        </w:rPr>
        <w:t>, 103</w:t>
      </w:r>
      <w:r w:rsidRPr="006E6BAA">
        <w:rPr>
          <w:rFonts w:ascii="Times New Roman" w:eastAsia="Times New Roman" w:hAnsi="Times New Roman" w:cs="Times New Roman"/>
          <w:b/>
          <w:bCs/>
          <w:color w:val="333333"/>
          <w:sz w:val="2"/>
          <w:vertAlign w:val="superscript"/>
        </w:rPr>
        <w:t>-</w:t>
      </w:r>
      <w:r w:rsidRPr="006E6BAA">
        <w:rPr>
          <w:rFonts w:ascii="Times New Roman" w:eastAsia="Times New Roman" w:hAnsi="Times New Roman" w:cs="Times New Roman"/>
          <w:b/>
          <w:bCs/>
          <w:color w:val="333333"/>
          <w:sz w:val="16"/>
          <w:vertAlign w:val="superscript"/>
        </w:rPr>
        <w:t>2</w:t>
      </w:r>
      <w:r w:rsidRPr="006E6BAA">
        <w:rPr>
          <w:rFonts w:ascii="Times New Roman" w:eastAsia="Times New Roman" w:hAnsi="Times New Roman" w:cs="Times New Roman"/>
          <w:color w:val="333333"/>
          <w:sz w:val="24"/>
          <w:szCs w:val="24"/>
        </w:rPr>
        <w:t>, 104, 104</w:t>
      </w:r>
      <w:r w:rsidRPr="006E6BAA">
        <w:rPr>
          <w:rFonts w:ascii="Times New Roman" w:eastAsia="Times New Roman" w:hAnsi="Times New Roman" w:cs="Times New Roman"/>
          <w:b/>
          <w:bCs/>
          <w:color w:val="333333"/>
          <w:sz w:val="2"/>
          <w:vertAlign w:val="superscript"/>
        </w:rPr>
        <w:t>-</w:t>
      </w:r>
      <w:r w:rsidRPr="006E6BAA">
        <w:rPr>
          <w:rFonts w:ascii="Times New Roman" w:eastAsia="Times New Roman" w:hAnsi="Times New Roman" w:cs="Times New Roman"/>
          <w:b/>
          <w:bCs/>
          <w:color w:val="333333"/>
          <w:sz w:val="16"/>
          <w:vertAlign w:val="superscript"/>
        </w:rPr>
        <w:t>1</w:t>
      </w:r>
      <w:r w:rsidRPr="006E6BAA">
        <w:rPr>
          <w:rFonts w:ascii="Times New Roman" w:eastAsia="Times New Roman" w:hAnsi="Times New Roman" w:cs="Times New Roman"/>
          <w:color w:val="333333"/>
          <w:sz w:val="24"/>
          <w:szCs w:val="24"/>
        </w:rPr>
        <w:t>";</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г) </w:t>
      </w:r>
      <w:hyperlink r:id="rId763" w:anchor="n45" w:tgtFrame="_blank" w:history="1">
        <w:r w:rsidRPr="006E6BAA">
          <w:rPr>
            <w:rFonts w:ascii="Times New Roman" w:eastAsia="Times New Roman" w:hAnsi="Times New Roman" w:cs="Times New Roman"/>
            <w:color w:val="000099"/>
            <w:sz w:val="24"/>
            <w:szCs w:val="24"/>
            <w:u w:val="single"/>
          </w:rPr>
          <w:t>статтю 221</w:t>
        </w:r>
      </w:hyperlink>
      <w:r w:rsidRPr="006E6BAA">
        <w:rPr>
          <w:rFonts w:ascii="Times New Roman" w:eastAsia="Times New Roman" w:hAnsi="Times New Roman" w:cs="Times New Roman"/>
          <w:color w:val="333333"/>
          <w:sz w:val="24"/>
          <w:szCs w:val="24"/>
        </w:rPr>
        <w:t> після цифр "101-103" доповнити цифрами "103</w:t>
      </w:r>
      <w:r w:rsidRPr="006E6BAA">
        <w:rPr>
          <w:rFonts w:ascii="Times New Roman" w:eastAsia="Times New Roman" w:hAnsi="Times New Roman" w:cs="Times New Roman"/>
          <w:b/>
          <w:bCs/>
          <w:color w:val="333333"/>
          <w:sz w:val="2"/>
          <w:vertAlign w:val="superscript"/>
        </w:rPr>
        <w:t>-</w:t>
      </w:r>
      <w:r w:rsidRPr="006E6BAA">
        <w:rPr>
          <w:rFonts w:ascii="Times New Roman" w:eastAsia="Times New Roman" w:hAnsi="Times New Roman" w:cs="Times New Roman"/>
          <w:b/>
          <w:bCs/>
          <w:color w:val="333333"/>
          <w:sz w:val="16"/>
          <w:vertAlign w:val="superscript"/>
        </w:rPr>
        <w:t>3</w:t>
      </w:r>
      <w:r w:rsidRPr="006E6BAA">
        <w:rPr>
          <w:rFonts w:ascii="Times New Roman" w:eastAsia="Times New Roman" w:hAnsi="Times New Roman" w:cs="Times New Roman"/>
          <w:color w:val="333333"/>
          <w:sz w:val="24"/>
          <w:szCs w:val="24"/>
        </w:rPr>
        <w:t>";</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ґ) </w:t>
      </w:r>
      <w:hyperlink r:id="rId764" w:anchor="n439" w:tgtFrame="_blank" w:history="1">
        <w:r w:rsidRPr="006E6BAA">
          <w:rPr>
            <w:rFonts w:ascii="Times New Roman" w:eastAsia="Times New Roman" w:hAnsi="Times New Roman" w:cs="Times New Roman"/>
            <w:color w:val="000099"/>
            <w:sz w:val="24"/>
            <w:szCs w:val="24"/>
            <w:u w:val="single"/>
          </w:rPr>
          <w:t>пункт 2</w:t>
        </w:r>
      </w:hyperlink>
      <w:r w:rsidRPr="006E6BAA">
        <w:rPr>
          <w:rFonts w:ascii="Times New Roman" w:eastAsia="Times New Roman" w:hAnsi="Times New Roman" w:cs="Times New Roman"/>
          <w:color w:val="333333"/>
          <w:sz w:val="24"/>
          <w:szCs w:val="24"/>
        </w:rPr>
        <w:t> частини першої статті 255 після цифр "103</w:t>
      </w:r>
      <w:r w:rsidRPr="006E6BAA">
        <w:rPr>
          <w:rFonts w:ascii="Times New Roman" w:eastAsia="Times New Roman" w:hAnsi="Times New Roman" w:cs="Times New Roman"/>
          <w:b/>
          <w:bCs/>
          <w:color w:val="333333"/>
          <w:sz w:val="2"/>
          <w:vertAlign w:val="superscript"/>
        </w:rPr>
        <w:t>-</w:t>
      </w:r>
      <w:r w:rsidRPr="006E6BAA">
        <w:rPr>
          <w:rFonts w:ascii="Times New Roman" w:eastAsia="Times New Roman" w:hAnsi="Times New Roman" w:cs="Times New Roman"/>
          <w:b/>
          <w:bCs/>
          <w:color w:val="333333"/>
          <w:sz w:val="16"/>
          <w:vertAlign w:val="superscript"/>
        </w:rPr>
        <w:t>2</w:t>
      </w:r>
      <w:r w:rsidRPr="006E6BAA">
        <w:rPr>
          <w:rFonts w:ascii="Times New Roman" w:eastAsia="Times New Roman" w:hAnsi="Times New Roman" w:cs="Times New Roman"/>
          <w:color w:val="333333"/>
          <w:sz w:val="24"/>
          <w:szCs w:val="24"/>
        </w:rPr>
        <w:t>" доповнити цифрами "103</w:t>
      </w:r>
      <w:r w:rsidRPr="006E6BAA">
        <w:rPr>
          <w:rFonts w:ascii="Times New Roman" w:eastAsia="Times New Roman" w:hAnsi="Times New Roman" w:cs="Times New Roman"/>
          <w:b/>
          <w:bCs/>
          <w:color w:val="333333"/>
          <w:sz w:val="2"/>
          <w:vertAlign w:val="superscript"/>
        </w:rPr>
        <w:t>-</w:t>
      </w:r>
      <w:r w:rsidRPr="006E6BAA">
        <w:rPr>
          <w:rFonts w:ascii="Times New Roman" w:eastAsia="Times New Roman" w:hAnsi="Times New Roman" w:cs="Times New Roman"/>
          <w:b/>
          <w:bCs/>
          <w:color w:val="333333"/>
          <w:sz w:val="16"/>
          <w:vertAlign w:val="superscript"/>
        </w:rPr>
        <w:t>3</w:t>
      </w:r>
      <w:r w:rsidRPr="006E6BAA">
        <w:rPr>
          <w:rFonts w:ascii="Times New Roman" w:eastAsia="Times New Roman" w:hAnsi="Times New Roman" w:cs="Times New Roman"/>
          <w:color w:val="333333"/>
          <w:sz w:val="24"/>
          <w:szCs w:val="24"/>
        </w:rPr>
        <w:t>";</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2) назву та </w:t>
      </w:r>
      <w:hyperlink r:id="rId765" w:anchor="n1248" w:tgtFrame="_blank" w:history="1">
        <w:r w:rsidRPr="006E6BAA">
          <w:rPr>
            <w:rFonts w:ascii="Times New Roman" w:eastAsia="Times New Roman" w:hAnsi="Times New Roman" w:cs="Times New Roman"/>
            <w:color w:val="000099"/>
            <w:sz w:val="24"/>
            <w:szCs w:val="24"/>
            <w:u w:val="single"/>
          </w:rPr>
          <w:t>абзац перший</w:t>
        </w:r>
      </w:hyperlink>
      <w:r w:rsidRPr="006E6BAA">
        <w:rPr>
          <w:rFonts w:ascii="Times New Roman" w:eastAsia="Times New Roman" w:hAnsi="Times New Roman" w:cs="Times New Roman"/>
          <w:color w:val="333333"/>
          <w:sz w:val="24"/>
          <w:szCs w:val="24"/>
        </w:rPr>
        <w:t> частини першої статті 188</w:t>
      </w:r>
      <w:r w:rsidRPr="006E6BAA">
        <w:rPr>
          <w:rFonts w:ascii="Times New Roman" w:eastAsia="Times New Roman" w:hAnsi="Times New Roman" w:cs="Times New Roman"/>
          <w:b/>
          <w:bCs/>
          <w:color w:val="333333"/>
          <w:sz w:val="2"/>
          <w:vertAlign w:val="superscript"/>
        </w:rPr>
        <w:t>-</w:t>
      </w:r>
      <w:r w:rsidRPr="006E6BAA">
        <w:rPr>
          <w:rFonts w:ascii="Times New Roman" w:eastAsia="Times New Roman" w:hAnsi="Times New Roman" w:cs="Times New Roman"/>
          <w:b/>
          <w:bCs/>
          <w:color w:val="333333"/>
          <w:sz w:val="16"/>
          <w:vertAlign w:val="superscript"/>
        </w:rPr>
        <w:t>1</w:t>
      </w:r>
      <w:r w:rsidRPr="006E6BAA">
        <w:rPr>
          <w:rFonts w:ascii="Times New Roman" w:eastAsia="Times New Roman" w:hAnsi="Times New Roman" w:cs="Times New Roman"/>
          <w:color w:val="333333"/>
          <w:sz w:val="24"/>
          <w:szCs w:val="24"/>
        </w:rPr>
        <w:t> Кримінального кодексу України (Відомості Верховної Ради України, 2001 р., № 25-26, ст. 131) викласти в такій редакції:</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w:t>
      </w:r>
      <w:r w:rsidRPr="006E6BAA">
        <w:rPr>
          <w:rFonts w:ascii="Times New Roman" w:eastAsia="Times New Roman" w:hAnsi="Times New Roman" w:cs="Times New Roman"/>
          <w:b/>
          <w:bCs/>
          <w:color w:val="333333"/>
          <w:sz w:val="24"/>
          <w:szCs w:val="24"/>
        </w:rPr>
        <w:t>Стаття 188</w:t>
      </w:r>
      <w:r w:rsidRPr="006E6BAA">
        <w:rPr>
          <w:rFonts w:ascii="Times New Roman" w:eastAsia="Times New Roman" w:hAnsi="Times New Roman" w:cs="Times New Roman"/>
          <w:b/>
          <w:bCs/>
          <w:color w:val="333333"/>
          <w:sz w:val="2"/>
          <w:vertAlign w:val="superscript"/>
        </w:rPr>
        <w:t>-</w:t>
      </w:r>
      <w:r w:rsidRPr="006E6BAA">
        <w:rPr>
          <w:rFonts w:ascii="Times New Roman" w:eastAsia="Times New Roman" w:hAnsi="Times New Roman" w:cs="Times New Roman"/>
          <w:b/>
          <w:bCs/>
          <w:color w:val="333333"/>
          <w:sz w:val="16"/>
          <w:vertAlign w:val="superscript"/>
        </w:rPr>
        <w:t>1</w:t>
      </w:r>
      <w:r w:rsidRPr="006E6BAA">
        <w:rPr>
          <w:rFonts w:ascii="Times New Roman" w:eastAsia="Times New Roman" w:hAnsi="Times New Roman" w:cs="Times New Roman"/>
          <w:color w:val="333333"/>
          <w:sz w:val="24"/>
          <w:szCs w:val="24"/>
        </w:rPr>
        <w:t>. Викрадення води, електричної або теплової енергії шляхом її самовільного використання</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1. Викрадення гарячої або питної води, електричної або теплової енергії шляхом її самовільного використання без приладів обліку, результати вимірювання яких використовуються для здійснення комерційних розрахунків (якщо використання приладів обліку обов’язкове), або внаслідок умисного пошкодження приладів обліку чи у будь-який інший спосіб, якщо такими діями завдано значної шкоди";</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3) </w:t>
      </w:r>
      <w:hyperlink r:id="rId766" w:anchor="n317" w:tgtFrame="_blank" w:history="1">
        <w:r w:rsidRPr="006E6BAA">
          <w:rPr>
            <w:rFonts w:ascii="Times New Roman" w:eastAsia="Times New Roman" w:hAnsi="Times New Roman" w:cs="Times New Roman"/>
            <w:color w:val="000099"/>
            <w:sz w:val="24"/>
            <w:szCs w:val="24"/>
            <w:u w:val="single"/>
          </w:rPr>
          <w:t>пункт "а"</w:t>
        </w:r>
      </w:hyperlink>
      <w:r w:rsidRPr="006E6BAA">
        <w:rPr>
          <w:rFonts w:ascii="Times New Roman" w:eastAsia="Times New Roman" w:hAnsi="Times New Roman" w:cs="Times New Roman"/>
          <w:color w:val="333333"/>
          <w:sz w:val="24"/>
          <w:szCs w:val="24"/>
        </w:rPr>
        <w:t> статті 30 Закону України "Про місцеве самоврядування в Україні" (Відомості Верховної Ради України, 1997 р., № 24, ст. 170 із наступними змінами) доповнити підпунктом 19 такого змісту:</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"19) визначення розміру внесків за встановлення, обслуговування та заміну будинкових вузлів обліку споживачам комунальних послуг відповідної територіальної громади";</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4) у </w:t>
      </w:r>
      <w:hyperlink r:id="rId767" w:tgtFrame="_blank" w:history="1">
        <w:r w:rsidRPr="006E6BAA">
          <w:rPr>
            <w:rFonts w:ascii="Times New Roman" w:eastAsia="Times New Roman" w:hAnsi="Times New Roman" w:cs="Times New Roman"/>
            <w:color w:val="000099"/>
            <w:sz w:val="24"/>
            <w:szCs w:val="24"/>
            <w:u w:val="single"/>
          </w:rPr>
          <w:t>Законі України "Про питну воду, питне водопостачання та водовідведення"</w:t>
        </w:r>
      </w:hyperlink>
      <w:r w:rsidRPr="006E6BAA">
        <w:rPr>
          <w:rFonts w:ascii="Times New Roman" w:eastAsia="Times New Roman" w:hAnsi="Times New Roman" w:cs="Times New Roman"/>
          <w:color w:val="333333"/>
          <w:sz w:val="24"/>
          <w:szCs w:val="24"/>
        </w:rPr>
        <w:t> (Відомості Верховної Ради України, 2002 р., № 16, ст. 112; 2005 р., № 4, ст. 95; 2013 р., № 48, ст. 682; 2015 р., № 14, ст. 96; із змінами, внесеними Законом України від 18 травня 2017 року № 2047-VIII):</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98" w:name="n239"/>
      <w:bookmarkEnd w:id="1098"/>
      <w:r w:rsidRPr="006E6BAA">
        <w:rPr>
          <w:rFonts w:ascii="Times New Roman" w:eastAsia="Times New Roman" w:hAnsi="Times New Roman" w:cs="Times New Roman"/>
          <w:color w:val="333333"/>
          <w:sz w:val="24"/>
          <w:szCs w:val="24"/>
        </w:rPr>
        <w:t>а) абзац перший частини першої статті 19 викласти в такій редакції:</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099" w:name="n240"/>
      <w:bookmarkEnd w:id="1099"/>
      <w:r w:rsidRPr="006E6BAA">
        <w:rPr>
          <w:rFonts w:ascii="Times New Roman" w:eastAsia="Times New Roman" w:hAnsi="Times New Roman" w:cs="Times New Roman"/>
          <w:color w:val="333333"/>
          <w:sz w:val="24"/>
          <w:szCs w:val="24"/>
        </w:rPr>
        <w:lastRenderedPageBreak/>
        <w:t>"Послуги з централізованого питного водопостачання надаються споживачам підприємством питного водопостачання з урахуванням вимог Закону України "Про комерційний облік теплової енергії та водопостачання" на підставі договору з";</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100" w:name="n241"/>
      <w:bookmarkEnd w:id="1100"/>
      <w:r w:rsidRPr="006E6BAA">
        <w:rPr>
          <w:rFonts w:ascii="Times New Roman" w:eastAsia="Times New Roman" w:hAnsi="Times New Roman" w:cs="Times New Roman"/>
          <w:color w:val="333333"/>
          <w:sz w:val="24"/>
          <w:szCs w:val="24"/>
        </w:rPr>
        <w:t>б) абзац третій частини першої статті 23 викласти в такій редакції:</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101" w:name="n242"/>
      <w:bookmarkEnd w:id="1101"/>
      <w:r w:rsidRPr="006E6BAA">
        <w:rPr>
          <w:rFonts w:ascii="Times New Roman" w:eastAsia="Times New Roman" w:hAnsi="Times New Roman" w:cs="Times New Roman"/>
          <w:color w:val="333333"/>
          <w:sz w:val="24"/>
          <w:szCs w:val="24"/>
        </w:rPr>
        <w:t>"здійснювати контроль за технічним станом інженерного обладнання будинків та споруд, вимагати термінового усунення витоків з водопровідних мереж та обладнання, забезпечувати встановлення, обслуговування та заміну вузлів комерційного обліку питної води відповідно до Закону України "Про комерційний облік теплової енергії та водопостачання";</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102" w:name="n243"/>
      <w:bookmarkEnd w:id="1102"/>
      <w:r w:rsidRPr="006E6BAA">
        <w:rPr>
          <w:rFonts w:ascii="Times New Roman" w:eastAsia="Times New Roman" w:hAnsi="Times New Roman" w:cs="Times New Roman"/>
          <w:color w:val="333333"/>
          <w:sz w:val="24"/>
          <w:szCs w:val="24"/>
        </w:rPr>
        <w:t>в) пункт "ґ" частини восьмої статті 29 виключити;</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103" w:name="n244"/>
      <w:bookmarkEnd w:id="1103"/>
      <w:r w:rsidRPr="006E6BAA">
        <w:rPr>
          <w:rFonts w:ascii="Times New Roman" w:eastAsia="Times New Roman" w:hAnsi="Times New Roman" w:cs="Times New Roman"/>
          <w:color w:val="333333"/>
          <w:sz w:val="24"/>
          <w:szCs w:val="24"/>
        </w:rPr>
        <w:t>г) статтю 41 викласти в такій редакції:</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104" w:name="n245"/>
      <w:bookmarkEnd w:id="1104"/>
      <w:r w:rsidRPr="006E6BAA">
        <w:rPr>
          <w:rFonts w:ascii="Times New Roman" w:eastAsia="Times New Roman" w:hAnsi="Times New Roman" w:cs="Times New Roman"/>
          <w:color w:val="333333"/>
          <w:sz w:val="24"/>
          <w:szCs w:val="24"/>
        </w:rPr>
        <w:t>"</w:t>
      </w:r>
      <w:r w:rsidRPr="006E6BAA">
        <w:rPr>
          <w:rFonts w:ascii="Times New Roman" w:eastAsia="Times New Roman" w:hAnsi="Times New Roman" w:cs="Times New Roman"/>
          <w:b/>
          <w:bCs/>
          <w:color w:val="333333"/>
          <w:sz w:val="24"/>
          <w:szCs w:val="24"/>
        </w:rPr>
        <w:t>Стаття 41</w:t>
      </w:r>
      <w:r w:rsidRPr="006E6BAA">
        <w:rPr>
          <w:rFonts w:ascii="Times New Roman" w:eastAsia="Times New Roman" w:hAnsi="Times New Roman" w:cs="Times New Roman"/>
          <w:color w:val="333333"/>
          <w:sz w:val="24"/>
          <w:szCs w:val="24"/>
        </w:rPr>
        <w:t>. Облік у сфері питної води та питного водопостачання</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105" w:name="n246"/>
      <w:bookmarkEnd w:id="1105"/>
      <w:r w:rsidRPr="006E6BAA">
        <w:rPr>
          <w:rFonts w:ascii="Times New Roman" w:eastAsia="Times New Roman" w:hAnsi="Times New Roman" w:cs="Times New Roman"/>
          <w:color w:val="333333"/>
          <w:sz w:val="24"/>
          <w:szCs w:val="24"/>
        </w:rPr>
        <w:t>Підприємства питного водопостачання незалежно від форми власності ведуть первинний контроль якості питної води та здійснюють комерційний облік послуг з централізованого питного водопостачання, безстроково зберігають первинні дані та безоплатно надають їх центральному органу виконавчої влади, що реалізує державну політику у сфері житлово-комунального господарства, міністерствам, іншим центральним органам виконавчої влади в межах їх повноважень, визначених законами України.</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106" w:name="n247"/>
      <w:bookmarkEnd w:id="1106"/>
      <w:r w:rsidRPr="006E6BAA">
        <w:rPr>
          <w:rFonts w:ascii="Times New Roman" w:eastAsia="Times New Roman" w:hAnsi="Times New Roman" w:cs="Times New Roman"/>
          <w:color w:val="333333"/>
          <w:sz w:val="24"/>
          <w:szCs w:val="24"/>
        </w:rPr>
        <w:t>Облік у сфері питного водопостачання здійснюється підприємствами питного водопостачання і споживачами за допомогою технічних засобів, що відповідають вимогам технічних регламентів.</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107" w:name="n248"/>
      <w:bookmarkEnd w:id="1107"/>
      <w:r w:rsidRPr="006E6BAA">
        <w:rPr>
          <w:rFonts w:ascii="Times New Roman" w:eastAsia="Times New Roman" w:hAnsi="Times New Roman" w:cs="Times New Roman"/>
          <w:color w:val="333333"/>
          <w:sz w:val="24"/>
          <w:szCs w:val="24"/>
        </w:rPr>
        <w:t>У разі встановлення у будівлі водопідігрівача обсяги гарячої води визначаються відповідно до показань встановленого перед водопідігрівачем засобу вимірювальної техніки питної води. Введення в експлуатацію нових чи реконструйованих житлових і нежитлових будинків (будівель), що приєднані (приєднуються) до зовнішніх інженерних мереж, не обладнаних вузлами обліку питної води відповідно до Закону України "Про комерційний облік теплової енергії та водопостачання" та системами водовідведення, забороняється";</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108" w:name="n249"/>
      <w:bookmarkEnd w:id="1108"/>
      <w:r w:rsidRPr="006E6BAA">
        <w:rPr>
          <w:rFonts w:ascii="Times New Roman" w:eastAsia="Times New Roman" w:hAnsi="Times New Roman" w:cs="Times New Roman"/>
          <w:color w:val="333333"/>
          <w:sz w:val="24"/>
          <w:szCs w:val="24"/>
        </w:rPr>
        <w:t>5) у </w:t>
      </w:r>
      <w:hyperlink r:id="rId768" w:tgtFrame="_blank" w:history="1">
        <w:r w:rsidRPr="006E6BAA">
          <w:rPr>
            <w:rFonts w:ascii="Times New Roman" w:eastAsia="Times New Roman" w:hAnsi="Times New Roman" w:cs="Times New Roman"/>
            <w:color w:val="000099"/>
            <w:sz w:val="24"/>
            <w:szCs w:val="24"/>
            <w:u w:val="single"/>
          </w:rPr>
          <w:t>Законі України "Про теплопостачання"</w:t>
        </w:r>
      </w:hyperlink>
      <w:r w:rsidRPr="006E6BAA">
        <w:rPr>
          <w:rFonts w:ascii="Times New Roman" w:eastAsia="Times New Roman" w:hAnsi="Times New Roman" w:cs="Times New Roman"/>
          <w:color w:val="333333"/>
          <w:sz w:val="24"/>
          <w:szCs w:val="24"/>
        </w:rPr>
        <w:t> (Відомості Верховної Ради України, 2005 р., № 28, ст. 373 із наступними змінами):</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109" w:name="n250"/>
      <w:bookmarkEnd w:id="1109"/>
      <w:r w:rsidRPr="006E6BAA">
        <w:rPr>
          <w:rFonts w:ascii="Times New Roman" w:eastAsia="Times New Roman" w:hAnsi="Times New Roman" w:cs="Times New Roman"/>
          <w:color w:val="333333"/>
          <w:sz w:val="24"/>
          <w:szCs w:val="24"/>
        </w:rPr>
        <w:t>а) абзаци п’ятий і двадцять четвертий статті 1 викласти в такій редакції:</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110" w:name="n251"/>
      <w:bookmarkEnd w:id="1110"/>
      <w:r w:rsidRPr="006E6BAA">
        <w:rPr>
          <w:rFonts w:ascii="Times New Roman" w:eastAsia="Times New Roman" w:hAnsi="Times New Roman" w:cs="Times New Roman"/>
          <w:color w:val="333333"/>
          <w:sz w:val="24"/>
          <w:szCs w:val="24"/>
        </w:rPr>
        <w:t>"група будинків (споруд) - два або більше будинків (споруд), які разом з тепловими мережами до місця установки вузла комерційного обліку теплової енергії мають одну балансову належність";</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111" w:name="n252"/>
      <w:bookmarkEnd w:id="1111"/>
      <w:r w:rsidRPr="006E6BAA">
        <w:rPr>
          <w:rFonts w:ascii="Times New Roman" w:eastAsia="Times New Roman" w:hAnsi="Times New Roman" w:cs="Times New Roman"/>
          <w:color w:val="333333"/>
          <w:sz w:val="24"/>
          <w:szCs w:val="24"/>
        </w:rPr>
        <w:t>"прилад обліку теплової енергії - засіб вимірювальної техніки, що має нормовані метрологічні характеристики і тип якого занесений до реєстру затверджених типів засобів вимірювальної техніки, на основі показань якого визначається обсяг спожитої теплової енергії";</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112" w:name="n253"/>
      <w:bookmarkEnd w:id="1112"/>
      <w:r w:rsidRPr="006E6BAA">
        <w:rPr>
          <w:rFonts w:ascii="Times New Roman" w:eastAsia="Times New Roman" w:hAnsi="Times New Roman" w:cs="Times New Roman"/>
          <w:color w:val="333333"/>
          <w:sz w:val="24"/>
          <w:szCs w:val="24"/>
        </w:rPr>
        <w:t>б) абзац вісімнадцятий статті 6 викласти в такій редакції:</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113" w:name="n254"/>
      <w:bookmarkEnd w:id="1113"/>
      <w:r w:rsidRPr="006E6BAA">
        <w:rPr>
          <w:rFonts w:ascii="Times New Roman" w:eastAsia="Times New Roman" w:hAnsi="Times New Roman" w:cs="Times New Roman"/>
          <w:color w:val="333333"/>
          <w:sz w:val="24"/>
          <w:szCs w:val="24"/>
        </w:rPr>
        <w:t>"забезпечення комерційного обліку постачання теплової енергії";</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114" w:name="n255"/>
      <w:bookmarkEnd w:id="1114"/>
      <w:r w:rsidRPr="006E6BAA">
        <w:rPr>
          <w:rFonts w:ascii="Times New Roman" w:eastAsia="Times New Roman" w:hAnsi="Times New Roman" w:cs="Times New Roman"/>
          <w:color w:val="333333"/>
          <w:sz w:val="24"/>
          <w:szCs w:val="24"/>
        </w:rPr>
        <w:t>в) у статті 24:</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bookmarkStart w:id="1115" w:name="n256"/>
      <w:bookmarkEnd w:id="1115"/>
      <w:r w:rsidRPr="006E6BAA">
        <w:rPr>
          <w:rFonts w:ascii="Times New Roman" w:eastAsia="Times New Roman" w:hAnsi="Times New Roman" w:cs="Times New Roman"/>
          <w:color w:val="333333"/>
          <w:sz w:val="24"/>
          <w:szCs w:val="24"/>
        </w:rPr>
        <w:t>абзац сьомий частини першої викласти в такій редакції:</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"отримання перерахунку за спожиту теплову енергію з урахуванням здійсненого авансового платежу та показань вузлів обліку теплової енергії протягом місяця після закінчення опалювального періоду";</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lastRenderedPageBreak/>
        <w:t>абзац п’ятий частини третьої викласти в такій редакції:</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 xml:space="preserve">"забезпечення безперешкодного доступу до власного теплового обладнання, вузлів обліку представникам </w:t>
      </w:r>
      <w:proofErr w:type="spellStart"/>
      <w:r w:rsidRPr="006E6BAA">
        <w:rPr>
          <w:rFonts w:ascii="Times New Roman" w:eastAsia="Times New Roman" w:hAnsi="Times New Roman" w:cs="Times New Roman"/>
          <w:color w:val="333333"/>
          <w:sz w:val="24"/>
          <w:szCs w:val="24"/>
        </w:rPr>
        <w:t>теплогенеруючої</w:t>
      </w:r>
      <w:proofErr w:type="spellEnd"/>
      <w:r w:rsidRPr="006E6BAA">
        <w:rPr>
          <w:rFonts w:ascii="Times New Roman" w:eastAsia="Times New Roman" w:hAnsi="Times New Roman" w:cs="Times New Roman"/>
          <w:color w:val="333333"/>
          <w:sz w:val="24"/>
          <w:szCs w:val="24"/>
        </w:rPr>
        <w:t xml:space="preserve"> чи теплопостачальної організації, за умови пред’явлення відповідного посвідчення при виконанні службових обов’язків";</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г) у статті 25:</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абзаци другий та восьмий частини першої викласти в такій редакції:</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"укладати договори купівлі-продажу теплової енергії із споживачами з урахуванням вимог Закону України "Про комерційний облік теплової енергії та водопостачання";</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"безперешкодного доступу до теплового обладнання та вузлів обліку";</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у частині другій:</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абзац четвертий викласти в такій редакції:</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"здійснювати перерахунок за спожиту теплову енергію із споживачами з урахуванням авансового платежу та показань вузлів обліку теплової енергії протягом місяця після закінчення опалювального періоду";</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доповнити абзацом п’ятим такого змісту:</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"здійснювати технічний облік матеріальних та енергетичних ресурсів, а також комерційний облік теплової енергії";</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ґ) пункт 8 частини першої статті 31 викласти в такій редакції:</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 xml:space="preserve">"8) за </w:t>
      </w:r>
      <w:proofErr w:type="spellStart"/>
      <w:r w:rsidRPr="006E6BAA">
        <w:rPr>
          <w:rFonts w:ascii="Times New Roman" w:eastAsia="Times New Roman" w:hAnsi="Times New Roman" w:cs="Times New Roman"/>
          <w:color w:val="333333"/>
          <w:sz w:val="24"/>
          <w:szCs w:val="24"/>
        </w:rPr>
        <w:t>водорозбір</w:t>
      </w:r>
      <w:proofErr w:type="spellEnd"/>
      <w:r w:rsidRPr="006E6BAA">
        <w:rPr>
          <w:rFonts w:ascii="Times New Roman" w:eastAsia="Times New Roman" w:hAnsi="Times New Roman" w:cs="Times New Roman"/>
          <w:color w:val="333333"/>
          <w:sz w:val="24"/>
          <w:szCs w:val="24"/>
        </w:rPr>
        <w:t xml:space="preserve"> з систем опалення через крани та інші пристрої; самовільне підключення до систем опалення без укладання договору купівлі-продажу теплової енергії; роботу з пошкодженими пломбами на вузлах комерційного обліку теплової енергії або їх роботу з простроченим строком метрологічної повірки - у розмірі до двохсот неоподатковуваних мінімумів доходів громадян";</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6) </w:t>
      </w:r>
      <w:hyperlink r:id="rId769" w:anchor="n559" w:tgtFrame="_blank" w:history="1">
        <w:r w:rsidRPr="006E6BAA">
          <w:rPr>
            <w:rFonts w:ascii="Times New Roman" w:eastAsia="Times New Roman" w:hAnsi="Times New Roman" w:cs="Times New Roman"/>
            <w:color w:val="000099"/>
            <w:sz w:val="24"/>
            <w:szCs w:val="24"/>
            <w:u w:val="single"/>
          </w:rPr>
          <w:t>частину сьому</w:t>
        </w:r>
      </w:hyperlink>
      <w:r w:rsidRPr="006E6BAA">
        <w:rPr>
          <w:rFonts w:ascii="Times New Roman" w:eastAsia="Times New Roman" w:hAnsi="Times New Roman" w:cs="Times New Roman"/>
          <w:color w:val="333333"/>
          <w:sz w:val="24"/>
          <w:szCs w:val="24"/>
        </w:rPr>
        <w:t> статті 39 Закону України "Про регулювання містобудівної діяльності" (Відомості Верховної Ради України, 2011 р., № 34, ст. 343; 2013 р., № 48, ст. 682; 2014 р., № 1, ст. 4; 2015 р., № 28, ст. 236; 2017 р., № 9, ст. 68) після абзацу четвертого доповнити новим абзацом такого змісту:</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"4) невиконання вимог, передбачених Законом України "Про комерційний облік теплової енергії та водопостачання", щодо оснащення будівлі вузлами обліку відповідних комунальних послуг".</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У зв’язку з цим абзаци п’ятий і шостий вважати відповідно абзацами шостим і сьомим;</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7) </w:t>
      </w:r>
      <w:hyperlink r:id="rId770" w:anchor="n184" w:tgtFrame="_blank" w:history="1">
        <w:r w:rsidRPr="006E6BAA">
          <w:rPr>
            <w:rFonts w:ascii="Times New Roman" w:eastAsia="Times New Roman" w:hAnsi="Times New Roman" w:cs="Times New Roman"/>
            <w:color w:val="000099"/>
            <w:sz w:val="24"/>
            <w:szCs w:val="24"/>
            <w:u w:val="single"/>
          </w:rPr>
          <w:t>абзаци перший - третій</w:t>
        </w:r>
      </w:hyperlink>
      <w:r w:rsidRPr="006E6BAA">
        <w:rPr>
          <w:rFonts w:ascii="Times New Roman" w:eastAsia="Times New Roman" w:hAnsi="Times New Roman" w:cs="Times New Roman"/>
          <w:color w:val="333333"/>
          <w:sz w:val="24"/>
          <w:szCs w:val="24"/>
        </w:rPr>
        <w:t> частини четвертої статті 17 Закону України "Про метрологію та метрологічну діяльність" (Відомості Верховної Ради України, 2014 р., № 30, ст. 1008) викласти в такій редакції:</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 xml:space="preserve">"4. Періодична повірка, обслуговування та ремонт (у тому числі демонтаж, транспортування та монтаж) засобів вимірювальної техніки (результати вимірювань яких використовуються для здійснення розрахунків за спожиті для побутових потреб електричну енергію і газ), що є власністю фізичних осіб, спільною власністю співвласників багатоквартирного будинку, здійснюються за рахунок суб’єктів господарювання, що надають послуги з </w:t>
      </w:r>
      <w:proofErr w:type="spellStart"/>
      <w:r w:rsidRPr="006E6BAA">
        <w:rPr>
          <w:rFonts w:ascii="Times New Roman" w:eastAsia="Times New Roman" w:hAnsi="Times New Roman" w:cs="Times New Roman"/>
          <w:color w:val="333333"/>
          <w:sz w:val="24"/>
          <w:szCs w:val="24"/>
        </w:rPr>
        <w:t>електро-</w:t>
      </w:r>
      <w:proofErr w:type="spellEnd"/>
      <w:r w:rsidRPr="006E6BAA">
        <w:rPr>
          <w:rFonts w:ascii="Times New Roman" w:eastAsia="Times New Roman" w:hAnsi="Times New Roman" w:cs="Times New Roman"/>
          <w:color w:val="333333"/>
          <w:sz w:val="24"/>
          <w:szCs w:val="24"/>
        </w:rPr>
        <w:t xml:space="preserve"> і газопостачання, якщо інше не встановлено договором, укладеним відповідно до законів, що регулюють відносини у сферах електроенергетики та газопостачання.</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lastRenderedPageBreak/>
        <w:t xml:space="preserve">Відповідальність за своєчасність проведення періодичної повірки, обслуговування та ремонту (у тому числі демонтаж, транспортування та монтаж) засобів вимірювальної техніки (результати вимірювань яких використовуються для здійснення розрахунків за спожиті для побутових потреб електричну енергію і газ), що є власністю фізичних осіб, спільною власністю співвласників багатоквартирного будинку, покладається на суб’єктів господарювання, що надають послуги з </w:t>
      </w:r>
      <w:proofErr w:type="spellStart"/>
      <w:r w:rsidRPr="006E6BAA">
        <w:rPr>
          <w:rFonts w:ascii="Times New Roman" w:eastAsia="Times New Roman" w:hAnsi="Times New Roman" w:cs="Times New Roman"/>
          <w:color w:val="333333"/>
          <w:sz w:val="24"/>
          <w:szCs w:val="24"/>
        </w:rPr>
        <w:t>електро-</w:t>
      </w:r>
      <w:proofErr w:type="spellEnd"/>
      <w:r w:rsidRPr="006E6BAA">
        <w:rPr>
          <w:rFonts w:ascii="Times New Roman" w:eastAsia="Times New Roman" w:hAnsi="Times New Roman" w:cs="Times New Roman"/>
          <w:color w:val="333333"/>
          <w:sz w:val="24"/>
          <w:szCs w:val="24"/>
        </w:rPr>
        <w:t xml:space="preserve"> і газопостачання. Відповідальність за своєчасність проведення періодичної повірки, обслуговування та ремонту (у тому числі демонтаж, транспортування та монтаж) засобів вимірювальної техніки (результати вимірювань яких використовуються для здійснення комерційних розрахунків за спожиті теплову енергію і воду) покладається на суб’єктів господарювання, що здійснюють обслуговування відповідних засобів вимірювальної техніки.</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 xml:space="preserve">Періодична повірка засобів вимірювальної техніки (результати вимірювань яких використовуються для здійснення розрахунків за спожиті електричну енергію і газ) проводиться за рахунок тарифів на </w:t>
      </w:r>
      <w:proofErr w:type="spellStart"/>
      <w:r w:rsidRPr="006E6BAA">
        <w:rPr>
          <w:rFonts w:ascii="Times New Roman" w:eastAsia="Times New Roman" w:hAnsi="Times New Roman" w:cs="Times New Roman"/>
          <w:color w:val="333333"/>
          <w:sz w:val="24"/>
          <w:szCs w:val="24"/>
        </w:rPr>
        <w:t>електро-</w:t>
      </w:r>
      <w:proofErr w:type="spellEnd"/>
      <w:r w:rsidRPr="006E6BAA">
        <w:rPr>
          <w:rFonts w:ascii="Times New Roman" w:eastAsia="Times New Roman" w:hAnsi="Times New Roman" w:cs="Times New Roman"/>
          <w:color w:val="333333"/>
          <w:sz w:val="24"/>
          <w:szCs w:val="24"/>
        </w:rPr>
        <w:t xml:space="preserve"> і газопостачання або за рахунок постачальника послуг комерційного обліку. Періодична повірка засобів вимірювальної техніки (результати вимірювань яких використовуються для здійснення комерційних розрахунків за спожиті теплову енергію і воду) проводиться за рахунок внесків за обслуговування вузлів комерційного обліку, встановлених відповідно до Закону України "Про комерційний облік теплової енергії та водопостачання".</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6. Кабінету Міністрів України протягом шести місяців з дня опублікування цього Закону:</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привести свої нормативно-правові акти у відповідність із цим Законом;</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забезпечити прийняття нормативно-правових актів, що випливають із цього Закону;</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забезпечити перегляд та скасування нормативно-правових актів, що суперечать цьому Закону;</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забезпечити приведення міністерствами, іншими центральними органами виконавчої влади їх нормативно-правових актів у відповідність із цим Законом;</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color w:val="333333"/>
          <w:sz w:val="24"/>
          <w:szCs w:val="24"/>
        </w:rPr>
      </w:pPr>
      <w:r w:rsidRPr="006E6BAA">
        <w:rPr>
          <w:rFonts w:ascii="Times New Roman" w:eastAsia="Times New Roman" w:hAnsi="Times New Roman" w:cs="Times New Roman"/>
          <w:color w:val="333333"/>
          <w:sz w:val="24"/>
          <w:szCs w:val="24"/>
        </w:rPr>
        <w:t>забезпечити перегляд національних стандартів на обладнання для комерційного, у тому числі розподільного, обліку комунальних послуг та гармонізацію їх зі стандартами Європейського Союзу.</w:t>
      </w:r>
    </w:p>
    <w:p w:rsidR="006E6BAA" w:rsidRPr="006E6BAA" w:rsidRDefault="006E6BAA" w:rsidP="006E6BAA">
      <w:pPr>
        <w:shd w:val="clear" w:color="auto" w:fill="FFFFFF"/>
        <w:spacing w:after="167" w:line="240" w:lineRule="auto"/>
        <w:ind w:firstLine="502"/>
        <w:jc w:val="both"/>
        <w:rPr>
          <w:rFonts w:ascii="Times New Roman" w:eastAsia="Times New Roman" w:hAnsi="Times New Roman" w:cs="Times New Roman"/>
          <w:i/>
          <w:iCs/>
          <w:color w:val="333333"/>
          <w:sz w:val="24"/>
          <w:szCs w:val="24"/>
        </w:rPr>
      </w:pPr>
      <w:r w:rsidRPr="006E6BAA">
        <w:rPr>
          <w:rFonts w:ascii="Times New Roman" w:eastAsia="Times New Roman" w:hAnsi="Times New Roman" w:cs="Times New Roman"/>
          <w:i/>
          <w:iCs/>
          <w:color w:val="333333"/>
          <w:sz w:val="24"/>
          <w:szCs w:val="24"/>
        </w:rPr>
        <w:t>{Пункт 7 розділу IV виключено на підставі Закону </w:t>
      </w:r>
      <w:hyperlink r:id="rId771" w:anchor="n74" w:tgtFrame="_blank" w:history="1">
        <w:r w:rsidRPr="006E6BAA">
          <w:rPr>
            <w:rFonts w:ascii="Times New Roman" w:eastAsia="Times New Roman" w:hAnsi="Times New Roman" w:cs="Times New Roman"/>
            <w:i/>
            <w:iCs/>
            <w:color w:val="000099"/>
            <w:sz w:val="24"/>
            <w:szCs w:val="24"/>
            <w:u w:val="single"/>
          </w:rPr>
          <w:t>№ 1060-IX від 03.12.2020</w:t>
        </w:r>
      </w:hyperlink>
      <w:r w:rsidRPr="006E6BAA">
        <w:rPr>
          <w:rFonts w:ascii="Times New Roman" w:eastAsia="Times New Roman" w:hAnsi="Times New Roman" w:cs="Times New Roman"/>
          <w:i/>
          <w:iCs/>
          <w:color w:val="333333"/>
          <w:sz w:val="24"/>
          <w:szCs w:val="24"/>
        </w:rPr>
        <w:t>}</w:t>
      </w:r>
    </w:p>
    <w:tbl>
      <w:tblPr>
        <w:tblW w:w="5000" w:type="pct"/>
        <w:tblCellMar>
          <w:left w:w="0" w:type="dxa"/>
          <w:right w:w="0" w:type="dxa"/>
        </w:tblCellMar>
        <w:tblLook w:val="04A0"/>
      </w:tblPr>
      <w:tblGrid>
        <w:gridCol w:w="2893"/>
        <w:gridCol w:w="6752"/>
      </w:tblGrid>
      <w:tr w:rsidR="006E6BAA" w:rsidRPr="006E6BAA" w:rsidTr="006E6BAA">
        <w:tc>
          <w:tcPr>
            <w:tcW w:w="1500" w:type="pct"/>
            <w:tcBorders>
              <w:top w:val="single" w:sz="2" w:space="0" w:color="auto"/>
              <w:left w:val="single" w:sz="2" w:space="0" w:color="auto"/>
              <w:bottom w:val="single" w:sz="2" w:space="0" w:color="auto"/>
              <w:right w:val="single" w:sz="2" w:space="0" w:color="auto"/>
            </w:tcBorders>
            <w:hideMark/>
          </w:tcPr>
          <w:p w:rsidR="006E6BAA" w:rsidRPr="006E6BAA" w:rsidRDefault="006E6BAA" w:rsidP="006E6BAA">
            <w:pPr>
              <w:spacing w:before="335" w:after="167" w:line="240" w:lineRule="auto"/>
              <w:jc w:val="center"/>
              <w:rPr>
                <w:rFonts w:ascii="Times New Roman" w:eastAsia="Times New Roman" w:hAnsi="Times New Roman" w:cs="Times New Roman"/>
                <w:sz w:val="24"/>
                <w:szCs w:val="24"/>
              </w:rPr>
            </w:pPr>
            <w:r w:rsidRPr="006E6BAA">
              <w:rPr>
                <w:rFonts w:ascii="Times New Roman" w:eastAsia="Times New Roman" w:hAnsi="Times New Roman" w:cs="Times New Roman"/>
                <w:b/>
                <w:bCs/>
                <w:sz w:val="24"/>
                <w:szCs w:val="24"/>
              </w:rPr>
              <w:t>Президент України</w:t>
            </w:r>
          </w:p>
        </w:tc>
        <w:tc>
          <w:tcPr>
            <w:tcW w:w="3500" w:type="pct"/>
            <w:tcBorders>
              <w:top w:val="single" w:sz="2" w:space="0" w:color="auto"/>
              <w:left w:val="single" w:sz="2" w:space="0" w:color="auto"/>
              <w:bottom w:val="single" w:sz="2" w:space="0" w:color="auto"/>
              <w:right w:val="single" w:sz="2" w:space="0" w:color="auto"/>
            </w:tcBorders>
            <w:hideMark/>
          </w:tcPr>
          <w:p w:rsidR="006E6BAA" w:rsidRPr="006E6BAA" w:rsidRDefault="006E6BAA" w:rsidP="006E6BAA">
            <w:pPr>
              <w:spacing w:before="335" w:after="0" w:line="240" w:lineRule="auto"/>
              <w:jc w:val="right"/>
              <w:rPr>
                <w:rFonts w:ascii="Times New Roman" w:eastAsia="Times New Roman" w:hAnsi="Times New Roman" w:cs="Times New Roman"/>
                <w:sz w:val="24"/>
                <w:szCs w:val="24"/>
              </w:rPr>
            </w:pPr>
            <w:r w:rsidRPr="006E6BAA">
              <w:rPr>
                <w:rFonts w:ascii="Times New Roman" w:eastAsia="Times New Roman" w:hAnsi="Times New Roman" w:cs="Times New Roman"/>
                <w:b/>
                <w:bCs/>
                <w:sz w:val="24"/>
                <w:szCs w:val="24"/>
              </w:rPr>
              <w:t>П.ПОРОШЕНКО</w:t>
            </w:r>
          </w:p>
        </w:tc>
      </w:tr>
      <w:tr w:rsidR="006E6BAA" w:rsidRPr="006E6BAA" w:rsidTr="006E6BAA">
        <w:tc>
          <w:tcPr>
            <w:tcW w:w="0" w:type="auto"/>
            <w:tcBorders>
              <w:top w:val="single" w:sz="2" w:space="0" w:color="auto"/>
              <w:left w:val="single" w:sz="2" w:space="0" w:color="auto"/>
              <w:bottom w:val="single" w:sz="2" w:space="0" w:color="auto"/>
              <w:right w:val="single" w:sz="2" w:space="0" w:color="auto"/>
            </w:tcBorders>
            <w:hideMark/>
          </w:tcPr>
          <w:p w:rsidR="006E6BAA" w:rsidRPr="006E6BAA" w:rsidRDefault="006E6BAA" w:rsidP="006E6BAA">
            <w:pPr>
              <w:spacing w:before="335" w:after="167" w:line="240" w:lineRule="auto"/>
              <w:jc w:val="center"/>
              <w:rPr>
                <w:rFonts w:ascii="Times New Roman" w:eastAsia="Times New Roman" w:hAnsi="Times New Roman" w:cs="Times New Roman"/>
                <w:sz w:val="24"/>
                <w:szCs w:val="24"/>
              </w:rPr>
            </w:pPr>
            <w:r w:rsidRPr="006E6BAA">
              <w:rPr>
                <w:rFonts w:ascii="Times New Roman" w:eastAsia="Times New Roman" w:hAnsi="Times New Roman" w:cs="Times New Roman"/>
                <w:b/>
                <w:bCs/>
                <w:sz w:val="24"/>
                <w:szCs w:val="24"/>
              </w:rPr>
              <w:t>м. Київ</w:t>
            </w:r>
            <w:r w:rsidRPr="006E6BAA">
              <w:rPr>
                <w:rFonts w:ascii="Times New Roman" w:eastAsia="Times New Roman" w:hAnsi="Times New Roman" w:cs="Times New Roman"/>
                <w:sz w:val="24"/>
                <w:szCs w:val="24"/>
              </w:rPr>
              <w:br/>
            </w:r>
            <w:r w:rsidRPr="006E6BAA">
              <w:rPr>
                <w:rFonts w:ascii="Times New Roman" w:eastAsia="Times New Roman" w:hAnsi="Times New Roman" w:cs="Times New Roman"/>
                <w:b/>
                <w:bCs/>
                <w:sz w:val="24"/>
                <w:szCs w:val="24"/>
              </w:rPr>
              <w:t>22 червня 2017 року</w:t>
            </w:r>
            <w:r w:rsidRPr="006E6BAA">
              <w:rPr>
                <w:rFonts w:ascii="Times New Roman" w:eastAsia="Times New Roman" w:hAnsi="Times New Roman" w:cs="Times New Roman"/>
                <w:sz w:val="24"/>
                <w:szCs w:val="24"/>
              </w:rPr>
              <w:br/>
            </w:r>
            <w:r w:rsidRPr="006E6BAA">
              <w:rPr>
                <w:rFonts w:ascii="Times New Roman" w:eastAsia="Times New Roman" w:hAnsi="Times New Roman" w:cs="Times New Roman"/>
                <w:b/>
                <w:bCs/>
                <w:sz w:val="24"/>
                <w:szCs w:val="24"/>
              </w:rPr>
              <w:t>№ 2119-VIII</w:t>
            </w:r>
          </w:p>
        </w:tc>
        <w:tc>
          <w:tcPr>
            <w:tcW w:w="0" w:type="auto"/>
            <w:tcBorders>
              <w:top w:val="single" w:sz="2" w:space="0" w:color="auto"/>
              <w:left w:val="single" w:sz="2" w:space="0" w:color="auto"/>
              <w:bottom w:val="single" w:sz="2" w:space="0" w:color="auto"/>
              <w:right w:val="single" w:sz="2" w:space="0" w:color="auto"/>
            </w:tcBorders>
            <w:hideMark/>
          </w:tcPr>
          <w:p w:rsidR="006E6BAA" w:rsidRPr="006E6BAA" w:rsidRDefault="006E6BAA" w:rsidP="006E6BAA">
            <w:pPr>
              <w:spacing w:before="335" w:after="0" w:line="240" w:lineRule="auto"/>
              <w:jc w:val="right"/>
              <w:rPr>
                <w:rFonts w:ascii="Times New Roman" w:eastAsia="Times New Roman" w:hAnsi="Times New Roman" w:cs="Times New Roman"/>
                <w:sz w:val="24"/>
                <w:szCs w:val="24"/>
              </w:rPr>
            </w:pPr>
            <w:r w:rsidRPr="006E6BAA">
              <w:rPr>
                <w:rFonts w:ascii="Times New Roman" w:eastAsia="Times New Roman" w:hAnsi="Times New Roman" w:cs="Times New Roman"/>
                <w:b/>
                <w:bCs/>
                <w:sz w:val="24"/>
                <w:szCs w:val="24"/>
              </w:rPr>
              <w:br/>
            </w:r>
          </w:p>
        </w:tc>
      </w:tr>
    </w:tbl>
    <w:p w:rsidR="006E6BAA" w:rsidRPr="006E6BAA" w:rsidRDefault="005A3AFD" w:rsidP="006E6BAA">
      <w:pPr>
        <w:shd w:val="clear" w:color="auto" w:fill="FFFFFF"/>
        <w:spacing w:after="0" w:line="240" w:lineRule="auto"/>
        <w:rPr>
          <w:rFonts w:ascii="Arial" w:eastAsia="Times New Roman" w:hAnsi="Arial" w:cs="Arial"/>
          <w:color w:val="333333"/>
          <w:sz w:val="29"/>
          <w:szCs w:val="29"/>
        </w:rPr>
      </w:pPr>
      <w:r w:rsidRPr="005A3AFD">
        <w:rPr>
          <w:rFonts w:ascii="Arial" w:eastAsia="Times New Roman" w:hAnsi="Arial" w:cs="Arial"/>
          <w:color w:val="333333"/>
          <w:sz w:val="29"/>
          <w:szCs w:val="29"/>
        </w:rPr>
        <w:pict>
          <v:rect id="_x0000_i1027" style="width:0;height:0" o:hralign="center" o:hrstd="t" o:hrnoshade="t" o:hr="t" fillcolor="black" stroked="f"/>
        </w:pict>
      </w:r>
    </w:p>
    <w:sectPr w:rsidR="006E6BAA" w:rsidRPr="006E6BAA" w:rsidSect="00A410AB">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F31AC8"/>
    <w:multiLevelType w:val="hybridMultilevel"/>
    <w:tmpl w:val="BE8201BA"/>
    <w:lvl w:ilvl="0" w:tplc="D2B4FE7E">
      <w:start w:val="43"/>
      <w:numFmt w:val="bullet"/>
      <w:lvlText w:val="-"/>
      <w:lvlJc w:val="left"/>
      <w:pPr>
        <w:ind w:left="420" w:hanging="360"/>
      </w:pPr>
      <w:rPr>
        <w:rFonts w:ascii="Arial" w:eastAsia="Times New Roman" w:hAnsi="Arial" w:cs="Arial" w:hint="default"/>
      </w:rPr>
    </w:lvl>
    <w:lvl w:ilvl="1" w:tplc="04220003" w:tentative="1">
      <w:start w:val="1"/>
      <w:numFmt w:val="bullet"/>
      <w:lvlText w:val="o"/>
      <w:lvlJc w:val="left"/>
      <w:pPr>
        <w:ind w:left="1140" w:hanging="360"/>
      </w:pPr>
      <w:rPr>
        <w:rFonts w:ascii="Courier New" w:hAnsi="Courier New" w:cs="Courier New" w:hint="default"/>
      </w:rPr>
    </w:lvl>
    <w:lvl w:ilvl="2" w:tplc="04220005" w:tentative="1">
      <w:start w:val="1"/>
      <w:numFmt w:val="bullet"/>
      <w:lvlText w:val=""/>
      <w:lvlJc w:val="left"/>
      <w:pPr>
        <w:ind w:left="1860" w:hanging="360"/>
      </w:pPr>
      <w:rPr>
        <w:rFonts w:ascii="Wingdings" w:hAnsi="Wingdings" w:hint="default"/>
      </w:rPr>
    </w:lvl>
    <w:lvl w:ilvl="3" w:tplc="04220001" w:tentative="1">
      <w:start w:val="1"/>
      <w:numFmt w:val="bullet"/>
      <w:lvlText w:val=""/>
      <w:lvlJc w:val="left"/>
      <w:pPr>
        <w:ind w:left="2580" w:hanging="360"/>
      </w:pPr>
      <w:rPr>
        <w:rFonts w:ascii="Symbol" w:hAnsi="Symbol" w:hint="default"/>
      </w:rPr>
    </w:lvl>
    <w:lvl w:ilvl="4" w:tplc="04220003" w:tentative="1">
      <w:start w:val="1"/>
      <w:numFmt w:val="bullet"/>
      <w:lvlText w:val="o"/>
      <w:lvlJc w:val="left"/>
      <w:pPr>
        <w:ind w:left="3300" w:hanging="360"/>
      </w:pPr>
      <w:rPr>
        <w:rFonts w:ascii="Courier New" w:hAnsi="Courier New" w:cs="Courier New" w:hint="default"/>
      </w:rPr>
    </w:lvl>
    <w:lvl w:ilvl="5" w:tplc="04220005" w:tentative="1">
      <w:start w:val="1"/>
      <w:numFmt w:val="bullet"/>
      <w:lvlText w:val=""/>
      <w:lvlJc w:val="left"/>
      <w:pPr>
        <w:ind w:left="4020" w:hanging="360"/>
      </w:pPr>
      <w:rPr>
        <w:rFonts w:ascii="Wingdings" w:hAnsi="Wingdings" w:hint="default"/>
      </w:rPr>
    </w:lvl>
    <w:lvl w:ilvl="6" w:tplc="04220001" w:tentative="1">
      <w:start w:val="1"/>
      <w:numFmt w:val="bullet"/>
      <w:lvlText w:val=""/>
      <w:lvlJc w:val="left"/>
      <w:pPr>
        <w:ind w:left="4740" w:hanging="360"/>
      </w:pPr>
      <w:rPr>
        <w:rFonts w:ascii="Symbol" w:hAnsi="Symbol" w:hint="default"/>
      </w:rPr>
    </w:lvl>
    <w:lvl w:ilvl="7" w:tplc="04220003" w:tentative="1">
      <w:start w:val="1"/>
      <w:numFmt w:val="bullet"/>
      <w:lvlText w:val="o"/>
      <w:lvlJc w:val="left"/>
      <w:pPr>
        <w:ind w:left="5460" w:hanging="360"/>
      </w:pPr>
      <w:rPr>
        <w:rFonts w:ascii="Courier New" w:hAnsi="Courier New" w:cs="Courier New" w:hint="default"/>
      </w:rPr>
    </w:lvl>
    <w:lvl w:ilvl="8" w:tplc="04220005" w:tentative="1">
      <w:start w:val="1"/>
      <w:numFmt w:val="bullet"/>
      <w:lvlText w:val=""/>
      <w:lvlJc w:val="left"/>
      <w:pPr>
        <w:ind w:left="6180" w:hanging="360"/>
      </w:pPr>
      <w:rPr>
        <w:rFonts w:ascii="Wingdings" w:hAnsi="Wingdings" w:hint="default"/>
      </w:rPr>
    </w:lvl>
  </w:abstractNum>
  <w:abstractNum w:abstractNumId="1">
    <w:nsid w:val="2E287480"/>
    <w:multiLevelType w:val="multilevel"/>
    <w:tmpl w:val="251C0E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31427F00"/>
    <w:multiLevelType w:val="multilevel"/>
    <w:tmpl w:val="07BAE0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34514EBC"/>
    <w:multiLevelType w:val="multilevel"/>
    <w:tmpl w:val="6FA80D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4F60597F"/>
    <w:multiLevelType w:val="multilevel"/>
    <w:tmpl w:val="400423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5E465F27"/>
    <w:multiLevelType w:val="multilevel"/>
    <w:tmpl w:val="6D9C84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73265492"/>
    <w:multiLevelType w:val="multilevel"/>
    <w:tmpl w:val="578052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7C970020"/>
    <w:multiLevelType w:val="multilevel"/>
    <w:tmpl w:val="E75C3A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num>
  <w:num w:numId="2">
    <w:abstractNumId w:val="1"/>
  </w:num>
  <w:num w:numId="3">
    <w:abstractNumId w:val="0"/>
  </w:num>
  <w:num w:numId="4">
    <w:abstractNumId w:val="2"/>
  </w:num>
  <w:num w:numId="5">
    <w:abstractNumId w:val="6"/>
  </w:num>
  <w:num w:numId="6">
    <w:abstractNumId w:val="3"/>
  </w:num>
  <w:num w:numId="7">
    <w:abstractNumId w:val="4"/>
  </w:num>
  <w:num w:numId="8">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hideGrammaticalErrors/>
  <w:proofState w:spelling="clean"/>
  <w:defaultTabStop w:val="708"/>
  <w:hyphenationZone w:val="425"/>
  <w:characterSpacingControl w:val="doNotCompress"/>
  <w:compat>
    <w:useFELayout/>
  </w:compat>
  <w:rsids>
    <w:rsidRoot w:val="000E2F48"/>
    <w:rsid w:val="00094795"/>
    <w:rsid w:val="000E2F48"/>
    <w:rsid w:val="002C682B"/>
    <w:rsid w:val="003A5C18"/>
    <w:rsid w:val="003C2E76"/>
    <w:rsid w:val="00425194"/>
    <w:rsid w:val="004533E1"/>
    <w:rsid w:val="0046388C"/>
    <w:rsid w:val="005A3AFD"/>
    <w:rsid w:val="006E6BAA"/>
    <w:rsid w:val="00721E92"/>
    <w:rsid w:val="00763954"/>
    <w:rsid w:val="0080701E"/>
    <w:rsid w:val="00860693"/>
    <w:rsid w:val="00862853"/>
    <w:rsid w:val="008E0DD4"/>
    <w:rsid w:val="00901817"/>
    <w:rsid w:val="00A410AB"/>
    <w:rsid w:val="00AA6DBA"/>
    <w:rsid w:val="00C506BD"/>
    <w:rsid w:val="00CC4366"/>
    <w:rsid w:val="00CE5AAD"/>
    <w:rsid w:val="00D5088B"/>
    <w:rsid w:val="00E632B3"/>
    <w:rsid w:val="00E71615"/>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410AB"/>
  </w:style>
  <w:style w:type="paragraph" w:styleId="4">
    <w:name w:val="heading 4"/>
    <w:basedOn w:val="a"/>
    <w:link w:val="40"/>
    <w:uiPriority w:val="9"/>
    <w:qFormat/>
    <w:rsid w:val="00763954"/>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0E2F48"/>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0E2F48"/>
    <w:rPr>
      <w:b/>
      <w:bCs/>
    </w:rPr>
  </w:style>
  <w:style w:type="paragraph" w:styleId="a5">
    <w:name w:val="List Paragraph"/>
    <w:basedOn w:val="a"/>
    <w:uiPriority w:val="34"/>
    <w:qFormat/>
    <w:rsid w:val="00AA6DBA"/>
    <w:pPr>
      <w:ind w:left="720"/>
      <w:contextualSpacing/>
    </w:pPr>
    <w:rPr>
      <w:rFonts w:eastAsiaTheme="minorHAnsi"/>
      <w:lang w:eastAsia="en-US"/>
    </w:rPr>
  </w:style>
  <w:style w:type="paragraph" w:customStyle="1" w:styleId="docdata">
    <w:name w:val="docdata"/>
    <w:aliases w:val="docy,v5,27057,baiaagaaboqcaaado2uaaawxzqaaaaaaaaaaaaaaaaaaaaaaaaaaaaaaaaaaaaaaaaaaaaaaaaaaaaaaaaaaaaaaaaaaaaaaaaaaaaaaaaaaaaaaaaaaaaaaaaaaaaaaaaaaaaaaaaaaaaaaaaaaaaaaaaaaaaaaaaaaaaaaaaaaaaaaaaaaaaaaaaaaaaaaaaaaaaaaaaaaaaaaaaaaaaaaaaaaaaaaaaaaaaa"/>
    <w:basedOn w:val="a"/>
    <w:rsid w:val="0086069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40">
    <w:name w:val="Заголовок 4 Знак"/>
    <w:basedOn w:val="a0"/>
    <w:link w:val="4"/>
    <w:uiPriority w:val="9"/>
    <w:rsid w:val="00763954"/>
    <w:rPr>
      <w:rFonts w:ascii="Times New Roman" w:eastAsia="Times New Roman" w:hAnsi="Times New Roman" w:cs="Times New Roman"/>
      <w:b/>
      <w:bCs/>
      <w:sz w:val="24"/>
      <w:szCs w:val="24"/>
    </w:rPr>
  </w:style>
  <w:style w:type="character" w:customStyle="1" w:styleId="rvts0">
    <w:name w:val="rvts0"/>
    <w:basedOn w:val="a0"/>
    <w:rsid w:val="00763954"/>
  </w:style>
  <w:style w:type="paragraph" w:customStyle="1" w:styleId="rvps7">
    <w:name w:val="rvps7"/>
    <w:basedOn w:val="a"/>
    <w:rsid w:val="0076395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vps17">
    <w:name w:val="rvps17"/>
    <w:basedOn w:val="a"/>
    <w:rsid w:val="0076395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rvts78">
    <w:name w:val="rvts78"/>
    <w:basedOn w:val="a0"/>
    <w:rsid w:val="00763954"/>
  </w:style>
  <w:style w:type="paragraph" w:customStyle="1" w:styleId="rvps6">
    <w:name w:val="rvps6"/>
    <w:basedOn w:val="a"/>
    <w:rsid w:val="0076395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rvts23">
    <w:name w:val="rvts23"/>
    <w:basedOn w:val="a0"/>
    <w:rsid w:val="00763954"/>
  </w:style>
  <w:style w:type="character" w:styleId="a6">
    <w:name w:val="Emphasis"/>
    <w:basedOn w:val="a0"/>
    <w:uiPriority w:val="20"/>
    <w:qFormat/>
    <w:rsid w:val="00763954"/>
    <w:rPr>
      <w:i/>
      <w:iCs/>
    </w:rPr>
  </w:style>
  <w:style w:type="paragraph" w:customStyle="1" w:styleId="rvps2">
    <w:name w:val="rvps2"/>
    <w:basedOn w:val="a"/>
    <w:rsid w:val="0076395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rvts46">
    <w:name w:val="rvts46"/>
    <w:basedOn w:val="a0"/>
    <w:rsid w:val="00763954"/>
  </w:style>
  <w:style w:type="character" w:styleId="a7">
    <w:name w:val="Hyperlink"/>
    <w:basedOn w:val="a0"/>
    <w:uiPriority w:val="99"/>
    <w:semiHidden/>
    <w:unhideWhenUsed/>
    <w:rsid w:val="00763954"/>
    <w:rPr>
      <w:color w:val="0000FF"/>
      <w:u w:val="single"/>
    </w:rPr>
  </w:style>
  <w:style w:type="character" w:styleId="a8">
    <w:name w:val="FollowedHyperlink"/>
    <w:basedOn w:val="a0"/>
    <w:uiPriority w:val="99"/>
    <w:semiHidden/>
    <w:unhideWhenUsed/>
    <w:rsid w:val="00763954"/>
    <w:rPr>
      <w:color w:val="800080"/>
      <w:u w:val="single"/>
    </w:rPr>
  </w:style>
  <w:style w:type="character" w:customStyle="1" w:styleId="rvts44">
    <w:name w:val="rvts44"/>
    <w:basedOn w:val="a0"/>
    <w:rsid w:val="00763954"/>
  </w:style>
  <w:style w:type="paragraph" w:customStyle="1" w:styleId="rvps18">
    <w:name w:val="rvps18"/>
    <w:basedOn w:val="a"/>
    <w:rsid w:val="0076395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rvts15">
    <w:name w:val="rvts15"/>
    <w:basedOn w:val="a0"/>
    <w:rsid w:val="00763954"/>
  </w:style>
  <w:style w:type="character" w:customStyle="1" w:styleId="rvts9">
    <w:name w:val="rvts9"/>
    <w:basedOn w:val="a0"/>
    <w:rsid w:val="00763954"/>
  </w:style>
  <w:style w:type="character" w:customStyle="1" w:styleId="rvts11">
    <w:name w:val="rvts11"/>
    <w:basedOn w:val="a0"/>
    <w:rsid w:val="00763954"/>
  </w:style>
  <w:style w:type="character" w:customStyle="1" w:styleId="rvts37">
    <w:name w:val="rvts37"/>
    <w:basedOn w:val="a0"/>
    <w:rsid w:val="00763954"/>
  </w:style>
  <w:style w:type="paragraph" w:customStyle="1" w:styleId="rvps4">
    <w:name w:val="rvps4"/>
    <w:basedOn w:val="a"/>
    <w:rsid w:val="0076395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vps15">
    <w:name w:val="rvps15"/>
    <w:basedOn w:val="a"/>
    <w:rsid w:val="0076395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d-none">
    <w:name w:val="d-none"/>
    <w:basedOn w:val="a0"/>
    <w:rsid w:val="00763954"/>
  </w:style>
  <w:style w:type="paragraph" w:customStyle="1" w:styleId="copy">
    <w:name w:val="copy"/>
    <w:basedOn w:val="a"/>
    <w:rsid w:val="00763954"/>
    <w:pPr>
      <w:spacing w:before="100" w:beforeAutospacing="1" w:after="100" w:afterAutospacing="1" w:line="240" w:lineRule="auto"/>
    </w:pPr>
    <w:rPr>
      <w:rFonts w:ascii="Times New Roman" w:eastAsia="Times New Roman" w:hAnsi="Times New Roman" w:cs="Times New Roman"/>
      <w:sz w:val="24"/>
      <w:szCs w:val="24"/>
    </w:rPr>
  </w:style>
  <w:style w:type="paragraph" w:styleId="a9">
    <w:name w:val="Balloon Text"/>
    <w:basedOn w:val="a"/>
    <w:link w:val="aa"/>
    <w:uiPriority w:val="99"/>
    <w:semiHidden/>
    <w:unhideWhenUsed/>
    <w:rsid w:val="00763954"/>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763954"/>
    <w:rPr>
      <w:rFonts w:ascii="Tahoma" w:hAnsi="Tahoma" w:cs="Tahoma"/>
      <w:sz w:val="16"/>
      <w:szCs w:val="16"/>
    </w:rPr>
  </w:style>
  <w:style w:type="character" w:customStyle="1" w:styleId="rvts64">
    <w:name w:val="rvts64"/>
    <w:basedOn w:val="a0"/>
    <w:rsid w:val="00094795"/>
  </w:style>
</w:styles>
</file>

<file path=word/webSettings.xml><?xml version="1.0" encoding="utf-8"?>
<w:webSettings xmlns:r="http://schemas.openxmlformats.org/officeDocument/2006/relationships" xmlns:w="http://schemas.openxmlformats.org/wordprocessingml/2006/main">
  <w:divs>
    <w:div w:id="27921710">
      <w:bodyDiv w:val="1"/>
      <w:marLeft w:val="0"/>
      <w:marRight w:val="0"/>
      <w:marTop w:val="0"/>
      <w:marBottom w:val="0"/>
      <w:divBdr>
        <w:top w:val="none" w:sz="0" w:space="0" w:color="auto"/>
        <w:left w:val="none" w:sz="0" w:space="0" w:color="auto"/>
        <w:bottom w:val="none" w:sz="0" w:space="0" w:color="auto"/>
        <w:right w:val="none" w:sz="0" w:space="0" w:color="auto"/>
      </w:divBdr>
      <w:divsChild>
        <w:div w:id="1322388950">
          <w:marLeft w:val="-251"/>
          <w:marRight w:val="-251"/>
          <w:marTop w:val="0"/>
          <w:marBottom w:val="0"/>
          <w:divBdr>
            <w:top w:val="none" w:sz="0" w:space="0" w:color="auto"/>
            <w:left w:val="none" w:sz="0" w:space="0" w:color="auto"/>
            <w:bottom w:val="none" w:sz="0" w:space="0" w:color="auto"/>
            <w:right w:val="none" w:sz="0" w:space="0" w:color="auto"/>
          </w:divBdr>
          <w:divsChild>
            <w:div w:id="546838912">
              <w:marLeft w:val="0"/>
              <w:marRight w:val="0"/>
              <w:marTop w:val="0"/>
              <w:marBottom w:val="0"/>
              <w:divBdr>
                <w:top w:val="none" w:sz="0" w:space="0" w:color="auto"/>
                <w:left w:val="none" w:sz="0" w:space="0" w:color="auto"/>
                <w:bottom w:val="none" w:sz="0" w:space="0" w:color="auto"/>
                <w:right w:val="none" w:sz="0" w:space="0" w:color="auto"/>
              </w:divBdr>
              <w:divsChild>
                <w:div w:id="979649563">
                  <w:marLeft w:val="0"/>
                  <w:marRight w:val="0"/>
                  <w:marTop w:val="0"/>
                  <w:marBottom w:val="0"/>
                  <w:divBdr>
                    <w:top w:val="none" w:sz="0" w:space="0" w:color="auto"/>
                    <w:left w:val="none" w:sz="0" w:space="0" w:color="auto"/>
                    <w:bottom w:val="none" w:sz="0" w:space="0" w:color="auto"/>
                    <w:right w:val="none" w:sz="0" w:space="0" w:color="auto"/>
                  </w:divBdr>
                  <w:divsChild>
                    <w:div w:id="1008021018">
                      <w:marLeft w:val="-251"/>
                      <w:marRight w:val="-251"/>
                      <w:marTop w:val="0"/>
                      <w:marBottom w:val="0"/>
                      <w:divBdr>
                        <w:top w:val="none" w:sz="0" w:space="0" w:color="auto"/>
                        <w:left w:val="none" w:sz="0" w:space="0" w:color="auto"/>
                        <w:bottom w:val="none" w:sz="0" w:space="0" w:color="auto"/>
                        <w:right w:val="none" w:sz="0" w:space="0" w:color="auto"/>
                      </w:divBdr>
                      <w:divsChild>
                        <w:div w:id="1312367740">
                          <w:marLeft w:val="0"/>
                          <w:marRight w:val="0"/>
                          <w:marTop w:val="0"/>
                          <w:marBottom w:val="0"/>
                          <w:divBdr>
                            <w:top w:val="none" w:sz="0" w:space="0" w:color="auto"/>
                            <w:left w:val="none" w:sz="0" w:space="0" w:color="auto"/>
                            <w:bottom w:val="none" w:sz="0" w:space="0" w:color="auto"/>
                            <w:right w:val="none" w:sz="0" w:space="0" w:color="auto"/>
                          </w:divBdr>
                          <w:divsChild>
                            <w:div w:id="1798184617">
                              <w:marLeft w:val="0"/>
                              <w:marRight w:val="0"/>
                              <w:marTop w:val="0"/>
                              <w:marBottom w:val="0"/>
                              <w:divBdr>
                                <w:top w:val="none" w:sz="0" w:space="0" w:color="auto"/>
                                <w:left w:val="none" w:sz="0" w:space="0" w:color="auto"/>
                                <w:bottom w:val="none" w:sz="0" w:space="0" w:color="auto"/>
                                <w:right w:val="none" w:sz="0" w:space="0" w:color="auto"/>
                              </w:divBdr>
                              <w:divsChild>
                                <w:div w:id="981468019">
                                  <w:marLeft w:val="0"/>
                                  <w:marRight w:val="0"/>
                                  <w:marTop w:val="0"/>
                                  <w:marBottom w:val="0"/>
                                  <w:divBdr>
                                    <w:top w:val="none" w:sz="0" w:space="0" w:color="auto"/>
                                    <w:left w:val="none" w:sz="0" w:space="0" w:color="auto"/>
                                    <w:bottom w:val="none" w:sz="0" w:space="0" w:color="auto"/>
                                    <w:right w:val="none" w:sz="0" w:space="0" w:color="auto"/>
                                  </w:divBdr>
                                  <w:divsChild>
                                    <w:div w:id="1762019981">
                                      <w:marLeft w:val="0"/>
                                      <w:marRight w:val="0"/>
                                      <w:marTop w:val="0"/>
                                      <w:marBottom w:val="167"/>
                                      <w:divBdr>
                                        <w:top w:val="none" w:sz="0" w:space="0" w:color="auto"/>
                                        <w:left w:val="none" w:sz="0" w:space="0" w:color="auto"/>
                                        <w:bottom w:val="none" w:sz="0" w:space="0" w:color="auto"/>
                                        <w:right w:val="none" w:sz="0" w:space="0" w:color="auto"/>
                                      </w:divBdr>
                                    </w:div>
                                    <w:div w:id="599530886">
                                      <w:marLeft w:val="0"/>
                                      <w:marRight w:val="0"/>
                                      <w:marTop w:val="0"/>
                                      <w:marBottom w:val="0"/>
                                      <w:divBdr>
                                        <w:top w:val="none" w:sz="0" w:space="0" w:color="auto"/>
                                        <w:left w:val="none" w:sz="0" w:space="0" w:color="auto"/>
                                        <w:bottom w:val="none" w:sz="0" w:space="0" w:color="auto"/>
                                        <w:right w:val="none" w:sz="0" w:space="0" w:color="auto"/>
                                      </w:divBdr>
                                    </w:div>
                                    <w:div w:id="722557867">
                                      <w:marLeft w:val="0"/>
                                      <w:marRight w:val="0"/>
                                      <w:marTop w:val="0"/>
                                      <w:marBottom w:val="0"/>
                                      <w:divBdr>
                                        <w:top w:val="none" w:sz="0" w:space="0" w:color="auto"/>
                                        <w:left w:val="none" w:sz="0" w:space="0" w:color="auto"/>
                                        <w:bottom w:val="none" w:sz="0" w:space="0" w:color="auto"/>
                                        <w:right w:val="none" w:sz="0" w:space="0" w:color="auto"/>
                                      </w:divBdr>
                                    </w:div>
                                    <w:div w:id="1440491445">
                                      <w:marLeft w:val="0"/>
                                      <w:marRight w:val="0"/>
                                      <w:marTop w:val="0"/>
                                      <w:marBottom w:val="0"/>
                                      <w:divBdr>
                                        <w:top w:val="none" w:sz="0" w:space="0" w:color="auto"/>
                                        <w:left w:val="none" w:sz="0" w:space="0" w:color="auto"/>
                                        <w:bottom w:val="none" w:sz="0" w:space="0" w:color="auto"/>
                                        <w:right w:val="none" w:sz="0" w:space="0" w:color="auto"/>
                                      </w:divBdr>
                                    </w:div>
                                    <w:div w:id="1696542007">
                                      <w:marLeft w:val="0"/>
                                      <w:marRight w:val="0"/>
                                      <w:marTop w:val="0"/>
                                      <w:marBottom w:val="0"/>
                                      <w:divBdr>
                                        <w:top w:val="none" w:sz="0" w:space="0" w:color="auto"/>
                                        <w:left w:val="none" w:sz="0" w:space="0" w:color="auto"/>
                                        <w:bottom w:val="none" w:sz="0" w:space="0" w:color="auto"/>
                                        <w:right w:val="none" w:sz="0" w:space="0" w:color="auto"/>
                                      </w:divBdr>
                                    </w:div>
                                    <w:div w:id="576791020">
                                      <w:marLeft w:val="0"/>
                                      <w:marRight w:val="0"/>
                                      <w:marTop w:val="0"/>
                                      <w:marBottom w:val="0"/>
                                      <w:divBdr>
                                        <w:top w:val="none" w:sz="0" w:space="0" w:color="auto"/>
                                        <w:left w:val="none" w:sz="0" w:space="0" w:color="auto"/>
                                        <w:bottom w:val="none" w:sz="0" w:space="0" w:color="auto"/>
                                        <w:right w:val="none" w:sz="0" w:space="0" w:color="auto"/>
                                      </w:divBdr>
                                    </w:div>
                                    <w:div w:id="1620799563">
                                      <w:marLeft w:val="0"/>
                                      <w:marRight w:val="0"/>
                                      <w:marTop w:val="0"/>
                                      <w:marBottom w:val="0"/>
                                      <w:divBdr>
                                        <w:top w:val="none" w:sz="0" w:space="0" w:color="auto"/>
                                        <w:left w:val="none" w:sz="0" w:space="0" w:color="auto"/>
                                        <w:bottom w:val="none" w:sz="0" w:space="0" w:color="auto"/>
                                        <w:right w:val="none" w:sz="0" w:space="0" w:color="auto"/>
                                      </w:divBdr>
                                    </w:div>
                                    <w:div w:id="417798212">
                                      <w:marLeft w:val="0"/>
                                      <w:marRight w:val="0"/>
                                      <w:marTop w:val="0"/>
                                      <w:marBottom w:val="0"/>
                                      <w:divBdr>
                                        <w:top w:val="none" w:sz="0" w:space="0" w:color="auto"/>
                                        <w:left w:val="none" w:sz="0" w:space="0" w:color="auto"/>
                                        <w:bottom w:val="none" w:sz="0" w:space="0" w:color="auto"/>
                                        <w:right w:val="none" w:sz="0" w:space="0" w:color="auto"/>
                                      </w:divBdr>
                                    </w:div>
                                    <w:div w:id="1897542021">
                                      <w:marLeft w:val="0"/>
                                      <w:marRight w:val="0"/>
                                      <w:marTop w:val="0"/>
                                      <w:marBottom w:val="0"/>
                                      <w:divBdr>
                                        <w:top w:val="none" w:sz="0" w:space="0" w:color="auto"/>
                                        <w:left w:val="none" w:sz="0" w:space="0" w:color="auto"/>
                                        <w:bottom w:val="none" w:sz="0" w:space="0" w:color="auto"/>
                                        <w:right w:val="none" w:sz="0" w:space="0" w:color="auto"/>
                                      </w:divBdr>
                                    </w:div>
                                    <w:div w:id="1606494544">
                                      <w:marLeft w:val="0"/>
                                      <w:marRight w:val="0"/>
                                      <w:marTop w:val="0"/>
                                      <w:marBottom w:val="0"/>
                                      <w:divBdr>
                                        <w:top w:val="none" w:sz="0" w:space="0" w:color="auto"/>
                                        <w:left w:val="none" w:sz="0" w:space="0" w:color="auto"/>
                                        <w:bottom w:val="none" w:sz="0" w:space="0" w:color="auto"/>
                                        <w:right w:val="none" w:sz="0" w:space="0" w:color="auto"/>
                                      </w:divBdr>
                                    </w:div>
                                    <w:div w:id="2031255376">
                                      <w:marLeft w:val="0"/>
                                      <w:marRight w:val="0"/>
                                      <w:marTop w:val="0"/>
                                      <w:marBottom w:val="0"/>
                                      <w:divBdr>
                                        <w:top w:val="none" w:sz="0" w:space="0" w:color="auto"/>
                                        <w:left w:val="none" w:sz="0" w:space="0" w:color="auto"/>
                                        <w:bottom w:val="none" w:sz="0" w:space="0" w:color="auto"/>
                                        <w:right w:val="none" w:sz="0" w:space="0" w:color="auto"/>
                                      </w:divBdr>
                                    </w:div>
                                    <w:div w:id="1175804596">
                                      <w:marLeft w:val="0"/>
                                      <w:marRight w:val="0"/>
                                      <w:marTop w:val="0"/>
                                      <w:marBottom w:val="0"/>
                                      <w:divBdr>
                                        <w:top w:val="none" w:sz="0" w:space="0" w:color="auto"/>
                                        <w:left w:val="none" w:sz="0" w:space="0" w:color="auto"/>
                                        <w:bottom w:val="none" w:sz="0" w:space="0" w:color="auto"/>
                                        <w:right w:val="none" w:sz="0" w:space="0" w:color="auto"/>
                                      </w:divBdr>
                                    </w:div>
                                    <w:div w:id="1527786343">
                                      <w:marLeft w:val="0"/>
                                      <w:marRight w:val="0"/>
                                      <w:marTop w:val="0"/>
                                      <w:marBottom w:val="0"/>
                                      <w:divBdr>
                                        <w:top w:val="none" w:sz="0" w:space="0" w:color="auto"/>
                                        <w:left w:val="none" w:sz="0" w:space="0" w:color="auto"/>
                                        <w:bottom w:val="none" w:sz="0" w:space="0" w:color="auto"/>
                                        <w:right w:val="none" w:sz="0" w:space="0" w:color="auto"/>
                                      </w:divBdr>
                                    </w:div>
                                    <w:div w:id="354355227">
                                      <w:marLeft w:val="0"/>
                                      <w:marRight w:val="0"/>
                                      <w:marTop w:val="0"/>
                                      <w:marBottom w:val="0"/>
                                      <w:divBdr>
                                        <w:top w:val="none" w:sz="0" w:space="0" w:color="auto"/>
                                        <w:left w:val="none" w:sz="0" w:space="0" w:color="auto"/>
                                        <w:bottom w:val="none" w:sz="0" w:space="0" w:color="auto"/>
                                        <w:right w:val="none" w:sz="0" w:space="0" w:color="auto"/>
                                      </w:divBdr>
                                    </w:div>
                                    <w:div w:id="218515230">
                                      <w:marLeft w:val="0"/>
                                      <w:marRight w:val="0"/>
                                      <w:marTop w:val="0"/>
                                      <w:marBottom w:val="0"/>
                                      <w:divBdr>
                                        <w:top w:val="none" w:sz="0" w:space="0" w:color="auto"/>
                                        <w:left w:val="none" w:sz="0" w:space="0" w:color="auto"/>
                                        <w:bottom w:val="none" w:sz="0" w:space="0" w:color="auto"/>
                                        <w:right w:val="none" w:sz="0" w:space="0" w:color="auto"/>
                                      </w:divBdr>
                                    </w:div>
                                    <w:div w:id="1935506987">
                                      <w:marLeft w:val="0"/>
                                      <w:marRight w:val="0"/>
                                      <w:marTop w:val="0"/>
                                      <w:marBottom w:val="0"/>
                                      <w:divBdr>
                                        <w:top w:val="none" w:sz="0" w:space="0" w:color="auto"/>
                                        <w:left w:val="none" w:sz="0" w:space="0" w:color="auto"/>
                                        <w:bottom w:val="none" w:sz="0" w:space="0" w:color="auto"/>
                                        <w:right w:val="none" w:sz="0" w:space="0" w:color="auto"/>
                                      </w:divBdr>
                                    </w:div>
                                    <w:div w:id="1754160333">
                                      <w:marLeft w:val="0"/>
                                      <w:marRight w:val="0"/>
                                      <w:marTop w:val="0"/>
                                      <w:marBottom w:val="0"/>
                                      <w:divBdr>
                                        <w:top w:val="none" w:sz="0" w:space="0" w:color="auto"/>
                                        <w:left w:val="none" w:sz="0" w:space="0" w:color="auto"/>
                                        <w:bottom w:val="none" w:sz="0" w:space="0" w:color="auto"/>
                                        <w:right w:val="none" w:sz="0" w:space="0" w:color="auto"/>
                                      </w:divBdr>
                                    </w:div>
                                    <w:div w:id="956639669">
                                      <w:marLeft w:val="0"/>
                                      <w:marRight w:val="0"/>
                                      <w:marTop w:val="0"/>
                                      <w:marBottom w:val="0"/>
                                      <w:divBdr>
                                        <w:top w:val="none" w:sz="0" w:space="0" w:color="auto"/>
                                        <w:left w:val="none" w:sz="0" w:space="0" w:color="auto"/>
                                        <w:bottom w:val="none" w:sz="0" w:space="0" w:color="auto"/>
                                        <w:right w:val="none" w:sz="0" w:space="0" w:color="auto"/>
                                      </w:divBdr>
                                    </w:div>
                                    <w:div w:id="441850983">
                                      <w:marLeft w:val="0"/>
                                      <w:marRight w:val="0"/>
                                      <w:marTop w:val="0"/>
                                      <w:marBottom w:val="0"/>
                                      <w:divBdr>
                                        <w:top w:val="none" w:sz="0" w:space="0" w:color="auto"/>
                                        <w:left w:val="none" w:sz="0" w:space="0" w:color="auto"/>
                                        <w:bottom w:val="none" w:sz="0" w:space="0" w:color="auto"/>
                                        <w:right w:val="none" w:sz="0" w:space="0" w:color="auto"/>
                                      </w:divBdr>
                                    </w:div>
                                    <w:div w:id="525607723">
                                      <w:marLeft w:val="0"/>
                                      <w:marRight w:val="0"/>
                                      <w:marTop w:val="0"/>
                                      <w:marBottom w:val="0"/>
                                      <w:divBdr>
                                        <w:top w:val="none" w:sz="0" w:space="0" w:color="auto"/>
                                        <w:left w:val="none" w:sz="0" w:space="0" w:color="auto"/>
                                        <w:bottom w:val="none" w:sz="0" w:space="0" w:color="auto"/>
                                        <w:right w:val="none" w:sz="0" w:space="0" w:color="auto"/>
                                      </w:divBdr>
                                    </w:div>
                                    <w:div w:id="773326077">
                                      <w:marLeft w:val="0"/>
                                      <w:marRight w:val="0"/>
                                      <w:marTop w:val="0"/>
                                      <w:marBottom w:val="0"/>
                                      <w:divBdr>
                                        <w:top w:val="none" w:sz="0" w:space="0" w:color="auto"/>
                                        <w:left w:val="none" w:sz="0" w:space="0" w:color="auto"/>
                                        <w:bottom w:val="none" w:sz="0" w:space="0" w:color="auto"/>
                                        <w:right w:val="none" w:sz="0" w:space="0" w:color="auto"/>
                                      </w:divBdr>
                                    </w:div>
                                    <w:div w:id="1811438649">
                                      <w:marLeft w:val="0"/>
                                      <w:marRight w:val="0"/>
                                      <w:marTop w:val="0"/>
                                      <w:marBottom w:val="0"/>
                                      <w:divBdr>
                                        <w:top w:val="none" w:sz="0" w:space="0" w:color="auto"/>
                                        <w:left w:val="none" w:sz="0" w:space="0" w:color="auto"/>
                                        <w:bottom w:val="none" w:sz="0" w:space="0" w:color="auto"/>
                                        <w:right w:val="none" w:sz="0" w:space="0" w:color="auto"/>
                                      </w:divBdr>
                                    </w:div>
                                    <w:div w:id="539434945">
                                      <w:marLeft w:val="0"/>
                                      <w:marRight w:val="0"/>
                                      <w:marTop w:val="0"/>
                                      <w:marBottom w:val="0"/>
                                      <w:divBdr>
                                        <w:top w:val="none" w:sz="0" w:space="0" w:color="auto"/>
                                        <w:left w:val="none" w:sz="0" w:space="0" w:color="auto"/>
                                        <w:bottom w:val="none" w:sz="0" w:space="0" w:color="auto"/>
                                        <w:right w:val="none" w:sz="0" w:space="0" w:color="auto"/>
                                      </w:divBdr>
                                    </w:div>
                                    <w:div w:id="1248224049">
                                      <w:marLeft w:val="0"/>
                                      <w:marRight w:val="0"/>
                                      <w:marTop w:val="0"/>
                                      <w:marBottom w:val="0"/>
                                      <w:divBdr>
                                        <w:top w:val="none" w:sz="0" w:space="0" w:color="auto"/>
                                        <w:left w:val="none" w:sz="0" w:space="0" w:color="auto"/>
                                        <w:bottom w:val="none" w:sz="0" w:space="0" w:color="auto"/>
                                        <w:right w:val="none" w:sz="0" w:space="0" w:color="auto"/>
                                      </w:divBdr>
                                    </w:div>
                                    <w:div w:id="107547791">
                                      <w:marLeft w:val="0"/>
                                      <w:marRight w:val="0"/>
                                      <w:marTop w:val="0"/>
                                      <w:marBottom w:val="0"/>
                                      <w:divBdr>
                                        <w:top w:val="none" w:sz="0" w:space="0" w:color="auto"/>
                                        <w:left w:val="none" w:sz="0" w:space="0" w:color="auto"/>
                                        <w:bottom w:val="none" w:sz="0" w:space="0" w:color="auto"/>
                                        <w:right w:val="none" w:sz="0" w:space="0" w:color="auto"/>
                                      </w:divBdr>
                                    </w:div>
                                    <w:div w:id="1231036137">
                                      <w:marLeft w:val="0"/>
                                      <w:marRight w:val="0"/>
                                      <w:marTop w:val="0"/>
                                      <w:marBottom w:val="0"/>
                                      <w:divBdr>
                                        <w:top w:val="none" w:sz="0" w:space="0" w:color="auto"/>
                                        <w:left w:val="none" w:sz="0" w:space="0" w:color="auto"/>
                                        <w:bottom w:val="none" w:sz="0" w:space="0" w:color="auto"/>
                                        <w:right w:val="none" w:sz="0" w:space="0" w:color="auto"/>
                                      </w:divBdr>
                                    </w:div>
                                    <w:div w:id="1866406478">
                                      <w:marLeft w:val="0"/>
                                      <w:marRight w:val="0"/>
                                      <w:marTop w:val="0"/>
                                      <w:marBottom w:val="0"/>
                                      <w:divBdr>
                                        <w:top w:val="none" w:sz="0" w:space="0" w:color="auto"/>
                                        <w:left w:val="none" w:sz="0" w:space="0" w:color="auto"/>
                                        <w:bottom w:val="none" w:sz="0" w:space="0" w:color="auto"/>
                                        <w:right w:val="none" w:sz="0" w:space="0" w:color="auto"/>
                                      </w:divBdr>
                                    </w:div>
                                    <w:div w:id="555050823">
                                      <w:marLeft w:val="0"/>
                                      <w:marRight w:val="0"/>
                                      <w:marTop w:val="0"/>
                                      <w:marBottom w:val="0"/>
                                      <w:divBdr>
                                        <w:top w:val="none" w:sz="0" w:space="0" w:color="auto"/>
                                        <w:left w:val="none" w:sz="0" w:space="0" w:color="auto"/>
                                        <w:bottom w:val="none" w:sz="0" w:space="0" w:color="auto"/>
                                        <w:right w:val="none" w:sz="0" w:space="0" w:color="auto"/>
                                      </w:divBdr>
                                    </w:div>
                                    <w:div w:id="897278303">
                                      <w:marLeft w:val="0"/>
                                      <w:marRight w:val="0"/>
                                      <w:marTop w:val="0"/>
                                      <w:marBottom w:val="0"/>
                                      <w:divBdr>
                                        <w:top w:val="none" w:sz="0" w:space="0" w:color="auto"/>
                                        <w:left w:val="none" w:sz="0" w:space="0" w:color="auto"/>
                                        <w:bottom w:val="none" w:sz="0" w:space="0" w:color="auto"/>
                                        <w:right w:val="none" w:sz="0" w:space="0" w:color="auto"/>
                                      </w:divBdr>
                                    </w:div>
                                    <w:div w:id="733893080">
                                      <w:marLeft w:val="0"/>
                                      <w:marRight w:val="0"/>
                                      <w:marTop w:val="0"/>
                                      <w:marBottom w:val="0"/>
                                      <w:divBdr>
                                        <w:top w:val="none" w:sz="0" w:space="0" w:color="auto"/>
                                        <w:left w:val="none" w:sz="0" w:space="0" w:color="auto"/>
                                        <w:bottom w:val="none" w:sz="0" w:space="0" w:color="auto"/>
                                        <w:right w:val="none" w:sz="0" w:space="0" w:color="auto"/>
                                      </w:divBdr>
                                    </w:div>
                                    <w:div w:id="1509061328">
                                      <w:marLeft w:val="0"/>
                                      <w:marRight w:val="0"/>
                                      <w:marTop w:val="0"/>
                                      <w:marBottom w:val="0"/>
                                      <w:divBdr>
                                        <w:top w:val="none" w:sz="0" w:space="0" w:color="auto"/>
                                        <w:left w:val="none" w:sz="0" w:space="0" w:color="auto"/>
                                        <w:bottom w:val="none" w:sz="0" w:space="0" w:color="auto"/>
                                        <w:right w:val="none" w:sz="0" w:space="0" w:color="auto"/>
                                      </w:divBdr>
                                    </w:div>
                                    <w:div w:id="824707599">
                                      <w:marLeft w:val="0"/>
                                      <w:marRight w:val="0"/>
                                      <w:marTop w:val="0"/>
                                      <w:marBottom w:val="0"/>
                                      <w:divBdr>
                                        <w:top w:val="none" w:sz="0" w:space="0" w:color="auto"/>
                                        <w:left w:val="none" w:sz="0" w:space="0" w:color="auto"/>
                                        <w:bottom w:val="none" w:sz="0" w:space="0" w:color="auto"/>
                                        <w:right w:val="none" w:sz="0" w:space="0" w:color="auto"/>
                                      </w:divBdr>
                                    </w:div>
                                    <w:div w:id="1511946454">
                                      <w:marLeft w:val="0"/>
                                      <w:marRight w:val="0"/>
                                      <w:marTop w:val="0"/>
                                      <w:marBottom w:val="0"/>
                                      <w:divBdr>
                                        <w:top w:val="none" w:sz="0" w:space="0" w:color="auto"/>
                                        <w:left w:val="none" w:sz="0" w:space="0" w:color="auto"/>
                                        <w:bottom w:val="none" w:sz="0" w:space="0" w:color="auto"/>
                                        <w:right w:val="none" w:sz="0" w:space="0" w:color="auto"/>
                                      </w:divBdr>
                                    </w:div>
                                    <w:div w:id="1752072067">
                                      <w:marLeft w:val="0"/>
                                      <w:marRight w:val="0"/>
                                      <w:marTop w:val="0"/>
                                      <w:marBottom w:val="0"/>
                                      <w:divBdr>
                                        <w:top w:val="none" w:sz="0" w:space="0" w:color="auto"/>
                                        <w:left w:val="none" w:sz="0" w:space="0" w:color="auto"/>
                                        <w:bottom w:val="none" w:sz="0" w:space="0" w:color="auto"/>
                                        <w:right w:val="none" w:sz="0" w:space="0" w:color="auto"/>
                                      </w:divBdr>
                                    </w:div>
                                    <w:div w:id="2100321265">
                                      <w:marLeft w:val="0"/>
                                      <w:marRight w:val="0"/>
                                      <w:marTop w:val="0"/>
                                      <w:marBottom w:val="0"/>
                                      <w:divBdr>
                                        <w:top w:val="none" w:sz="0" w:space="0" w:color="auto"/>
                                        <w:left w:val="none" w:sz="0" w:space="0" w:color="auto"/>
                                        <w:bottom w:val="none" w:sz="0" w:space="0" w:color="auto"/>
                                        <w:right w:val="none" w:sz="0" w:space="0" w:color="auto"/>
                                      </w:divBdr>
                                    </w:div>
                                    <w:div w:id="1252589940">
                                      <w:marLeft w:val="0"/>
                                      <w:marRight w:val="0"/>
                                      <w:marTop w:val="0"/>
                                      <w:marBottom w:val="0"/>
                                      <w:divBdr>
                                        <w:top w:val="none" w:sz="0" w:space="0" w:color="auto"/>
                                        <w:left w:val="none" w:sz="0" w:space="0" w:color="auto"/>
                                        <w:bottom w:val="none" w:sz="0" w:space="0" w:color="auto"/>
                                        <w:right w:val="none" w:sz="0" w:space="0" w:color="auto"/>
                                      </w:divBdr>
                                    </w:div>
                                    <w:div w:id="1483306192">
                                      <w:marLeft w:val="0"/>
                                      <w:marRight w:val="0"/>
                                      <w:marTop w:val="0"/>
                                      <w:marBottom w:val="0"/>
                                      <w:divBdr>
                                        <w:top w:val="none" w:sz="0" w:space="0" w:color="auto"/>
                                        <w:left w:val="none" w:sz="0" w:space="0" w:color="auto"/>
                                        <w:bottom w:val="none" w:sz="0" w:space="0" w:color="auto"/>
                                        <w:right w:val="none" w:sz="0" w:space="0" w:color="auto"/>
                                      </w:divBdr>
                                    </w:div>
                                    <w:div w:id="107314411">
                                      <w:marLeft w:val="0"/>
                                      <w:marRight w:val="0"/>
                                      <w:marTop w:val="0"/>
                                      <w:marBottom w:val="0"/>
                                      <w:divBdr>
                                        <w:top w:val="none" w:sz="0" w:space="0" w:color="auto"/>
                                        <w:left w:val="none" w:sz="0" w:space="0" w:color="auto"/>
                                        <w:bottom w:val="none" w:sz="0" w:space="0" w:color="auto"/>
                                        <w:right w:val="none" w:sz="0" w:space="0" w:color="auto"/>
                                      </w:divBdr>
                                    </w:div>
                                    <w:div w:id="39283197">
                                      <w:marLeft w:val="0"/>
                                      <w:marRight w:val="0"/>
                                      <w:marTop w:val="0"/>
                                      <w:marBottom w:val="0"/>
                                      <w:divBdr>
                                        <w:top w:val="none" w:sz="0" w:space="0" w:color="auto"/>
                                        <w:left w:val="none" w:sz="0" w:space="0" w:color="auto"/>
                                        <w:bottom w:val="none" w:sz="0" w:space="0" w:color="auto"/>
                                        <w:right w:val="none" w:sz="0" w:space="0" w:color="auto"/>
                                      </w:divBdr>
                                    </w:div>
                                    <w:div w:id="1155492744">
                                      <w:marLeft w:val="0"/>
                                      <w:marRight w:val="0"/>
                                      <w:marTop w:val="0"/>
                                      <w:marBottom w:val="0"/>
                                      <w:divBdr>
                                        <w:top w:val="none" w:sz="0" w:space="0" w:color="auto"/>
                                        <w:left w:val="none" w:sz="0" w:space="0" w:color="auto"/>
                                        <w:bottom w:val="none" w:sz="0" w:space="0" w:color="auto"/>
                                        <w:right w:val="none" w:sz="0" w:space="0" w:color="auto"/>
                                      </w:divBdr>
                                    </w:div>
                                    <w:div w:id="1997880943">
                                      <w:marLeft w:val="0"/>
                                      <w:marRight w:val="0"/>
                                      <w:marTop w:val="0"/>
                                      <w:marBottom w:val="0"/>
                                      <w:divBdr>
                                        <w:top w:val="none" w:sz="0" w:space="0" w:color="auto"/>
                                        <w:left w:val="none" w:sz="0" w:space="0" w:color="auto"/>
                                        <w:bottom w:val="none" w:sz="0" w:space="0" w:color="auto"/>
                                        <w:right w:val="none" w:sz="0" w:space="0" w:color="auto"/>
                                      </w:divBdr>
                                    </w:div>
                                    <w:div w:id="1047265851">
                                      <w:marLeft w:val="0"/>
                                      <w:marRight w:val="0"/>
                                      <w:marTop w:val="0"/>
                                      <w:marBottom w:val="0"/>
                                      <w:divBdr>
                                        <w:top w:val="none" w:sz="0" w:space="0" w:color="auto"/>
                                        <w:left w:val="none" w:sz="0" w:space="0" w:color="auto"/>
                                        <w:bottom w:val="none" w:sz="0" w:space="0" w:color="auto"/>
                                        <w:right w:val="none" w:sz="0" w:space="0" w:color="auto"/>
                                      </w:divBdr>
                                    </w:div>
                                    <w:div w:id="378096871">
                                      <w:marLeft w:val="0"/>
                                      <w:marRight w:val="0"/>
                                      <w:marTop w:val="0"/>
                                      <w:marBottom w:val="0"/>
                                      <w:divBdr>
                                        <w:top w:val="none" w:sz="0" w:space="0" w:color="auto"/>
                                        <w:left w:val="none" w:sz="0" w:space="0" w:color="auto"/>
                                        <w:bottom w:val="none" w:sz="0" w:space="0" w:color="auto"/>
                                        <w:right w:val="none" w:sz="0" w:space="0" w:color="auto"/>
                                      </w:divBdr>
                                    </w:div>
                                    <w:div w:id="1584606839">
                                      <w:marLeft w:val="0"/>
                                      <w:marRight w:val="0"/>
                                      <w:marTop w:val="0"/>
                                      <w:marBottom w:val="0"/>
                                      <w:divBdr>
                                        <w:top w:val="none" w:sz="0" w:space="0" w:color="auto"/>
                                        <w:left w:val="none" w:sz="0" w:space="0" w:color="auto"/>
                                        <w:bottom w:val="none" w:sz="0" w:space="0" w:color="auto"/>
                                        <w:right w:val="none" w:sz="0" w:space="0" w:color="auto"/>
                                      </w:divBdr>
                                    </w:div>
                                    <w:div w:id="651257291">
                                      <w:marLeft w:val="0"/>
                                      <w:marRight w:val="0"/>
                                      <w:marTop w:val="0"/>
                                      <w:marBottom w:val="0"/>
                                      <w:divBdr>
                                        <w:top w:val="none" w:sz="0" w:space="0" w:color="auto"/>
                                        <w:left w:val="none" w:sz="0" w:space="0" w:color="auto"/>
                                        <w:bottom w:val="none" w:sz="0" w:space="0" w:color="auto"/>
                                        <w:right w:val="none" w:sz="0" w:space="0" w:color="auto"/>
                                      </w:divBdr>
                                    </w:div>
                                    <w:div w:id="1322275828">
                                      <w:marLeft w:val="0"/>
                                      <w:marRight w:val="0"/>
                                      <w:marTop w:val="0"/>
                                      <w:marBottom w:val="0"/>
                                      <w:divBdr>
                                        <w:top w:val="none" w:sz="0" w:space="0" w:color="auto"/>
                                        <w:left w:val="none" w:sz="0" w:space="0" w:color="auto"/>
                                        <w:bottom w:val="none" w:sz="0" w:space="0" w:color="auto"/>
                                        <w:right w:val="none" w:sz="0" w:space="0" w:color="auto"/>
                                      </w:divBdr>
                                    </w:div>
                                    <w:div w:id="1183743985">
                                      <w:marLeft w:val="0"/>
                                      <w:marRight w:val="0"/>
                                      <w:marTop w:val="0"/>
                                      <w:marBottom w:val="0"/>
                                      <w:divBdr>
                                        <w:top w:val="none" w:sz="0" w:space="0" w:color="auto"/>
                                        <w:left w:val="none" w:sz="0" w:space="0" w:color="auto"/>
                                        <w:bottom w:val="none" w:sz="0" w:space="0" w:color="auto"/>
                                        <w:right w:val="none" w:sz="0" w:space="0" w:color="auto"/>
                                      </w:divBdr>
                                    </w:div>
                                    <w:div w:id="1554190729">
                                      <w:marLeft w:val="0"/>
                                      <w:marRight w:val="0"/>
                                      <w:marTop w:val="0"/>
                                      <w:marBottom w:val="0"/>
                                      <w:divBdr>
                                        <w:top w:val="none" w:sz="0" w:space="0" w:color="auto"/>
                                        <w:left w:val="none" w:sz="0" w:space="0" w:color="auto"/>
                                        <w:bottom w:val="none" w:sz="0" w:space="0" w:color="auto"/>
                                        <w:right w:val="none" w:sz="0" w:space="0" w:color="auto"/>
                                      </w:divBdr>
                                    </w:div>
                                    <w:div w:id="1038508891">
                                      <w:marLeft w:val="0"/>
                                      <w:marRight w:val="0"/>
                                      <w:marTop w:val="0"/>
                                      <w:marBottom w:val="0"/>
                                      <w:divBdr>
                                        <w:top w:val="none" w:sz="0" w:space="0" w:color="auto"/>
                                        <w:left w:val="none" w:sz="0" w:space="0" w:color="auto"/>
                                        <w:bottom w:val="none" w:sz="0" w:space="0" w:color="auto"/>
                                        <w:right w:val="none" w:sz="0" w:space="0" w:color="auto"/>
                                      </w:divBdr>
                                    </w:div>
                                    <w:div w:id="772625693">
                                      <w:marLeft w:val="0"/>
                                      <w:marRight w:val="0"/>
                                      <w:marTop w:val="0"/>
                                      <w:marBottom w:val="0"/>
                                      <w:divBdr>
                                        <w:top w:val="none" w:sz="0" w:space="0" w:color="auto"/>
                                        <w:left w:val="none" w:sz="0" w:space="0" w:color="auto"/>
                                        <w:bottom w:val="none" w:sz="0" w:space="0" w:color="auto"/>
                                        <w:right w:val="none" w:sz="0" w:space="0" w:color="auto"/>
                                      </w:divBdr>
                                    </w:div>
                                    <w:div w:id="1793161203">
                                      <w:marLeft w:val="0"/>
                                      <w:marRight w:val="0"/>
                                      <w:marTop w:val="0"/>
                                      <w:marBottom w:val="0"/>
                                      <w:divBdr>
                                        <w:top w:val="none" w:sz="0" w:space="0" w:color="auto"/>
                                        <w:left w:val="none" w:sz="0" w:space="0" w:color="auto"/>
                                        <w:bottom w:val="none" w:sz="0" w:space="0" w:color="auto"/>
                                        <w:right w:val="none" w:sz="0" w:space="0" w:color="auto"/>
                                      </w:divBdr>
                                    </w:div>
                                    <w:div w:id="1337073820">
                                      <w:marLeft w:val="0"/>
                                      <w:marRight w:val="0"/>
                                      <w:marTop w:val="0"/>
                                      <w:marBottom w:val="0"/>
                                      <w:divBdr>
                                        <w:top w:val="none" w:sz="0" w:space="0" w:color="auto"/>
                                        <w:left w:val="none" w:sz="0" w:space="0" w:color="auto"/>
                                        <w:bottom w:val="none" w:sz="0" w:space="0" w:color="auto"/>
                                        <w:right w:val="none" w:sz="0" w:space="0" w:color="auto"/>
                                      </w:divBdr>
                                    </w:div>
                                    <w:div w:id="524750390">
                                      <w:marLeft w:val="0"/>
                                      <w:marRight w:val="0"/>
                                      <w:marTop w:val="0"/>
                                      <w:marBottom w:val="0"/>
                                      <w:divBdr>
                                        <w:top w:val="none" w:sz="0" w:space="0" w:color="auto"/>
                                        <w:left w:val="none" w:sz="0" w:space="0" w:color="auto"/>
                                        <w:bottom w:val="none" w:sz="0" w:space="0" w:color="auto"/>
                                        <w:right w:val="none" w:sz="0" w:space="0" w:color="auto"/>
                                      </w:divBdr>
                                    </w:div>
                                    <w:div w:id="1074816813">
                                      <w:marLeft w:val="0"/>
                                      <w:marRight w:val="0"/>
                                      <w:marTop w:val="0"/>
                                      <w:marBottom w:val="0"/>
                                      <w:divBdr>
                                        <w:top w:val="none" w:sz="0" w:space="0" w:color="auto"/>
                                        <w:left w:val="none" w:sz="0" w:space="0" w:color="auto"/>
                                        <w:bottom w:val="none" w:sz="0" w:space="0" w:color="auto"/>
                                        <w:right w:val="none" w:sz="0" w:space="0" w:color="auto"/>
                                      </w:divBdr>
                                    </w:div>
                                    <w:div w:id="1393164460">
                                      <w:marLeft w:val="0"/>
                                      <w:marRight w:val="0"/>
                                      <w:marTop w:val="0"/>
                                      <w:marBottom w:val="0"/>
                                      <w:divBdr>
                                        <w:top w:val="none" w:sz="0" w:space="0" w:color="auto"/>
                                        <w:left w:val="none" w:sz="0" w:space="0" w:color="auto"/>
                                        <w:bottom w:val="none" w:sz="0" w:space="0" w:color="auto"/>
                                        <w:right w:val="none" w:sz="0" w:space="0" w:color="auto"/>
                                      </w:divBdr>
                                    </w:div>
                                    <w:div w:id="1394045268">
                                      <w:marLeft w:val="0"/>
                                      <w:marRight w:val="0"/>
                                      <w:marTop w:val="0"/>
                                      <w:marBottom w:val="0"/>
                                      <w:divBdr>
                                        <w:top w:val="none" w:sz="0" w:space="0" w:color="auto"/>
                                        <w:left w:val="none" w:sz="0" w:space="0" w:color="auto"/>
                                        <w:bottom w:val="none" w:sz="0" w:space="0" w:color="auto"/>
                                        <w:right w:val="none" w:sz="0" w:space="0" w:color="auto"/>
                                      </w:divBdr>
                                    </w:div>
                                    <w:div w:id="1196120241">
                                      <w:marLeft w:val="0"/>
                                      <w:marRight w:val="0"/>
                                      <w:marTop w:val="0"/>
                                      <w:marBottom w:val="0"/>
                                      <w:divBdr>
                                        <w:top w:val="none" w:sz="0" w:space="0" w:color="auto"/>
                                        <w:left w:val="none" w:sz="0" w:space="0" w:color="auto"/>
                                        <w:bottom w:val="none" w:sz="0" w:space="0" w:color="auto"/>
                                        <w:right w:val="none" w:sz="0" w:space="0" w:color="auto"/>
                                      </w:divBdr>
                                    </w:div>
                                    <w:div w:id="803275106">
                                      <w:marLeft w:val="0"/>
                                      <w:marRight w:val="0"/>
                                      <w:marTop w:val="0"/>
                                      <w:marBottom w:val="0"/>
                                      <w:divBdr>
                                        <w:top w:val="none" w:sz="0" w:space="0" w:color="auto"/>
                                        <w:left w:val="none" w:sz="0" w:space="0" w:color="auto"/>
                                        <w:bottom w:val="none" w:sz="0" w:space="0" w:color="auto"/>
                                        <w:right w:val="none" w:sz="0" w:space="0" w:color="auto"/>
                                      </w:divBdr>
                                    </w:div>
                                    <w:div w:id="621111953">
                                      <w:marLeft w:val="0"/>
                                      <w:marRight w:val="0"/>
                                      <w:marTop w:val="0"/>
                                      <w:marBottom w:val="0"/>
                                      <w:divBdr>
                                        <w:top w:val="none" w:sz="0" w:space="0" w:color="auto"/>
                                        <w:left w:val="none" w:sz="0" w:space="0" w:color="auto"/>
                                        <w:bottom w:val="none" w:sz="0" w:space="0" w:color="auto"/>
                                        <w:right w:val="none" w:sz="0" w:space="0" w:color="auto"/>
                                      </w:divBdr>
                                    </w:div>
                                    <w:div w:id="1907759605">
                                      <w:marLeft w:val="0"/>
                                      <w:marRight w:val="0"/>
                                      <w:marTop w:val="0"/>
                                      <w:marBottom w:val="0"/>
                                      <w:divBdr>
                                        <w:top w:val="none" w:sz="0" w:space="0" w:color="auto"/>
                                        <w:left w:val="none" w:sz="0" w:space="0" w:color="auto"/>
                                        <w:bottom w:val="none" w:sz="0" w:space="0" w:color="auto"/>
                                        <w:right w:val="none" w:sz="0" w:space="0" w:color="auto"/>
                                      </w:divBdr>
                                    </w:div>
                                    <w:div w:id="1413156989">
                                      <w:marLeft w:val="0"/>
                                      <w:marRight w:val="0"/>
                                      <w:marTop w:val="0"/>
                                      <w:marBottom w:val="0"/>
                                      <w:divBdr>
                                        <w:top w:val="none" w:sz="0" w:space="0" w:color="auto"/>
                                        <w:left w:val="none" w:sz="0" w:space="0" w:color="auto"/>
                                        <w:bottom w:val="none" w:sz="0" w:space="0" w:color="auto"/>
                                        <w:right w:val="none" w:sz="0" w:space="0" w:color="auto"/>
                                      </w:divBdr>
                                    </w:div>
                                    <w:div w:id="332727658">
                                      <w:marLeft w:val="0"/>
                                      <w:marRight w:val="0"/>
                                      <w:marTop w:val="0"/>
                                      <w:marBottom w:val="0"/>
                                      <w:divBdr>
                                        <w:top w:val="none" w:sz="0" w:space="0" w:color="auto"/>
                                        <w:left w:val="none" w:sz="0" w:space="0" w:color="auto"/>
                                        <w:bottom w:val="none" w:sz="0" w:space="0" w:color="auto"/>
                                        <w:right w:val="none" w:sz="0" w:space="0" w:color="auto"/>
                                      </w:divBdr>
                                    </w:div>
                                    <w:div w:id="710149889">
                                      <w:marLeft w:val="0"/>
                                      <w:marRight w:val="0"/>
                                      <w:marTop w:val="0"/>
                                      <w:marBottom w:val="0"/>
                                      <w:divBdr>
                                        <w:top w:val="none" w:sz="0" w:space="0" w:color="auto"/>
                                        <w:left w:val="none" w:sz="0" w:space="0" w:color="auto"/>
                                        <w:bottom w:val="none" w:sz="0" w:space="0" w:color="auto"/>
                                        <w:right w:val="none" w:sz="0" w:space="0" w:color="auto"/>
                                      </w:divBdr>
                                    </w:div>
                                    <w:div w:id="860434908">
                                      <w:marLeft w:val="0"/>
                                      <w:marRight w:val="0"/>
                                      <w:marTop w:val="0"/>
                                      <w:marBottom w:val="0"/>
                                      <w:divBdr>
                                        <w:top w:val="none" w:sz="0" w:space="0" w:color="auto"/>
                                        <w:left w:val="none" w:sz="0" w:space="0" w:color="auto"/>
                                        <w:bottom w:val="none" w:sz="0" w:space="0" w:color="auto"/>
                                        <w:right w:val="none" w:sz="0" w:space="0" w:color="auto"/>
                                      </w:divBdr>
                                    </w:div>
                                    <w:div w:id="1792240817">
                                      <w:marLeft w:val="0"/>
                                      <w:marRight w:val="0"/>
                                      <w:marTop w:val="0"/>
                                      <w:marBottom w:val="0"/>
                                      <w:divBdr>
                                        <w:top w:val="none" w:sz="0" w:space="0" w:color="auto"/>
                                        <w:left w:val="none" w:sz="0" w:space="0" w:color="auto"/>
                                        <w:bottom w:val="none" w:sz="0" w:space="0" w:color="auto"/>
                                        <w:right w:val="none" w:sz="0" w:space="0" w:color="auto"/>
                                      </w:divBdr>
                                    </w:div>
                                    <w:div w:id="1626539693">
                                      <w:marLeft w:val="0"/>
                                      <w:marRight w:val="0"/>
                                      <w:marTop w:val="0"/>
                                      <w:marBottom w:val="0"/>
                                      <w:divBdr>
                                        <w:top w:val="none" w:sz="0" w:space="0" w:color="auto"/>
                                        <w:left w:val="none" w:sz="0" w:space="0" w:color="auto"/>
                                        <w:bottom w:val="none" w:sz="0" w:space="0" w:color="auto"/>
                                        <w:right w:val="none" w:sz="0" w:space="0" w:color="auto"/>
                                      </w:divBdr>
                                    </w:div>
                                    <w:div w:id="563881701">
                                      <w:marLeft w:val="0"/>
                                      <w:marRight w:val="0"/>
                                      <w:marTop w:val="0"/>
                                      <w:marBottom w:val="0"/>
                                      <w:divBdr>
                                        <w:top w:val="none" w:sz="0" w:space="0" w:color="auto"/>
                                        <w:left w:val="none" w:sz="0" w:space="0" w:color="auto"/>
                                        <w:bottom w:val="none" w:sz="0" w:space="0" w:color="auto"/>
                                        <w:right w:val="none" w:sz="0" w:space="0" w:color="auto"/>
                                      </w:divBdr>
                                    </w:div>
                                    <w:div w:id="642657378">
                                      <w:marLeft w:val="0"/>
                                      <w:marRight w:val="0"/>
                                      <w:marTop w:val="0"/>
                                      <w:marBottom w:val="0"/>
                                      <w:divBdr>
                                        <w:top w:val="none" w:sz="0" w:space="0" w:color="auto"/>
                                        <w:left w:val="none" w:sz="0" w:space="0" w:color="auto"/>
                                        <w:bottom w:val="none" w:sz="0" w:space="0" w:color="auto"/>
                                        <w:right w:val="none" w:sz="0" w:space="0" w:color="auto"/>
                                      </w:divBdr>
                                    </w:div>
                                    <w:div w:id="1258247755">
                                      <w:marLeft w:val="0"/>
                                      <w:marRight w:val="0"/>
                                      <w:marTop w:val="0"/>
                                      <w:marBottom w:val="0"/>
                                      <w:divBdr>
                                        <w:top w:val="none" w:sz="0" w:space="0" w:color="auto"/>
                                        <w:left w:val="none" w:sz="0" w:space="0" w:color="auto"/>
                                        <w:bottom w:val="none" w:sz="0" w:space="0" w:color="auto"/>
                                        <w:right w:val="none" w:sz="0" w:space="0" w:color="auto"/>
                                      </w:divBdr>
                                    </w:div>
                                    <w:div w:id="614798372">
                                      <w:marLeft w:val="0"/>
                                      <w:marRight w:val="0"/>
                                      <w:marTop w:val="0"/>
                                      <w:marBottom w:val="0"/>
                                      <w:divBdr>
                                        <w:top w:val="none" w:sz="0" w:space="0" w:color="auto"/>
                                        <w:left w:val="none" w:sz="0" w:space="0" w:color="auto"/>
                                        <w:bottom w:val="none" w:sz="0" w:space="0" w:color="auto"/>
                                        <w:right w:val="none" w:sz="0" w:space="0" w:color="auto"/>
                                      </w:divBdr>
                                    </w:div>
                                    <w:div w:id="799225281">
                                      <w:marLeft w:val="0"/>
                                      <w:marRight w:val="0"/>
                                      <w:marTop w:val="0"/>
                                      <w:marBottom w:val="0"/>
                                      <w:divBdr>
                                        <w:top w:val="none" w:sz="0" w:space="0" w:color="auto"/>
                                        <w:left w:val="none" w:sz="0" w:space="0" w:color="auto"/>
                                        <w:bottom w:val="none" w:sz="0" w:space="0" w:color="auto"/>
                                        <w:right w:val="none" w:sz="0" w:space="0" w:color="auto"/>
                                      </w:divBdr>
                                    </w:div>
                                    <w:div w:id="1286346712">
                                      <w:marLeft w:val="0"/>
                                      <w:marRight w:val="0"/>
                                      <w:marTop w:val="0"/>
                                      <w:marBottom w:val="0"/>
                                      <w:divBdr>
                                        <w:top w:val="none" w:sz="0" w:space="0" w:color="auto"/>
                                        <w:left w:val="none" w:sz="0" w:space="0" w:color="auto"/>
                                        <w:bottom w:val="none" w:sz="0" w:space="0" w:color="auto"/>
                                        <w:right w:val="none" w:sz="0" w:space="0" w:color="auto"/>
                                      </w:divBdr>
                                    </w:div>
                                    <w:div w:id="1099833776">
                                      <w:marLeft w:val="0"/>
                                      <w:marRight w:val="0"/>
                                      <w:marTop w:val="0"/>
                                      <w:marBottom w:val="0"/>
                                      <w:divBdr>
                                        <w:top w:val="none" w:sz="0" w:space="0" w:color="auto"/>
                                        <w:left w:val="none" w:sz="0" w:space="0" w:color="auto"/>
                                        <w:bottom w:val="none" w:sz="0" w:space="0" w:color="auto"/>
                                        <w:right w:val="none" w:sz="0" w:space="0" w:color="auto"/>
                                      </w:divBdr>
                                    </w:div>
                                    <w:div w:id="1635402218">
                                      <w:marLeft w:val="0"/>
                                      <w:marRight w:val="0"/>
                                      <w:marTop w:val="0"/>
                                      <w:marBottom w:val="0"/>
                                      <w:divBdr>
                                        <w:top w:val="none" w:sz="0" w:space="0" w:color="auto"/>
                                        <w:left w:val="none" w:sz="0" w:space="0" w:color="auto"/>
                                        <w:bottom w:val="none" w:sz="0" w:space="0" w:color="auto"/>
                                        <w:right w:val="none" w:sz="0" w:space="0" w:color="auto"/>
                                      </w:divBdr>
                                    </w:div>
                                    <w:div w:id="1476488190">
                                      <w:marLeft w:val="0"/>
                                      <w:marRight w:val="0"/>
                                      <w:marTop w:val="0"/>
                                      <w:marBottom w:val="0"/>
                                      <w:divBdr>
                                        <w:top w:val="none" w:sz="0" w:space="0" w:color="auto"/>
                                        <w:left w:val="none" w:sz="0" w:space="0" w:color="auto"/>
                                        <w:bottom w:val="none" w:sz="0" w:space="0" w:color="auto"/>
                                        <w:right w:val="none" w:sz="0" w:space="0" w:color="auto"/>
                                      </w:divBdr>
                                    </w:div>
                                    <w:div w:id="690692882">
                                      <w:marLeft w:val="0"/>
                                      <w:marRight w:val="0"/>
                                      <w:marTop w:val="0"/>
                                      <w:marBottom w:val="0"/>
                                      <w:divBdr>
                                        <w:top w:val="none" w:sz="0" w:space="0" w:color="auto"/>
                                        <w:left w:val="none" w:sz="0" w:space="0" w:color="auto"/>
                                        <w:bottom w:val="none" w:sz="0" w:space="0" w:color="auto"/>
                                        <w:right w:val="none" w:sz="0" w:space="0" w:color="auto"/>
                                      </w:divBdr>
                                    </w:div>
                                    <w:div w:id="2099859379">
                                      <w:marLeft w:val="0"/>
                                      <w:marRight w:val="0"/>
                                      <w:marTop w:val="0"/>
                                      <w:marBottom w:val="0"/>
                                      <w:divBdr>
                                        <w:top w:val="none" w:sz="0" w:space="0" w:color="auto"/>
                                        <w:left w:val="none" w:sz="0" w:space="0" w:color="auto"/>
                                        <w:bottom w:val="none" w:sz="0" w:space="0" w:color="auto"/>
                                        <w:right w:val="none" w:sz="0" w:space="0" w:color="auto"/>
                                      </w:divBdr>
                                    </w:div>
                                    <w:div w:id="772020180">
                                      <w:marLeft w:val="0"/>
                                      <w:marRight w:val="0"/>
                                      <w:marTop w:val="0"/>
                                      <w:marBottom w:val="0"/>
                                      <w:divBdr>
                                        <w:top w:val="none" w:sz="0" w:space="0" w:color="auto"/>
                                        <w:left w:val="none" w:sz="0" w:space="0" w:color="auto"/>
                                        <w:bottom w:val="none" w:sz="0" w:space="0" w:color="auto"/>
                                        <w:right w:val="none" w:sz="0" w:space="0" w:color="auto"/>
                                      </w:divBdr>
                                    </w:div>
                                    <w:div w:id="557981574">
                                      <w:marLeft w:val="0"/>
                                      <w:marRight w:val="0"/>
                                      <w:marTop w:val="0"/>
                                      <w:marBottom w:val="0"/>
                                      <w:divBdr>
                                        <w:top w:val="none" w:sz="0" w:space="0" w:color="auto"/>
                                        <w:left w:val="none" w:sz="0" w:space="0" w:color="auto"/>
                                        <w:bottom w:val="none" w:sz="0" w:space="0" w:color="auto"/>
                                        <w:right w:val="none" w:sz="0" w:space="0" w:color="auto"/>
                                      </w:divBdr>
                                    </w:div>
                                    <w:div w:id="1710454600">
                                      <w:marLeft w:val="0"/>
                                      <w:marRight w:val="0"/>
                                      <w:marTop w:val="0"/>
                                      <w:marBottom w:val="0"/>
                                      <w:divBdr>
                                        <w:top w:val="none" w:sz="0" w:space="0" w:color="auto"/>
                                        <w:left w:val="none" w:sz="0" w:space="0" w:color="auto"/>
                                        <w:bottom w:val="none" w:sz="0" w:space="0" w:color="auto"/>
                                        <w:right w:val="none" w:sz="0" w:space="0" w:color="auto"/>
                                      </w:divBdr>
                                    </w:div>
                                    <w:div w:id="1117749100">
                                      <w:marLeft w:val="0"/>
                                      <w:marRight w:val="0"/>
                                      <w:marTop w:val="0"/>
                                      <w:marBottom w:val="0"/>
                                      <w:divBdr>
                                        <w:top w:val="none" w:sz="0" w:space="0" w:color="auto"/>
                                        <w:left w:val="none" w:sz="0" w:space="0" w:color="auto"/>
                                        <w:bottom w:val="none" w:sz="0" w:space="0" w:color="auto"/>
                                        <w:right w:val="none" w:sz="0" w:space="0" w:color="auto"/>
                                      </w:divBdr>
                                    </w:div>
                                    <w:div w:id="1883130880">
                                      <w:marLeft w:val="0"/>
                                      <w:marRight w:val="0"/>
                                      <w:marTop w:val="0"/>
                                      <w:marBottom w:val="0"/>
                                      <w:divBdr>
                                        <w:top w:val="none" w:sz="0" w:space="0" w:color="auto"/>
                                        <w:left w:val="none" w:sz="0" w:space="0" w:color="auto"/>
                                        <w:bottom w:val="none" w:sz="0" w:space="0" w:color="auto"/>
                                        <w:right w:val="none" w:sz="0" w:space="0" w:color="auto"/>
                                      </w:divBdr>
                                    </w:div>
                                    <w:div w:id="1059524113">
                                      <w:marLeft w:val="0"/>
                                      <w:marRight w:val="0"/>
                                      <w:marTop w:val="0"/>
                                      <w:marBottom w:val="0"/>
                                      <w:divBdr>
                                        <w:top w:val="none" w:sz="0" w:space="0" w:color="auto"/>
                                        <w:left w:val="none" w:sz="0" w:space="0" w:color="auto"/>
                                        <w:bottom w:val="none" w:sz="0" w:space="0" w:color="auto"/>
                                        <w:right w:val="none" w:sz="0" w:space="0" w:color="auto"/>
                                      </w:divBdr>
                                    </w:div>
                                    <w:div w:id="632057604">
                                      <w:marLeft w:val="0"/>
                                      <w:marRight w:val="0"/>
                                      <w:marTop w:val="0"/>
                                      <w:marBottom w:val="0"/>
                                      <w:divBdr>
                                        <w:top w:val="none" w:sz="0" w:space="0" w:color="auto"/>
                                        <w:left w:val="none" w:sz="0" w:space="0" w:color="auto"/>
                                        <w:bottom w:val="none" w:sz="0" w:space="0" w:color="auto"/>
                                        <w:right w:val="none" w:sz="0" w:space="0" w:color="auto"/>
                                      </w:divBdr>
                                    </w:div>
                                    <w:div w:id="662120316">
                                      <w:marLeft w:val="0"/>
                                      <w:marRight w:val="0"/>
                                      <w:marTop w:val="0"/>
                                      <w:marBottom w:val="0"/>
                                      <w:divBdr>
                                        <w:top w:val="none" w:sz="0" w:space="0" w:color="auto"/>
                                        <w:left w:val="none" w:sz="0" w:space="0" w:color="auto"/>
                                        <w:bottom w:val="none" w:sz="0" w:space="0" w:color="auto"/>
                                        <w:right w:val="none" w:sz="0" w:space="0" w:color="auto"/>
                                      </w:divBdr>
                                    </w:div>
                                    <w:div w:id="1187527659">
                                      <w:marLeft w:val="0"/>
                                      <w:marRight w:val="0"/>
                                      <w:marTop w:val="0"/>
                                      <w:marBottom w:val="0"/>
                                      <w:divBdr>
                                        <w:top w:val="none" w:sz="0" w:space="0" w:color="auto"/>
                                        <w:left w:val="none" w:sz="0" w:space="0" w:color="auto"/>
                                        <w:bottom w:val="none" w:sz="0" w:space="0" w:color="auto"/>
                                        <w:right w:val="none" w:sz="0" w:space="0" w:color="auto"/>
                                      </w:divBdr>
                                    </w:div>
                                    <w:div w:id="789082268">
                                      <w:marLeft w:val="0"/>
                                      <w:marRight w:val="0"/>
                                      <w:marTop w:val="0"/>
                                      <w:marBottom w:val="0"/>
                                      <w:divBdr>
                                        <w:top w:val="none" w:sz="0" w:space="0" w:color="auto"/>
                                        <w:left w:val="none" w:sz="0" w:space="0" w:color="auto"/>
                                        <w:bottom w:val="none" w:sz="0" w:space="0" w:color="auto"/>
                                        <w:right w:val="none" w:sz="0" w:space="0" w:color="auto"/>
                                      </w:divBdr>
                                    </w:div>
                                    <w:div w:id="907031880">
                                      <w:marLeft w:val="0"/>
                                      <w:marRight w:val="0"/>
                                      <w:marTop w:val="0"/>
                                      <w:marBottom w:val="0"/>
                                      <w:divBdr>
                                        <w:top w:val="none" w:sz="0" w:space="0" w:color="auto"/>
                                        <w:left w:val="none" w:sz="0" w:space="0" w:color="auto"/>
                                        <w:bottom w:val="none" w:sz="0" w:space="0" w:color="auto"/>
                                        <w:right w:val="none" w:sz="0" w:space="0" w:color="auto"/>
                                      </w:divBdr>
                                    </w:div>
                                    <w:div w:id="653996053">
                                      <w:marLeft w:val="0"/>
                                      <w:marRight w:val="0"/>
                                      <w:marTop w:val="0"/>
                                      <w:marBottom w:val="0"/>
                                      <w:divBdr>
                                        <w:top w:val="none" w:sz="0" w:space="0" w:color="auto"/>
                                        <w:left w:val="none" w:sz="0" w:space="0" w:color="auto"/>
                                        <w:bottom w:val="none" w:sz="0" w:space="0" w:color="auto"/>
                                        <w:right w:val="none" w:sz="0" w:space="0" w:color="auto"/>
                                      </w:divBdr>
                                    </w:div>
                                    <w:div w:id="564486991">
                                      <w:marLeft w:val="0"/>
                                      <w:marRight w:val="0"/>
                                      <w:marTop w:val="0"/>
                                      <w:marBottom w:val="0"/>
                                      <w:divBdr>
                                        <w:top w:val="none" w:sz="0" w:space="0" w:color="auto"/>
                                        <w:left w:val="none" w:sz="0" w:space="0" w:color="auto"/>
                                        <w:bottom w:val="none" w:sz="0" w:space="0" w:color="auto"/>
                                        <w:right w:val="none" w:sz="0" w:space="0" w:color="auto"/>
                                      </w:divBdr>
                                    </w:div>
                                    <w:div w:id="2120760301">
                                      <w:marLeft w:val="0"/>
                                      <w:marRight w:val="0"/>
                                      <w:marTop w:val="0"/>
                                      <w:marBottom w:val="0"/>
                                      <w:divBdr>
                                        <w:top w:val="none" w:sz="0" w:space="0" w:color="auto"/>
                                        <w:left w:val="none" w:sz="0" w:space="0" w:color="auto"/>
                                        <w:bottom w:val="none" w:sz="0" w:space="0" w:color="auto"/>
                                        <w:right w:val="none" w:sz="0" w:space="0" w:color="auto"/>
                                      </w:divBdr>
                                    </w:div>
                                    <w:div w:id="51513671">
                                      <w:marLeft w:val="0"/>
                                      <w:marRight w:val="0"/>
                                      <w:marTop w:val="0"/>
                                      <w:marBottom w:val="0"/>
                                      <w:divBdr>
                                        <w:top w:val="none" w:sz="0" w:space="0" w:color="auto"/>
                                        <w:left w:val="none" w:sz="0" w:space="0" w:color="auto"/>
                                        <w:bottom w:val="none" w:sz="0" w:space="0" w:color="auto"/>
                                        <w:right w:val="none" w:sz="0" w:space="0" w:color="auto"/>
                                      </w:divBdr>
                                    </w:div>
                                    <w:div w:id="1977056562">
                                      <w:marLeft w:val="0"/>
                                      <w:marRight w:val="0"/>
                                      <w:marTop w:val="0"/>
                                      <w:marBottom w:val="0"/>
                                      <w:divBdr>
                                        <w:top w:val="none" w:sz="0" w:space="0" w:color="auto"/>
                                        <w:left w:val="none" w:sz="0" w:space="0" w:color="auto"/>
                                        <w:bottom w:val="none" w:sz="0" w:space="0" w:color="auto"/>
                                        <w:right w:val="none" w:sz="0" w:space="0" w:color="auto"/>
                                      </w:divBdr>
                                    </w:div>
                                    <w:div w:id="69041930">
                                      <w:marLeft w:val="0"/>
                                      <w:marRight w:val="0"/>
                                      <w:marTop w:val="0"/>
                                      <w:marBottom w:val="0"/>
                                      <w:divBdr>
                                        <w:top w:val="none" w:sz="0" w:space="0" w:color="auto"/>
                                        <w:left w:val="none" w:sz="0" w:space="0" w:color="auto"/>
                                        <w:bottom w:val="none" w:sz="0" w:space="0" w:color="auto"/>
                                        <w:right w:val="none" w:sz="0" w:space="0" w:color="auto"/>
                                      </w:divBdr>
                                    </w:div>
                                    <w:div w:id="1340040676">
                                      <w:marLeft w:val="0"/>
                                      <w:marRight w:val="0"/>
                                      <w:marTop w:val="0"/>
                                      <w:marBottom w:val="0"/>
                                      <w:divBdr>
                                        <w:top w:val="none" w:sz="0" w:space="0" w:color="auto"/>
                                        <w:left w:val="none" w:sz="0" w:space="0" w:color="auto"/>
                                        <w:bottom w:val="none" w:sz="0" w:space="0" w:color="auto"/>
                                        <w:right w:val="none" w:sz="0" w:space="0" w:color="auto"/>
                                      </w:divBdr>
                                    </w:div>
                                    <w:div w:id="2146776468">
                                      <w:marLeft w:val="0"/>
                                      <w:marRight w:val="0"/>
                                      <w:marTop w:val="0"/>
                                      <w:marBottom w:val="0"/>
                                      <w:divBdr>
                                        <w:top w:val="none" w:sz="0" w:space="0" w:color="auto"/>
                                        <w:left w:val="none" w:sz="0" w:space="0" w:color="auto"/>
                                        <w:bottom w:val="none" w:sz="0" w:space="0" w:color="auto"/>
                                        <w:right w:val="none" w:sz="0" w:space="0" w:color="auto"/>
                                      </w:divBdr>
                                    </w:div>
                                    <w:div w:id="243102384">
                                      <w:marLeft w:val="0"/>
                                      <w:marRight w:val="0"/>
                                      <w:marTop w:val="0"/>
                                      <w:marBottom w:val="0"/>
                                      <w:divBdr>
                                        <w:top w:val="none" w:sz="0" w:space="0" w:color="auto"/>
                                        <w:left w:val="none" w:sz="0" w:space="0" w:color="auto"/>
                                        <w:bottom w:val="none" w:sz="0" w:space="0" w:color="auto"/>
                                        <w:right w:val="none" w:sz="0" w:space="0" w:color="auto"/>
                                      </w:divBdr>
                                    </w:div>
                                    <w:div w:id="1882328123">
                                      <w:marLeft w:val="0"/>
                                      <w:marRight w:val="0"/>
                                      <w:marTop w:val="0"/>
                                      <w:marBottom w:val="0"/>
                                      <w:divBdr>
                                        <w:top w:val="none" w:sz="0" w:space="0" w:color="auto"/>
                                        <w:left w:val="none" w:sz="0" w:space="0" w:color="auto"/>
                                        <w:bottom w:val="none" w:sz="0" w:space="0" w:color="auto"/>
                                        <w:right w:val="none" w:sz="0" w:space="0" w:color="auto"/>
                                      </w:divBdr>
                                    </w:div>
                                    <w:div w:id="1134912169">
                                      <w:marLeft w:val="0"/>
                                      <w:marRight w:val="0"/>
                                      <w:marTop w:val="0"/>
                                      <w:marBottom w:val="0"/>
                                      <w:divBdr>
                                        <w:top w:val="none" w:sz="0" w:space="0" w:color="auto"/>
                                        <w:left w:val="none" w:sz="0" w:space="0" w:color="auto"/>
                                        <w:bottom w:val="none" w:sz="0" w:space="0" w:color="auto"/>
                                        <w:right w:val="none" w:sz="0" w:space="0" w:color="auto"/>
                                      </w:divBdr>
                                    </w:div>
                                    <w:div w:id="6755788">
                                      <w:marLeft w:val="0"/>
                                      <w:marRight w:val="0"/>
                                      <w:marTop w:val="0"/>
                                      <w:marBottom w:val="0"/>
                                      <w:divBdr>
                                        <w:top w:val="none" w:sz="0" w:space="0" w:color="auto"/>
                                        <w:left w:val="none" w:sz="0" w:space="0" w:color="auto"/>
                                        <w:bottom w:val="none" w:sz="0" w:space="0" w:color="auto"/>
                                        <w:right w:val="none" w:sz="0" w:space="0" w:color="auto"/>
                                      </w:divBdr>
                                    </w:div>
                                    <w:div w:id="1103768027">
                                      <w:marLeft w:val="0"/>
                                      <w:marRight w:val="0"/>
                                      <w:marTop w:val="0"/>
                                      <w:marBottom w:val="167"/>
                                      <w:divBdr>
                                        <w:top w:val="none" w:sz="0" w:space="0" w:color="auto"/>
                                        <w:left w:val="none" w:sz="0" w:space="0" w:color="auto"/>
                                        <w:bottom w:val="none" w:sz="0" w:space="0" w:color="auto"/>
                                        <w:right w:val="none" w:sz="0" w:space="0" w:color="auto"/>
                                      </w:divBdr>
                                    </w:div>
                                  </w:divsChild>
                                </w:div>
                              </w:divsChild>
                            </w:div>
                          </w:divsChild>
                        </w:div>
                      </w:divsChild>
                    </w:div>
                  </w:divsChild>
                </w:div>
                <w:div w:id="1262488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3162515">
          <w:marLeft w:val="0"/>
          <w:marRight w:val="0"/>
          <w:marTop w:val="0"/>
          <w:marBottom w:val="0"/>
          <w:divBdr>
            <w:top w:val="none" w:sz="0" w:space="0" w:color="auto"/>
            <w:left w:val="none" w:sz="0" w:space="0" w:color="auto"/>
            <w:bottom w:val="none" w:sz="0" w:space="0" w:color="auto"/>
            <w:right w:val="none" w:sz="0" w:space="0" w:color="auto"/>
          </w:divBdr>
          <w:divsChild>
            <w:div w:id="1315379992">
              <w:marLeft w:val="-251"/>
              <w:marRight w:val="-251"/>
              <w:marTop w:val="0"/>
              <w:marBottom w:val="0"/>
              <w:divBdr>
                <w:top w:val="none" w:sz="0" w:space="0" w:color="auto"/>
                <w:left w:val="none" w:sz="0" w:space="0" w:color="auto"/>
                <w:bottom w:val="none" w:sz="0" w:space="0" w:color="auto"/>
                <w:right w:val="none" w:sz="0" w:space="0" w:color="auto"/>
              </w:divBdr>
              <w:divsChild>
                <w:div w:id="1485470468">
                  <w:marLeft w:val="0"/>
                  <w:marRight w:val="0"/>
                  <w:marTop w:val="0"/>
                  <w:marBottom w:val="0"/>
                  <w:divBdr>
                    <w:top w:val="none" w:sz="0" w:space="0" w:color="auto"/>
                    <w:left w:val="none" w:sz="0" w:space="0" w:color="auto"/>
                    <w:bottom w:val="none" w:sz="0" w:space="0" w:color="auto"/>
                    <w:right w:val="none" w:sz="0" w:space="0" w:color="auto"/>
                  </w:divBdr>
                </w:div>
                <w:div w:id="832843167">
                  <w:marLeft w:val="0"/>
                  <w:marRight w:val="0"/>
                  <w:marTop w:val="0"/>
                  <w:marBottom w:val="0"/>
                  <w:divBdr>
                    <w:top w:val="none" w:sz="0" w:space="0" w:color="auto"/>
                    <w:left w:val="none" w:sz="0" w:space="0" w:color="auto"/>
                    <w:bottom w:val="none" w:sz="0" w:space="0" w:color="auto"/>
                    <w:right w:val="none" w:sz="0" w:space="0" w:color="auto"/>
                  </w:divBdr>
                  <w:divsChild>
                    <w:div w:id="545724279">
                      <w:marLeft w:val="0"/>
                      <w:marRight w:val="0"/>
                      <w:marTop w:val="0"/>
                      <w:marBottom w:val="0"/>
                      <w:divBdr>
                        <w:top w:val="none" w:sz="0" w:space="0" w:color="auto"/>
                        <w:left w:val="none" w:sz="0" w:space="0" w:color="auto"/>
                        <w:bottom w:val="none" w:sz="0" w:space="0" w:color="auto"/>
                        <w:right w:val="none" w:sz="0" w:space="0" w:color="auto"/>
                      </w:divBdr>
                      <w:divsChild>
                        <w:div w:id="1860974148">
                          <w:marLeft w:val="0"/>
                          <w:marRight w:val="0"/>
                          <w:marTop w:val="0"/>
                          <w:marBottom w:val="0"/>
                          <w:divBdr>
                            <w:top w:val="none" w:sz="0" w:space="0" w:color="auto"/>
                            <w:left w:val="none" w:sz="0" w:space="0" w:color="auto"/>
                            <w:bottom w:val="none" w:sz="0" w:space="0" w:color="auto"/>
                            <w:right w:val="none" w:sz="0" w:space="0" w:color="auto"/>
                          </w:divBdr>
                        </w:div>
                        <w:div w:id="1492910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606801">
      <w:bodyDiv w:val="1"/>
      <w:marLeft w:val="0"/>
      <w:marRight w:val="0"/>
      <w:marTop w:val="0"/>
      <w:marBottom w:val="0"/>
      <w:divBdr>
        <w:top w:val="none" w:sz="0" w:space="0" w:color="auto"/>
        <w:left w:val="none" w:sz="0" w:space="0" w:color="auto"/>
        <w:bottom w:val="none" w:sz="0" w:space="0" w:color="auto"/>
        <w:right w:val="none" w:sz="0" w:space="0" w:color="auto"/>
      </w:divBdr>
    </w:div>
    <w:div w:id="173810597">
      <w:bodyDiv w:val="1"/>
      <w:marLeft w:val="0"/>
      <w:marRight w:val="0"/>
      <w:marTop w:val="0"/>
      <w:marBottom w:val="0"/>
      <w:divBdr>
        <w:top w:val="none" w:sz="0" w:space="0" w:color="auto"/>
        <w:left w:val="none" w:sz="0" w:space="0" w:color="auto"/>
        <w:bottom w:val="none" w:sz="0" w:space="0" w:color="auto"/>
        <w:right w:val="none" w:sz="0" w:space="0" w:color="auto"/>
      </w:divBdr>
    </w:div>
    <w:div w:id="188690437">
      <w:bodyDiv w:val="1"/>
      <w:marLeft w:val="0"/>
      <w:marRight w:val="0"/>
      <w:marTop w:val="0"/>
      <w:marBottom w:val="0"/>
      <w:divBdr>
        <w:top w:val="none" w:sz="0" w:space="0" w:color="auto"/>
        <w:left w:val="none" w:sz="0" w:space="0" w:color="auto"/>
        <w:bottom w:val="none" w:sz="0" w:space="0" w:color="auto"/>
        <w:right w:val="none" w:sz="0" w:space="0" w:color="auto"/>
      </w:divBdr>
      <w:divsChild>
        <w:div w:id="722172744">
          <w:marLeft w:val="-225"/>
          <w:marRight w:val="-225"/>
          <w:marTop w:val="0"/>
          <w:marBottom w:val="0"/>
          <w:divBdr>
            <w:top w:val="none" w:sz="0" w:space="0" w:color="auto"/>
            <w:left w:val="none" w:sz="0" w:space="0" w:color="auto"/>
            <w:bottom w:val="none" w:sz="0" w:space="0" w:color="auto"/>
            <w:right w:val="none" w:sz="0" w:space="0" w:color="auto"/>
          </w:divBdr>
          <w:divsChild>
            <w:div w:id="1454598342">
              <w:marLeft w:val="0"/>
              <w:marRight w:val="0"/>
              <w:marTop w:val="0"/>
              <w:marBottom w:val="0"/>
              <w:divBdr>
                <w:top w:val="none" w:sz="0" w:space="0" w:color="auto"/>
                <w:left w:val="none" w:sz="0" w:space="0" w:color="auto"/>
                <w:bottom w:val="none" w:sz="0" w:space="0" w:color="auto"/>
                <w:right w:val="none" w:sz="0" w:space="0" w:color="auto"/>
              </w:divBdr>
              <w:divsChild>
                <w:div w:id="299460198">
                  <w:marLeft w:val="0"/>
                  <w:marRight w:val="0"/>
                  <w:marTop w:val="0"/>
                  <w:marBottom w:val="0"/>
                  <w:divBdr>
                    <w:top w:val="none" w:sz="0" w:space="0" w:color="auto"/>
                    <w:left w:val="none" w:sz="0" w:space="0" w:color="auto"/>
                    <w:bottom w:val="none" w:sz="0" w:space="0" w:color="auto"/>
                    <w:right w:val="none" w:sz="0" w:space="0" w:color="auto"/>
                  </w:divBdr>
                  <w:divsChild>
                    <w:div w:id="121921249">
                      <w:marLeft w:val="-225"/>
                      <w:marRight w:val="-225"/>
                      <w:marTop w:val="0"/>
                      <w:marBottom w:val="0"/>
                      <w:divBdr>
                        <w:top w:val="none" w:sz="0" w:space="0" w:color="auto"/>
                        <w:left w:val="none" w:sz="0" w:space="0" w:color="auto"/>
                        <w:bottom w:val="none" w:sz="0" w:space="0" w:color="auto"/>
                        <w:right w:val="none" w:sz="0" w:space="0" w:color="auto"/>
                      </w:divBdr>
                      <w:divsChild>
                        <w:div w:id="1526019796">
                          <w:marLeft w:val="0"/>
                          <w:marRight w:val="0"/>
                          <w:marTop w:val="0"/>
                          <w:marBottom w:val="0"/>
                          <w:divBdr>
                            <w:top w:val="none" w:sz="0" w:space="0" w:color="auto"/>
                            <w:left w:val="none" w:sz="0" w:space="0" w:color="auto"/>
                            <w:bottom w:val="none" w:sz="0" w:space="0" w:color="auto"/>
                            <w:right w:val="none" w:sz="0" w:space="0" w:color="auto"/>
                          </w:divBdr>
                          <w:divsChild>
                            <w:div w:id="1492411158">
                              <w:marLeft w:val="0"/>
                              <w:marRight w:val="0"/>
                              <w:marTop w:val="0"/>
                              <w:marBottom w:val="0"/>
                              <w:divBdr>
                                <w:top w:val="none" w:sz="0" w:space="0" w:color="auto"/>
                                <w:left w:val="none" w:sz="0" w:space="0" w:color="auto"/>
                                <w:bottom w:val="none" w:sz="0" w:space="0" w:color="auto"/>
                                <w:right w:val="none" w:sz="0" w:space="0" w:color="auto"/>
                              </w:divBdr>
                              <w:divsChild>
                                <w:div w:id="1063990248">
                                  <w:marLeft w:val="0"/>
                                  <w:marRight w:val="0"/>
                                  <w:marTop w:val="0"/>
                                  <w:marBottom w:val="0"/>
                                  <w:divBdr>
                                    <w:top w:val="none" w:sz="0" w:space="0" w:color="auto"/>
                                    <w:left w:val="none" w:sz="0" w:space="0" w:color="auto"/>
                                    <w:bottom w:val="none" w:sz="0" w:space="0" w:color="auto"/>
                                    <w:right w:val="none" w:sz="0" w:space="0" w:color="auto"/>
                                  </w:divBdr>
                                  <w:divsChild>
                                    <w:div w:id="1049375645">
                                      <w:marLeft w:val="0"/>
                                      <w:marRight w:val="0"/>
                                      <w:marTop w:val="0"/>
                                      <w:marBottom w:val="150"/>
                                      <w:divBdr>
                                        <w:top w:val="none" w:sz="0" w:space="0" w:color="auto"/>
                                        <w:left w:val="none" w:sz="0" w:space="0" w:color="auto"/>
                                        <w:bottom w:val="none" w:sz="0" w:space="0" w:color="auto"/>
                                        <w:right w:val="none" w:sz="0" w:space="0" w:color="auto"/>
                                      </w:divBdr>
                                    </w:div>
                                    <w:div w:id="324165406">
                                      <w:marLeft w:val="0"/>
                                      <w:marRight w:val="0"/>
                                      <w:marTop w:val="0"/>
                                      <w:marBottom w:val="0"/>
                                      <w:divBdr>
                                        <w:top w:val="none" w:sz="0" w:space="0" w:color="auto"/>
                                        <w:left w:val="none" w:sz="0" w:space="0" w:color="auto"/>
                                        <w:bottom w:val="none" w:sz="0" w:space="0" w:color="auto"/>
                                        <w:right w:val="none" w:sz="0" w:space="0" w:color="auto"/>
                                      </w:divBdr>
                                    </w:div>
                                    <w:div w:id="399719739">
                                      <w:marLeft w:val="0"/>
                                      <w:marRight w:val="0"/>
                                      <w:marTop w:val="0"/>
                                      <w:marBottom w:val="0"/>
                                      <w:divBdr>
                                        <w:top w:val="none" w:sz="0" w:space="0" w:color="auto"/>
                                        <w:left w:val="none" w:sz="0" w:space="0" w:color="auto"/>
                                        <w:bottom w:val="none" w:sz="0" w:space="0" w:color="auto"/>
                                        <w:right w:val="none" w:sz="0" w:space="0" w:color="auto"/>
                                      </w:divBdr>
                                    </w:div>
                                    <w:div w:id="409885306">
                                      <w:marLeft w:val="0"/>
                                      <w:marRight w:val="0"/>
                                      <w:marTop w:val="0"/>
                                      <w:marBottom w:val="0"/>
                                      <w:divBdr>
                                        <w:top w:val="none" w:sz="0" w:space="0" w:color="auto"/>
                                        <w:left w:val="none" w:sz="0" w:space="0" w:color="auto"/>
                                        <w:bottom w:val="none" w:sz="0" w:space="0" w:color="auto"/>
                                        <w:right w:val="none" w:sz="0" w:space="0" w:color="auto"/>
                                      </w:divBdr>
                                    </w:div>
                                    <w:div w:id="487481953">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 w:id="1965768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0673099">
      <w:bodyDiv w:val="1"/>
      <w:marLeft w:val="0"/>
      <w:marRight w:val="0"/>
      <w:marTop w:val="0"/>
      <w:marBottom w:val="0"/>
      <w:divBdr>
        <w:top w:val="none" w:sz="0" w:space="0" w:color="auto"/>
        <w:left w:val="none" w:sz="0" w:space="0" w:color="auto"/>
        <w:bottom w:val="none" w:sz="0" w:space="0" w:color="auto"/>
        <w:right w:val="none" w:sz="0" w:space="0" w:color="auto"/>
      </w:divBdr>
      <w:divsChild>
        <w:div w:id="215944165">
          <w:marLeft w:val="-225"/>
          <w:marRight w:val="-225"/>
          <w:marTop w:val="0"/>
          <w:marBottom w:val="0"/>
          <w:divBdr>
            <w:top w:val="none" w:sz="0" w:space="0" w:color="auto"/>
            <w:left w:val="none" w:sz="0" w:space="0" w:color="auto"/>
            <w:bottom w:val="none" w:sz="0" w:space="0" w:color="auto"/>
            <w:right w:val="none" w:sz="0" w:space="0" w:color="auto"/>
          </w:divBdr>
          <w:divsChild>
            <w:div w:id="938567497">
              <w:marLeft w:val="0"/>
              <w:marRight w:val="0"/>
              <w:marTop w:val="0"/>
              <w:marBottom w:val="0"/>
              <w:divBdr>
                <w:top w:val="none" w:sz="0" w:space="0" w:color="auto"/>
                <w:left w:val="none" w:sz="0" w:space="0" w:color="auto"/>
                <w:bottom w:val="none" w:sz="0" w:space="0" w:color="auto"/>
                <w:right w:val="none" w:sz="0" w:space="0" w:color="auto"/>
              </w:divBdr>
              <w:divsChild>
                <w:div w:id="242109478">
                  <w:marLeft w:val="0"/>
                  <w:marRight w:val="0"/>
                  <w:marTop w:val="0"/>
                  <w:marBottom w:val="0"/>
                  <w:divBdr>
                    <w:top w:val="none" w:sz="0" w:space="0" w:color="auto"/>
                    <w:left w:val="none" w:sz="0" w:space="0" w:color="auto"/>
                    <w:bottom w:val="none" w:sz="0" w:space="0" w:color="auto"/>
                    <w:right w:val="none" w:sz="0" w:space="0" w:color="auto"/>
                  </w:divBdr>
                  <w:divsChild>
                    <w:div w:id="1871256658">
                      <w:marLeft w:val="-225"/>
                      <w:marRight w:val="-225"/>
                      <w:marTop w:val="0"/>
                      <w:marBottom w:val="0"/>
                      <w:divBdr>
                        <w:top w:val="none" w:sz="0" w:space="0" w:color="auto"/>
                        <w:left w:val="none" w:sz="0" w:space="0" w:color="auto"/>
                        <w:bottom w:val="none" w:sz="0" w:space="0" w:color="auto"/>
                        <w:right w:val="none" w:sz="0" w:space="0" w:color="auto"/>
                      </w:divBdr>
                      <w:divsChild>
                        <w:div w:id="179466464">
                          <w:marLeft w:val="0"/>
                          <w:marRight w:val="0"/>
                          <w:marTop w:val="0"/>
                          <w:marBottom w:val="0"/>
                          <w:divBdr>
                            <w:top w:val="none" w:sz="0" w:space="0" w:color="auto"/>
                            <w:left w:val="none" w:sz="0" w:space="0" w:color="auto"/>
                            <w:bottom w:val="none" w:sz="0" w:space="0" w:color="auto"/>
                            <w:right w:val="none" w:sz="0" w:space="0" w:color="auto"/>
                          </w:divBdr>
                          <w:divsChild>
                            <w:div w:id="1038778053">
                              <w:marLeft w:val="0"/>
                              <w:marRight w:val="0"/>
                              <w:marTop w:val="0"/>
                              <w:marBottom w:val="0"/>
                              <w:divBdr>
                                <w:top w:val="none" w:sz="0" w:space="0" w:color="auto"/>
                                <w:left w:val="none" w:sz="0" w:space="0" w:color="auto"/>
                                <w:bottom w:val="none" w:sz="0" w:space="0" w:color="auto"/>
                                <w:right w:val="none" w:sz="0" w:space="0" w:color="auto"/>
                              </w:divBdr>
                              <w:divsChild>
                                <w:div w:id="752631427">
                                  <w:marLeft w:val="0"/>
                                  <w:marRight w:val="0"/>
                                  <w:marTop w:val="0"/>
                                  <w:marBottom w:val="0"/>
                                  <w:divBdr>
                                    <w:top w:val="none" w:sz="0" w:space="0" w:color="auto"/>
                                    <w:left w:val="none" w:sz="0" w:space="0" w:color="auto"/>
                                    <w:bottom w:val="none" w:sz="0" w:space="0" w:color="auto"/>
                                    <w:right w:val="none" w:sz="0" w:space="0" w:color="auto"/>
                                  </w:divBdr>
                                  <w:divsChild>
                                    <w:div w:id="796920195">
                                      <w:marLeft w:val="0"/>
                                      <w:marRight w:val="0"/>
                                      <w:marTop w:val="0"/>
                                      <w:marBottom w:val="150"/>
                                      <w:divBdr>
                                        <w:top w:val="none" w:sz="0" w:space="0" w:color="auto"/>
                                        <w:left w:val="none" w:sz="0" w:space="0" w:color="auto"/>
                                        <w:bottom w:val="none" w:sz="0" w:space="0" w:color="auto"/>
                                        <w:right w:val="none" w:sz="0" w:space="0" w:color="auto"/>
                                      </w:divBdr>
                                    </w:div>
                                    <w:div w:id="1746491653">
                                      <w:marLeft w:val="0"/>
                                      <w:marRight w:val="0"/>
                                      <w:marTop w:val="0"/>
                                      <w:marBottom w:val="0"/>
                                      <w:divBdr>
                                        <w:top w:val="none" w:sz="0" w:space="0" w:color="auto"/>
                                        <w:left w:val="none" w:sz="0" w:space="0" w:color="auto"/>
                                        <w:bottom w:val="none" w:sz="0" w:space="0" w:color="auto"/>
                                        <w:right w:val="none" w:sz="0" w:space="0" w:color="auto"/>
                                      </w:divBdr>
                                    </w:div>
                                    <w:div w:id="1077744632">
                                      <w:marLeft w:val="0"/>
                                      <w:marRight w:val="0"/>
                                      <w:marTop w:val="0"/>
                                      <w:marBottom w:val="0"/>
                                      <w:divBdr>
                                        <w:top w:val="none" w:sz="0" w:space="0" w:color="auto"/>
                                        <w:left w:val="none" w:sz="0" w:space="0" w:color="auto"/>
                                        <w:bottom w:val="none" w:sz="0" w:space="0" w:color="auto"/>
                                        <w:right w:val="none" w:sz="0" w:space="0" w:color="auto"/>
                                      </w:divBdr>
                                    </w:div>
                                    <w:div w:id="600719654">
                                      <w:marLeft w:val="0"/>
                                      <w:marRight w:val="0"/>
                                      <w:marTop w:val="0"/>
                                      <w:marBottom w:val="0"/>
                                      <w:divBdr>
                                        <w:top w:val="none" w:sz="0" w:space="0" w:color="auto"/>
                                        <w:left w:val="none" w:sz="0" w:space="0" w:color="auto"/>
                                        <w:bottom w:val="none" w:sz="0" w:space="0" w:color="auto"/>
                                        <w:right w:val="none" w:sz="0" w:space="0" w:color="auto"/>
                                      </w:divBdr>
                                    </w:div>
                                    <w:div w:id="2021202069">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 w:id="1856379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5480508">
      <w:bodyDiv w:val="1"/>
      <w:marLeft w:val="0"/>
      <w:marRight w:val="0"/>
      <w:marTop w:val="0"/>
      <w:marBottom w:val="0"/>
      <w:divBdr>
        <w:top w:val="none" w:sz="0" w:space="0" w:color="auto"/>
        <w:left w:val="none" w:sz="0" w:space="0" w:color="auto"/>
        <w:bottom w:val="none" w:sz="0" w:space="0" w:color="auto"/>
        <w:right w:val="none" w:sz="0" w:space="0" w:color="auto"/>
      </w:divBdr>
      <w:divsChild>
        <w:div w:id="2069068882">
          <w:marLeft w:val="-251"/>
          <w:marRight w:val="-251"/>
          <w:marTop w:val="0"/>
          <w:marBottom w:val="0"/>
          <w:divBdr>
            <w:top w:val="none" w:sz="0" w:space="0" w:color="auto"/>
            <w:left w:val="none" w:sz="0" w:space="0" w:color="auto"/>
            <w:bottom w:val="none" w:sz="0" w:space="0" w:color="auto"/>
            <w:right w:val="none" w:sz="0" w:space="0" w:color="auto"/>
          </w:divBdr>
          <w:divsChild>
            <w:div w:id="1108549037">
              <w:marLeft w:val="0"/>
              <w:marRight w:val="0"/>
              <w:marTop w:val="0"/>
              <w:marBottom w:val="0"/>
              <w:divBdr>
                <w:top w:val="none" w:sz="0" w:space="0" w:color="auto"/>
                <w:left w:val="none" w:sz="0" w:space="0" w:color="auto"/>
                <w:bottom w:val="none" w:sz="0" w:space="0" w:color="auto"/>
                <w:right w:val="none" w:sz="0" w:space="0" w:color="auto"/>
              </w:divBdr>
              <w:divsChild>
                <w:div w:id="1762601140">
                  <w:marLeft w:val="0"/>
                  <w:marRight w:val="0"/>
                  <w:marTop w:val="0"/>
                  <w:marBottom w:val="0"/>
                  <w:divBdr>
                    <w:top w:val="none" w:sz="0" w:space="0" w:color="auto"/>
                    <w:left w:val="none" w:sz="0" w:space="0" w:color="auto"/>
                    <w:bottom w:val="none" w:sz="0" w:space="0" w:color="auto"/>
                    <w:right w:val="none" w:sz="0" w:space="0" w:color="auto"/>
                  </w:divBdr>
                  <w:divsChild>
                    <w:div w:id="1994403686">
                      <w:marLeft w:val="-251"/>
                      <w:marRight w:val="-251"/>
                      <w:marTop w:val="0"/>
                      <w:marBottom w:val="0"/>
                      <w:divBdr>
                        <w:top w:val="none" w:sz="0" w:space="0" w:color="auto"/>
                        <w:left w:val="none" w:sz="0" w:space="0" w:color="auto"/>
                        <w:bottom w:val="none" w:sz="0" w:space="0" w:color="auto"/>
                        <w:right w:val="none" w:sz="0" w:space="0" w:color="auto"/>
                      </w:divBdr>
                      <w:divsChild>
                        <w:div w:id="2145534780">
                          <w:marLeft w:val="0"/>
                          <w:marRight w:val="0"/>
                          <w:marTop w:val="0"/>
                          <w:marBottom w:val="0"/>
                          <w:divBdr>
                            <w:top w:val="none" w:sz="0" w:space="0" w:color="auto"/>
                            <w:left w:val="none" w:sz="0" w:space="0" w:color="auto"/>
                            <w:bottom w:val="none" w:sz="0" w:space="0" w:color="auto"/>
                            <w:right w:val="none" w:sz="0" w:space="0" w:color="auto"/>
                          </w:divBdr>
                          <w:divsChild>
                            <w:div w:id="126047211">
                              <w:marLeft w:val="0"/>
                              <w:marRight w:val="0"/>
                              <w:marTop w:val="0"/>
                              <w:marBottom w:val="0"/>
                              <w:divBdr>
                                <w:top w:val="none" w:sz="0" w:space="0" w:color="auto"/>
                                <w:left w:val="none" w:sz="0" w:space="0" w:color="auto"/>
                                <w:bottom w:val="none" w:sz="0" w:space="0" w:color="auto"/>
                                <w:right w:val="none" w:sz="0" w:space="0" w:color="auto"/>
                              </w:divBdr>
                              <w:divsChild>
                                <w:div w:id="919172208">
                                  <w:marLeft w:val="0"/>
                                  <w:marRight w:val="0"/>
                                  <w:marTop w:val="0"/>
                                  <w:marBottom w:val="0"/>
                                  <w:divBdr>
                                    <w:top w:val="none" w:sz="0" w:space="0" w:color="auto"/>
                                    <w:left w:val="none" w:sz="0" w:space="0" w:color="auto"/>
                                    <w:bottom w:val="none" w:sz="0" w:space="0" w:color="auto"/>
                                    <w:right w:val="none" w:sz="0" w:space="0" w:color="auto"/>
                                  </w:divBdr>
                                  <w:divsChild>
                                    <w:div w:id="1101607405">
                                      <w:marLeft w:val="0"/>
                                      <w:marRight w:val="0"/>
                                      <w:marTop w:val="0"/>
                                      <w:marBottom w:val="167"/>
                                      <w:divBdr>
                                        <w:top w:val="none" w:sz="0" w:space="0" w:color="auto"/>
                                        <w:left w:val="none" w:sz="0" w:space="0" w:color="auto"/>
                                        <w:bottom w:val="none" w:sz="0" w:space="0" w:color="auto"/>
                                        <w:right w:val="none" w:sz="0" w:space="0" w:color="auto"/>
                                      </w:divBdr>
                                    </w:div>
                                    <w:div w:id="1760247795">
                                      <w:marLeft w:val="0"/>
                                      <w:marRight w:val="0"/>
                                      <w:marTop w:val="0"/>
                                      <w:marBottom w:val="0"/>
                                      <w:divBdr>
                                        <w:top w:val="none" w:sz="0" w:space="0" w:color="auto"/>
                                        <w:left w:val="none" w:sz="0" w:space="0" w:color="auto"/>
                                        <w:bottom w:val="none" w:sz="0" w:space="0" w:color="auto"/>
                                        <w:right w:val="none" w:sz="0" w:space="0" w:color="auto"/>
                                      </w:divBdr>
                                    </w:div>
                                    <w:div w:id="1716612042">
                                      <w:marLeft w:val="0"/>
                                      <w:marRight w:val="0"/>
                                      <w:marTop w:val="0"/>
                                      <w:marBottom w:val="0"/>
                                      <w:divBdr>
                                        <w:top w:val="none" w:sz="0" w:space="0" w:color="auto"/>
                                        <w:left w:val="none" w:sz="0" w:space="0" w:color="auto"/>
                                        <w:bottom w:val="none" w:sz="0" w:space="0" w:color="auto"/>
                                        <w:right w:val="none" w:sz="0" w:space="0" w:color="auto"/>
                                      </w:divBdr>
                                    </w:div>
                                    <w:div w:id="1364549862">
                                      <w:marLeft w:val="0"/>
                                      <w:marRight w:val="0"/>
                                      <w:marTop w:val="0"/>
                                      <w:marBottom w:val="0"/>
                                      <w:divBdr>
                                        <w:top w:val="none" w:sz="0" w:space="0" w:color="auto"/>
                                        <w:left w:val="none" w:sz="0" w:space="0" w:color="auto"/>
                                        <w:bottom w:val="none" w:sz="0" w:space="0" w:color="auto"/>
                                        <w:right w:val="none" w:sz="0" w:space="0" w:color="auto"/>
                                      </w:divBdr>
                                    </w:div>
                                    <w:div w:id="1903101290">
                                      <w:marLeft w:val="0"/>
                                      <w:marRight w:val="0"/>
                                      <w:marTop w:val="0"/>
                                      <w:marBottom w:val="167"/>
                                      <w:divBdr>
                                        <w:top w:val="none" w:sz="0" w:space="0" w:color="auto"/>
                                        <w:left w:val="none" w:sz="0" w:space="0" w:color="auto"/>
                                        <w:bottom w:val="none" w:sz="0" w:space="0" w:color="auto"/>
                                        <w:right w:val="none" w:sz="0" w:space="0" w:color="auto"/>
                                      </w:divBdr>
                                    </w:div>
                                  </w:divsChild>
                                </w:div>
                              </w:divsChild>
                            </w:div>
                          </w:divsChild>
                        </w:div>
                      </w:divsChild>
                    </w:div>
                  </w:divsChild>
                </w:div>
                <w:div w:id="437413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901465">
      <w:bodyDiv w:val="1"/>
      <w:marLeft w:val="0"/>
      <w:marRight w:val="0"/>
      <w:marTop w:val="0"/>
      <w:marBottom w:val="0"/>
      <w:divBdr>
        <w:top w:val="none" w:sz="0" w:space="0" w:color="auto"/>
        <w:left w:val="none" w:sz="0" w:space="0" w:color="auto"/>
        <w:bottom w:val="none" w:sz="0" w:space="0" w:color="auto"/>
        <w:right w:val="none" w:sz="0" w:space="0" w:color="auto"/>
      </w:divBdr>
      <w:divsChild>
        <w:div w:id="993411708">
          <w:marLeft w:val="-251"/>
          <w:marRight w:val="-251"/>
          <w:marTop w:val="0"/>
          <w:marBottom w:val="0"/>
          <w:divBdr>
            <w:top w:val="none" w:sz="0" w:space="0" w:color="auto"/>
            <w:left w:val="none" w:sz="0" w:space="0" w:color="auto"/>
            <w:bottom w:val="none" w:sz="0" w:space="0" w:color="auto"/>
            <w:right w:val="none" w:sz="0" w:space="0" w:color="auto"/>
          </w:divBdr>
          <w:divsChild>
            <w:div w:id="2078821483">
              <w:marLeft w:val="0"/>
              <w:marRight w:val="0"/>
              <w:marTop w:val="0"/>
              <w:marBottom w:val="0"/>
              <w:divBdr>
                <w:top w:val="none" w:sz="0" w:space="0" w:color="auto"/>
                <w:left w:val="none" w:sz="0" w:space="0" w:color="auto"/>
                <w:bottom w:val="none" w:sz="0" w:space="0" w:color="auto"/>
                <w:right w:val="none" w:sz="0" w:space="0" w:color="auto"/>
              </w:divBdr>
              <w:divsChild>
                <w:div w:id="269048966">
                  <w:marLeft w:val="0"/>
                  <w:marRight w:val="0"/>
                  <w:marTop w:val="0"/>
                  <w:marBottom w:val="0"/>
                  <w:divBdr>
                    <w:top w:val="none" w:sz="0" w:space="0" w:color="auto"/>
                    <w:left w:val="none" w:sz="0" w:space="0" w:color="auto"/>
                    <w:bottom w:val="none" w:sz="0" w:space="0" w:color="auto"/>
                    <w:right w:val="none" w:sz="0" w:space="0" w:color="auto"/>
                  </w:divBdr>
                  <w:divsChild>
                    <w:div w:id="1128471628">
                      <w:marLeft w:val="-251"/>
                      <w:marRight w:val="-251"/>
                      <w:marTop w:val="0"/>
                      <w:marBottom w:val="0"/>
                      <w:divBdr>
                        <w:top w:val="none" w:sz="0" w:space="0" w:color="auto"/>
                        <w:left w:val="none" w:sz="0" w:space="0" w:color="auto"/>
                        <w:bottom w:val="none" w:sz="0" w:space="0" w:color="auto"/>
                        <w:right w:val="none" w:sz="0" w:space="0" w:color="auto"/>
                      </w:divBdr>
                      <w:divsChild>
                        <w:div w:id="441649151">
                          <w:marLeft w:val="0"/>
                          <w:marRight w:val="0"/>
                          <w:marTop w:val="0"/>
                          <w:marBottom w:val="0"/>
                          <w:divBdr>
                            <w:top w:val="none" w:sz="0" w:space="0" w:color="auto"/>
                            <w:left w:val="none" w:sz="0" w:space="0" w:color="auto"/>
                            <w:bottom w:val="none" w:sz="0" w:space="0" w:color="auto"/>
                            <w:right w:val="none" w:sz="0" w:space="0" w:color="auto"/>
                          </w:divBdr>
                          <w:divsChild>
                            <w:div w:id="942767881">
                              <w:marLeft w:val="0"/>
                              <w:marRight w:val="0"/>
                              <w:marTop w:val="0"/>
                              <w:marBottom w:val="0"/>
                              <w:divBdr>
                                <w:top w:val="none" w:sz="0" w:space="0" w:color="auto"/>
                                <w:left w:val="none" w:sz="0" w:space="0" w:color="auto"/>
                                <w:bottom w:val="none" w:sz="0" w:space="0" w:color="auto"/>
                                <w:right w:val="none" w:sz="0" w:space="0" w:color="auto"/>
                              </w:divBdr>
                              <w:divsChild>
                                <w:div w:id="1378705423">
                                  <w:marLeft w:val="0"/>
                                  <w:marRight w:val="0"/>
                                  <w:marTop w:val="0"/>
                                  <w:marBottom w:val="0"/>
                                  <w:divBdr>
                                    <w:top w:val="none" w:sz="0" w:space="0" w:color="auto"/>
                                    <w:left w:val="none" w:sz="0" w:space="0" w:color="auto"/>
                                    <w:bottom w:val="none" w:sz="0" w:space="0" w:color="auto"/>
                                    <w:right w:val="none" w:sz="0" w:space="0" w:color="auto"/>
                                  </w:divBdr>
                                  <w:divsChild>
                                    <w:div w:id="1889755066">
                                      <w:marLeft w:val="0"/>
                                      <w:marRight w:val="0"/>
                                      <w:marTop w:val="0"/>
                                      <w:marBottom w:val="167"/>
                                      <w:divBdr>
                                        <w:top w:val="none" w:sz="0" w:space="0" w:color="auto"/>
                                        <w:left w:val="none" w:sz="0" w:space="0" w:color="auto"/>
                                        <w:bottom w:val="none" w:sz="0" w:space="0" w:color="auto"/>
                                        <w:right w:val="none" w:sz="0" w:space="0" w:color="auto"/>
                                      </w:divBdr>
                                    </w:div>
                                    <w:div w:id="1989552692">
                                      <w:marLeft w:val="0"/>
                                      <w:marRight w:val="0"/>
                                      <w:marTop w:val="0"/>
                                      <w:marBottom w:val="0"/>
                                      <w:divBdr>
                                        <w:top w:val="none" w:sz="0" w:space="0" w:color="auto"/>
                                        <w:left w:val="none" w:sz="0" w:space="0" w:color="auto"/>
                                        <w:bottom w:val="none" w:sz="0" w:space="0" w:color="auto"/>
                                        <w:right w:val="none" w:sz="0" w:space="0" w:color="auto"/>
                                      </w:divBdr>
                                    </w:div>
                                    <w:div w:id="458499364">
                                      <w:marLeft w:val="0"/>
                                      <w:marRight w:val="0"/>
                                      <w:marTop w:val="0"/>
                                      <w:marBottom w:val="0"/>
                                      <w:divBdr>
                                        <w:top w:val="none" w:sz="0" w:space="0" w:color="auto"/>
                                        <w:left w:val="none" w:sz="0" w:space="0" w:color="auto"/>
                                        <w:bottom w:val="none" w:sz="0" w:space="0" w:color="auto"/>
                                        <w:right w:val="none" w:sz="0" w:space="0" w:color="auto"/>
                                      </w:divBdr>
                                    </w:div>
                                    <w:div w:id="1708875973">
                                      <w:marLeft w:val="0"/>
                                      <w:marRight w:val="0"/>
                                      <w:marTop w:val="0"/>
                                      <w:marBottom w:val="0"/>
                                      <w:divBdr>
                                        <w:top w:val="none" w:sz="0" w:space="0" w:color="auto"/>
                                        <w:left w:val="none" w:sz="0" w:space="0" w:color="auto"/>
                                        <w:bottom w:val="none" w:sz="0" w:space="0" w:color="auto"/>
                                        <w:right w:val="none" w:sz="0" w:space="0" w:color="auto"/>
                                      </w:divBdr>
                                    </w:div>
                                    <w:div w:id="51389676">
                                      <w:marLeft w:val="0"/>
                                      <w:marRight w:val="0"/>
                                      <w:marTop w:val="0"/>
                                      <w:marBottom w:val="0"/>
                                      <w:divBdr>
                                        <w:top w:val="none" w:sz="0" w:space="0" w:color="auto"/>
                                        <w:left w:val="none" w:sz="0" w:space="0" w:color="auto"/>
                                        <w:bottom w:val="none" w:sz="0" w:space="0" w:color="auto"/>
                                        <w:right w:val="none" w:sz="0" w:space="0" w:color="auto"/>
                                      </w:divBdr>
                                    </w:div>
                                    <w:div w:id="2073842022">
                                      <w:marLeft w:val="0"/>
                                      <w:marRight w:val="0"/>
                                      <w:marTop w:val="0"/>
                                      <w:marBottom w:val="0"/>
                                      <w:divBdr>
                                        <w:top w:val="none" w:sz="0" w:space="0" w:color="auto"/>
                                        <w:left w:val="none" w:sz="0" w:space="0" w:color="auto"/>
                                        <w:bottom w:val="none" w:sz="0" w:space="0" w:color="auto"/>
                                        <w:right w:val="none" w:sz="0" w:space="0" w:color="auto"/>
                                      </w:divBdr>
                                    </w:div>
                                    <w:div w:id="1305424744">
                                      <w:marLeft w:val="0"/>
                                      <w:marRight w:val="0"/>
                                      <w:marTop w:val="0"/>
                                      <w:marBottom w:val="0"/>
                                      <w:divBdr>
                                        <w:top w:val="none" w:sz="0" w:space="0" w:color="auto"/>
                                        <w:left w:val="none" w:sz="0" w:space="0" w:color="auto"/>
                                        <w:bottom w:val="none" w:sz="0" w:space="0" w:color="auto"/>
                                        <w:right w:val="none" w:sz="0" w:space="0" w:color="auto"/>
                                      </w:divBdr>
                                    </w:div>
                                    <w:div w:id="728266605">
                                      <w:marLeft w:val="0"/>
                                      <w:marRight w:val="0"/>
                                      <w:marTop w:val="0"/>
                                      <w:marBottom w:val="0"/>
                                      <w:divBdr>
                                        <w:top w:val="none" w:sz="0" w:space="0" w:color="auto"/>
                                        <w:left w:val="none" w:sz="0" w:space="0" w:color="auto"/>
                                        <w:bottom w:val="none" w:sz="0" w:space="0" w:color="auto"/>
                                        <w:right w:val="none" w:sz="0" w:space="0" w:color="auto"/>
                                      </w:divBdr>
                                    </w:div>
                                    <w:div w:id="1036391865">
                                      <w:marLeft w:val="0"/>
                                      <w:marRight w:val="0"/>
                                      <w:marTop w:val="0"/>
                                      <w:marBottom w:val="0"/>
                                      <w:divBdr>
                                        <w:top w:val="none" w:sz="0" w:space="0" w:color="auto"/>
                                        <w:left w:val="none" w:sz="0" w:space="0" w:color="auto"/>
                                        <w:bottom w:val="none" w:sz="0" w:space="0" w:color="auto"/>
                                        <w:right w:val="none" w:sz="0" w:space="0" w:color="auto"/>
                                      </w:divBdr>
                                    </w:div>
                                    <w:div w:id="1514756789">
                                      <w:marLeft w:val="0"/>
                                      <w:marRight w:val="0"/>
                                      <w:marTop w:val="0"/>
                                      <w:marBottom w:val="0"/>
                                      <w:divBdr>
                                        <w:top w:val="none" w:sz="0" w:space="0" w:color="auto"/>
                                        <w:left w:val="none" w:sz="0" w:space="0" w:color="auto"/>
                                        <w:bottom w:val="none" w:sz="0" w:space="0" w:color="auto"/>
                                        <w:right w:val="none" w:sz="0" w:space="0" w:color="auto"/>
                                      </w:divBdr>
                                    </w:div>
                                    <w:div w:id="2098600480">
                                      <w:marLeft w:val="0"/>
                                      <w:marRight w:val="0"/>
                                      <w:marTop w:val="0"/>
                                      <w:marBottom w:val="0"/>
                                      <w:divBdr>
                                        <w:top w:val="none" w:sz="0" w:space="0" w:color="auto"/>
                                        <w:left w:val="none" w:sz="0" w:space="0" w:color="auto"/>
                                        <w:bottom w:val="none" w:sz="0" w:space="0" w:color="auto"/>
                                        <w:right w:val="none" w:sz="0" w:space="0" w:color="auto"/>
                                      </w:divBdr>
                                    </w:div>
                                    <w:div w:id="977026386">
                                      <w:marLeft w:val="0"/>
                                      <w:marRight w:val="0"/>
                                      <w:marTop w:val="0"/>
                                      <w:marBottom w:val="0"/>
                                      <w:divBdr>
                                        <w:top w:val="none" w:sz="0" w:space="0" w:color="auto"/>
                                        <w:left w:val="none" w:sz="0" w:space="0" w:color="auto"/>
                                        <w:bottom w:val="none" w:sz="0" w:space="0" w:color="auto"/>
                                        <w:right w:val="none" w:sz="0" w:space="0" w:color="auto"/>
                                      </w:divBdr>
                                    </w:div>
                                    <w:div w:id="208537819">
                                      <w:marLeft w:val="0"/>
                                      <w:marRight w:val="0"/>
                                      <w:marTop w:val="0"/>
                                      <w:marBottom w:val="0"/>
                                      <w:divBdr>
                                        <w:top w:val="none" w:sz="0" w:space="0" w:color="auto"/>
                                        <w:left w:val="none" w:sz="0" w:space="0" w:color="auto"/>
                                        <w:bottom w:val="none" w:sz="0" w:space="0" w:color="auto"/>
                                        <w:right w:val="none" w:sz="0" w:space="0" w:color="auto"/>
                                      </w:divBdr>
                                    </w:div>
                                    <w:div w:id="1396583074">
                                      <w:marLeft w:val="0"/>
                                      <w:marRight w:val="0"/>
                                      <w:marTop w:val="0"/>
                                      <w:marBottom w:val="0"/>
                                      <w:divBdr>
                                        <w:top w:val="none" w:sz="0" w:space="0" w:color="auto"/>
                                        <w:left w:val="none" w:sz="0" w:space="0" w:color="auto"/>
                                        <w:bottom w:val="none" w:sz="0" w:space="0" w:color="auto"/>
                                        <w:right w:val="none" w:sz="0" w:space="0" w:color="auto"/>
                                      </w:divBdr>
                                    </w:div>
                                    <w:div w:id="189730774">
                                      <w:marLeft w:val="0"/>
                                      <w:marRight w:val="0"/>
                                      <w:marTop w:val="0"/>
                                      <w:marBottom w:val="0"/>
                                      <w:divBdr>
                                        <w:top w:val="none" w:sz="0" w:space="0" w:color="auto"/>
                                        <w:left w:val="none" w:sz="0" w:space="0" w:color="auto"/>
                                        <w:bottom w:val="none" w:sz="0" w:space="0" w:color="auto"/>
                                        <w:right w:val="none" w:sz="0" w:space="0" w:color="auto"/>
                                      </w:divBdr>
                                    </w:div>
                                    <w:div w:id="424499472">
                                      <w:marLeft w:val="0"/>
                                      <w:marRight w:val="0"/>
                                      <w:marTop w:val="0"/>
                                      <w:marBottom w:val="0"/>
                                      <w:divBdr>
                                        <w:top w:val="none" w:sz="0" w:space="0" w:color="auto"/>
                                        <w:left w:val="none" w:sz="0" w:space="0" w:color="auto"/>
                                        <w:bottom w:val="none" w:sz="0" w:space="0" w:color="auto"/>
                                        <w:right w:val="none" w:sz="0" w:space="0" w:color="auto"/>
                                      </w:divBdr>
                                    </w:div>
                                    <w:div w:id="1646815815">
                                      <w:marLeft w:val="0"/>
                                      <w:marRight w:val="0"/>
                                      <w:marTop w:val="0"/>
                                      <w:marBottom w:val="0"/>
                                      <w:divBdr>
                                        <w:top w:val="none" w:sz="0" w:space="0" w:color="auto"/>
                                        <w:left w:val="none" w:sz="0" w:space="0" w:color="auto"/>
                                        <w:bottom w:val="none" w:sz="0" w:space="0" w:color="auto"/>
                                        <w:right w:val="none" w:sz="0" w:space="0" w:color="auto"/>
                                      </w:divBdr>
                                    </w:div>
                                    <w:div w:id="1534996081">
                                      <w:marLeft w:val="0"/>
                                      <w:marRight w:val="0"/>
                                      <w:marTop w:val="0"/>
                                      <w:marBottom w:val="0"/>
                                      <w:divBdr>
                                        <w:top w:val="none" w:sz="0" w:space="0" w:color="auto"/>
                                        <w:left w:val="none" w:sz="0" w:space="0" w:color="auto"/>
                                        <w:bottom w:val="none" w:sz="0" w:space="0" w:color="auto"/>
                                        <w:right w:val="none" w:sz="0" w:space="0" w:color="auto"/>
                                      </w:divBdr>
                                    </w:div>
                                    <w:div w:id="1278367905">
                                      <w:marLeft w:val="0"/>
                                      <w:marRight w:val="0"/>
                                      <w:marTop w:val="0"/>
                                      <w:marBottom w:val="0"/>
                                      <w:divBdr>
                                        <w:top w:val="none" w:sz="0" w:space="0" w:color="auto"/>
                                        <w:left w:val="none" w:sz="0" w:space="0" w:color="auto"/>
                                        <w:bottom w:val="none" w:sz="0" w:space="0" w:color="auto"/>
                                        <w:right w:val="none" w:sz="0" w:space="0" w:color="auto"/>
                                      </w:divBdr>
                                    </w:div>
                                    <w:div w:id="921333498">
                                      <w:marLeft w:val="0"/>
                                      <w:marRight w:val="0"/>
                                      <w:marTop w:val="0"/>
                                      <w:marBottom w:val="0"/>
                                      <w:divBdr>
                                        <w:top w:val="none" w:sz="0" w:space="0" w:color="auto"/>
                                        <w:left w:val="none" w:sz="0" w:space="0" w:color="auto"/>
                                        <w:bottom w:val="none" w:sz="0" w:space="0" w:color="auto"/>
                                        <w:right w:val="none" w:sz="0" w:space="0" w:color="auto"/>
                                      </w:divBdr>
                                    </w:div>
                                    <w:div w:id="255528142">
                                      <w:marLeft w:val="0"/>
                                      <w:marRight w:val="0"/>
                                      <w:marTop w:val="0"/>
                                      <w:marBottom w:val="0"/>
                                      <w:divBdr>
                                        <w:top w:val="none" w:sz="0" w:space="0" w:color="auto"/>
                                        <w:left w:val="none" w:sz="0" w:space="0" w:color="auto"/>
                                        <w:bottom w:val="none" w:sz="0" w:space="0" w:color="auto"/>
                                        <w:right w:val="none" w:sz="0" w:space="0" w:color="auto"/>
                                      </w:divBdr>
                                    </w:div>
                                    <w:div w:id="1002658961">
                                      <w:marLeft w:val="0"/>
                                      <w:marRight w:val="0"/>
                                      <w:marTop w:val="0"/>
                                      <w:marBottom w:val="0"/>
                                      <w:divBdr>
                                        <w:top w:val="none" w:sz="0" w:space="0" w:color="auto"/>
                                        <w:left w:val="none" w:sz="0" w:space="0" w:color="auto"/>
                                        <w:bottom w:val="none" w:sz="0" w:space="0" w:color="auto"/>
                                        <w:right w:val="none" w:sz="0" w:space="0" w:color="auto"/>
                                      </w:divBdr>
                                    </w:div>
                                    <w:div w:id="1288924799">
                                      <w:marLeft w:val="0"/>
                                      <w:marRight w:val="0"/>
                                      <w:marTop w:val="0"/>
                                      <w:marBottom w:val="0"/>
                                      <w:divBdr>
                                        <w:top w:val="none" w:sz="0" w:space="0" w:color="auto"/>
                                        <w:left w:val="none" w:sz="0" w:space="0" w:color="auto"/>
                                        <w:bottom w:val="none" w:sz="0" w:space="0" w:color="auto"/>
                                        <w:right w:val="none" w:sz="0" w:space="0" w:color="auto"/>
                                      </w:divBdr>
                                    </w:div>
                                    <w:div w:id="467403416">
                                      <w:marLeft w:val="0"/>
                                      <w:marRight w:val="0"/>
                                      <w:marTop w:val="0"/>
                                      <w:marBottom w:val="0"/>
                                      <w:divBdr>
                                        <w:top w:val="none" w:sz="0" w:space="0" w:color="auto"/>
                                        <w:left w:val="none" w:sz="0" w:space="0" w:color="auto"/>
                                        <w:bottom w:val="none" w:sz="0" w:space="0" w:color="auto"/>
                                        <w:right w:val="none" w:sz="0" w:space="0" w:color="auto"/>
                                      </w:divBdr>
                                    </w:div>
                                    <w:div w:id="113526448">
                                      <w:marLeft w:val="0"/>
                                      <w:marRight w:val="0"/>
                                      <w:marTop w:val="0"/>
                                      <w:marBottom w:val="0"/>
                                      <w:divBdr>
                                        <w:top w:val="none" w:sz="0" w:space="0" w:color="auto"/>
                                        <w:left w:val="none" w:sz="0" w:space="0" w:color="auto"/>
                                        <w:bottom w:val="none" w:sz="0" w:space="0" w:color="auto"/>
                                        <w:right w:val="none" w:sz="0" w:space="0" w:color="auto"/>
                                      </w:divBdr>
                                    </w:div>
                                    <w:div w:id="2065638732">
                                      <w:marLeft w:val="0"/>
                                      <w:marRight w:val="0"/>
                                      <w:marTop w:val="0"/>
                                      <w:marBottom w:val="0"/>
                                      <w:divBdr>
                                        <w:top w:val="none" w:sz="0" w:space="0" w:color="auto"/>
                                        <w:left w:val="none" w:sz="0" w:space="0" w:color="auto"/>
                                        <w:bottom w:val="none" w:sz="0" w:space="0" w:color="auto"/>
                                        <w:right w:val="none" w:sz="0" w:space="0" w:color="auto"/>
                                      </w:divBdr>
                                    </w:div>
                                    <w:div w:id="1715227046">
                                      <w:marLeft w:val="0"/>
                                      <w:marRight w:val="0"/>
                                      <w:marTop w:val="0"/>
                                      <w:marBottom w:val="0"/>
                                      <w:divBdr>
                                        <w:top w:val="none" w:sz="0" w:space="0" w:color="auto"/>
                                        <w:left w:val="none" w:sz="0" w:space="0" w:color="auto"/>
                                        <w:bottom w:val="none" w:sz="0" w:space="0" w:color="auto"/>
                                        <w:right w:val="none" w:sz="0" w:space="0" w:color="auto"/>
                                      </w:divBdr>
                                    </w:div>
                                    <w:div w:id="2072192925">
                                      <w:marLeft w:val="0"/>
                                      <w:marRight w:val="0"/>
                                      <w:marTop w:val="0"/>
                                      <w:marBottom w:val="0"/>
                                      <w:divBdr>
                                        <w:top w:val="none" w:sz="0" w:space="0" w:color="auto"/>
                                        <w:left w:val="none" w:sz="0" w:space="0" w:color="auto"/>
                                        <w:bottom w:val="none" w:sz="0" w:space="0" w:color="auto"/>
                                        <w:right w:val="none" w:sz="0" w:space="0" w:color="auto"/>
                                      </w:divBdr>
                                    </w:div>
                                    <w:div w:id="1228148641">
                                      <w:marLeft w:val="0"/>
                                      <w:marRight w:val="0"/>
                                      <w:marTop w:val="0"/>
                                      <w:marBottom w:val="0"/>
                                      <w:divBdr>
                                        <w:top w:val="none" w:sz="0" w:space="0" w:color="auto"/>
                                        <w:left w:val="none" w:sz="0" w:space="0" w:color="auto"/>
                                        <w:bottom w:val="none" w:sz="0" w:space="0" w:color="auto"/>
                                        <w:right w:val="none" w:sz="0" w:space="0" w:color="auto"/>
                                      </w:divBdr>
                                    </w:div>
                                    <w:div w:id="846138956">
                                      <w:marLeft w:val="0"/>
                                      <w:marRight w:val="0"/>
                                      <w:marTop w:val="0"/>
                                      <w:marBottom w:val="0"/>
                                      <w:divBdr>
                                        <w:top w:val="none" w:sz="0" w:space="0" w:color="auto"/>
                                        <w:left w:val="none" w:sz="0" w:space="0" w:color="auto"/>
                                        <w:bottom w:val="none" w:sz="0" w:space="0" w:color="auto"/>
                                        <w:right w:val="none" w:sz="0" w:space="0" w:color="auto"/>
                                      </w:divBdr>
                                    </w:div>
                                    <w:div w:id="2039970135">
                                      <w:marLeft w:val="0"/>
                                      <w:marRight w:val="0"/>
                                      <w:marTop w:val="0"/>
                                      <w:marBottom w:val="0"/>
                                      <w:divBdr>
                                        <w:top w:val="none" w:sz="0" w:space="0" w:color="auto"/>
                                        <w:left w:val="none" w:sz="0" w:space="0" w:color="auto"/>
                                        <w:bottom w:val="none" w:sz="0" w:space="0" w:color="auto"/>
                                        <w:right w:val="none" w:sz="0" w:space="0" w:color="auto"/>
                                      </w:divBdr>
                                    </w:div>
                                    <w:div w:id="753168772">
                                      <w:marLeft w:val="0"/>
                                      <w:marRight w:val="0"/>
                                      <w:marTop w:val="0"/>
                                      <w:marBottom w:val="0"/>
                                      <w:divBdr>
                                        <w:top w:val="none" w:sz="0" w:space="0" w:color="auto"/>
                                        <w:left w:val="none" w:sz="0" w:space="0" w:color="auto"/>
                                        <w:bottom w:val="none" w:sz="0" w:space="0" w:color="auto"/>
                                        <w:right w:val="none" w:sz="0" w:space="0" w:color="auto"/>
                                      </w:divBdr>
                                    </w:div>
                                    <w:div w:id="1987783964">
                                      <w:marLeft w:val="0"/>
                                      <w:marRight w:val="0"/>
                                      <w:marTop w:val="0"/>
                                      <w:marBottom w:val="0"/>
                                      <w:divBdr>
                                        <w:top w:val="none" w:sz="0" w:space="0" w:color="auto"/>
                                        <w:left w:val="none" w:sz="0" w:space="0" w:color="auto"/>
                                        <w:bottom w:val="none" w:sz="0" w:space="0" w:color="auto"/>
                                        <w:right w:val="none" w:sz="0" w:space="0" w:color="auto"/>
                                      </w:divBdr>
                                    </w:div>
                                    <w:div w:id="266082034">
                                      <w:marLeft w:val="0"/>
                                      <w:marRight w:val="0"/>
                                      <w:marTop w:val="0"/>
                                      <w:marBottom w:val="0"/>
                                      <w:divBdr>
                                        <w:top w:val="none" w:sz="0" w:space="0" w:color="auto"/>
                                        <w:left w:val="none" w:sz="0" w:space="0" w:color="auto"/>
                                        <w:bottom w:val="none" w:sz="0" w:space="0" w:color="auto"/>
                                        <w:right w:val="none" w:sz="0" w:space="0" w:color="auto"/>
                                      </w:divBdr>
                                    </w:div>
                                    <w:div w:id="1670599331">
                                      <w:marLeft w:val="0"/>
                                      <w:marRight w:val="0"/>
                                      <w:marTop w:val="0"/>
                                      <w:marBottom w:val="0"/>
                                      <w:divBdr>
                                        <w:top w:val="none" w:sz="0" w:space="0" w:color="auto"/>
                                        <w:left w:val="none" w:sz="0" w:space="0" w:color="auto"/>
                                        <w:bottom w:val="none" w:sz="0" w:space="0" w:color="auto"/>
                                        <w:right w:val="none" w:sz="0" w:space="0" w:color="auto"/>
                                      </w:divBdr>
                                    </w:div>
                                    <w:div w:id="1641423130">
                                      <w:marLeft w:val="0"/>
                                      <w:marRight w:val="0"/>
                                      <w:marTop w:val="0"/>
                                      <w:marBottom w:val="0"/>
                                      <w:divBdr>
                                        <w:top w:val="none" w:sz="0" w:space="0" w:color="auto"/>
                                        <w:left w:val="none" w:sz="0" w:space="0" w:color="auto"/>
                                        <w:bottom w:val="none" w:sz="0" w:space="0" w:color="auto"/>
                                        <w:right w:val="none" w:sz="0" w:space="0" w:color="auto"/>
                                      </w:divBdr>
                                    </w:div>
                                    <w:div w:id="1981305626">
                                      <w:marLeft w:val="0"/>
                                      <w:marRight w:val="0"/>
                                      <w:marTop w:val="0"/>
                                      <w:marBottom w:val="0"/>
                                      <w:divBdr>
                                        <w:top w:val="none" w:sz="0" w:space="0" w:color="auto"/>
                                        <w:left w:val="none" w:sz="0" w:space="0" w:color="auto"/>
                                        <w:bottom w:val="none" w:sz="0" w:space="0" w:color="auto"/>
                                        <w:right w:val="none" w:sz="0" w:space="0" w:color="auto"/>
                                      </w:divBdr>
                                    </w:div>
                                    <w:div w:id="459690055">
                                      <w:marLeft w:val="0"/>
                                      <w:marRight w:val="0"/>
                                      <w:marTop w:val="0"/>
                                      <w:marBottom w:val="0"/>
                                      <w:divBdr>
                                        <w:top w:val="none" w:sz="0" w:space="0" w:color="auto"/>
                                        <w:left w:val="none" w:sz="0" w:space="0" w:color="auto"/>
                                        <w:bottom w:val="none" w:sz="0" w:space="0" w:color="auto"/>
                                        <w:right w:val="none" w:sz="0" w:space="0" w:color="auto"/>
                                      </w:divBdr>
                                    </w:div>
                                    <w:div w:id="1134757369">
                                      <w:marLeft w:val="0"/>
                                      <w:marRight w:val="0"/>
                                      <w:marTop w:val="0"/>
                                      <w:marBottom w:val="0"/>
                                      <w:divBdr>
                                        <w:top w:val="none" w:sz="0" w:space="0" w:color="auto"/>
                                        <w:left w:val="none" w:sz="0" w:space="0" w:color="auto"/>
                                        <w:bottom w:val="none" w:sz="0" w:space="0" w:color="auto"/>
                                        <w:right w:val="none" w:sz="0" w:space="0" w:color="auto"/>
                                      </w:divBdr>
                                    </w:div>
                                    <w:div w:id="694621258">
                                      <w:marLeft w:val="0"/>
                                      <w:marRight w:val="0"/>
                                      <w:marTop w:val="0"/>
                                      <w:marBottom w:val="0"/>
                                      <w:divBdr>
                                        <w:top w:val="none" w:sz="0" w:space="0" w:color="auto"/>
                                        <w:left w:val="none" w:sz="0" w:space="0" w:color="auto"/>
                                        <w:bottom w:val="none" w:sz="0" w:space="0" w:color="auto"/>
                                        <w:right w:val="none" w:sz="0" w:space="0" w:color="auto"/>
                                      </w:divBdr>
                                    </w:div>
                                    <w:div w:id="1527710959">
                                      <w:marLeft w:val="0"/>
                                      <w:marRight w:val="0"/>
                                      <w:marTop w:val="0"/>
                                      <w:marBottom w:val="0"/>
                                      <w:divBdr>
                                        <w:top w:val="none" w:sz="0" w:space="0" w:color="auto"/>
                                        <w:left w:val="none" w:sz="0" w:space="0" w:color="auto"/>
                                        <w:bottom w:val="none" w:sz="0" w:space="0" w:color="auto"/>
                                        <w:right w:val="none" w:sz="0" w:space="0" w:color="auto"/>
                                      </w:divBdr>
                                    </w:div>
                                    <w:div w:id="1271544652">
                                      <w:marLeft w:val="0"/>
                                      <w:marRight w:val="0"/>
                                      <w:marTop w:val="0"/>
                                      <w:marBottom w:val="0"/>
                                      <w:divBdr>
                                        <w:top w:val="none" w:sz="0" w:space="0" w:color="auto"/>
                                        <w:left w:val="none" w:sz="0" w:space="0" w:color="auto"/>
                                        <w:bottom w:val="none" w:sz="0" w:space="0" w:color="auto"/>
                                        <w:right w:val="none" w:sz="0" w:space="0" w:color="auto"/>
                                      </w:divBdr>
                                    </w:div>
                                    <w:div w:id="2114595966">
                                      <w:marLeft w:val="0"/>
                                      <w:marRight w:val="0"/>
                                      <w:marTop w:val="0"/>
                                      <w:marBottom w:val="0"/>
                                      <w:divBdr>
                                        <w:top w:val="none" w:sz="0" w:space="0" w:color="auto"/>
                                        <w:left w:val="none" w:sz="0" w:space="0" w:color="auto"/>
                                        <w:bottom w:val="none" w:sz="0" w:space="0" w:color="auto"/>
                                        <w:right w:val="none" w:sz="0" w:space="0" w:color="auto"/>
                                      </w:divBdr>
                                    </w:div>
                                    <w:div w:id="1932935322">
                                      <w:marLeft w:val="0"/>
                                      <w:marRight w:val="0"/>
                                      <w:marTop w:val="0"/>
                                      <w:marBottom w:val="0"/>
                                      <w:divBdr>
                                        <w:top w:val="none" w:sz="0" w:space="0" w:color="auto"/>
                                        <w:left w:val="none" w:sz="0" w:space="0" w:color="auto"/>
                                        <w:bottom w:val="none" w:sz="0" w:space="0" w:color="auto"/>
                                        <w:right w:val="none" w:sz="0" w:space="0" w:color="auto"/>
                                      </w:divBdr>
                                    </w:div>
                                    <w:div w:id="1975939477">
                                      <w:marLeft w:val="0"/>
                                      <w:marRight w:val="0"/>
                                      <w:marTop w:val="0"/>
                                      <w:marBottom w:val="0"/>
                                      <w:divBdr>
                                        <w:top w:val="none" w:sz="0" w:space="0" w:color="auto"/>
                                        <w:left w:val="none" w:sz="0" w:space="0" w:color="auto"/>
                                        <w:bottom w:val="none" w:sz="0" w:space="0" w:color="auto"/>
                                        <w:right w:val="none" w:sz="0" w:space="0" w:color="auto"/>
                                      </w:divBdr>
                                    </w:div>
                                    <w:div w:id="25563752">
                                      <w:marLeft w:val="0"/>
                                      <w:marRight w:val="0"/>
                                      <w:marTop w:val="0"/>
                                      <w:marBottom w:val="0"/>
                                      <w:divBdr>
                                        <w:top w:val="none" w:sz="0" w:space="0" w:color="auto"/>
                                        <w:left w:val="none" w:sz="0" w:space="0" w:color="auto"/>
                                        <w:bottom w:val="none" w:sz="0" w:space="0" w:color="auto"/>
                                        <w:right w:val="none" w:sz="0" w:space="0" w:color="auto"/>
                                      </w:divBdr>
                                    </w:div>
                                    <w:div w:id="791485687">
                                      <w:marLeft w:val="0"/>
                                      <w:marRight w:val="0"/>
                                      <w:marTop w:val="0"/>
                                      <w:marBottom w:val="0"/>
                                      <w:divBdr>
                                        <w:top w:val="none" w:sz="0" w:space="0" w:color="auto"/>
                                        <w:left w:val="none" w:sz="0" w:space="0" w:color="auto"/>
                                        <w:bottom w:val="none" w:sz="0" w:space="0" w:color="auto"/>
                                        <w:right w:val="none" w:sz="0" w:space="0" w:color="auto"/>
                                      </w:divBdr>
                                    </w:div>
                                    <w:div w:id="912087674">
                                      <w:marLeft w:val="0"/>
                                      <w:marRight w:val="0"/>
                                      <w:marTop w:val="0"/>
                                      <w:marBottom w:val="0"/>
                                      <w:divBdr>
                                        <w:top w:val="none" w:sz="0" w:space="0" w:color="auto"/>
                                        <w:left w:val="none" w:sz="0" w:space="0" w:color="auto"/>
                                        <w:bottom w:val="none" w:sz="0" w:space="0" w:color="auto"/>
                                        <w:right w:val="none" w:sz="0" w:space="0" w:color="auto"/>
                                      </w:divBdr>
                                    </w:div>
                                    <w:div w:id="741102469">
                                      <w:marLeft w:val="0"/>
                                      <w:marRight w:val="0"/>
                                      <w:marTop w:val="0"/>
                                      <w:marBottom w:val="0"/>
                                      <w:divBdr>
                                        <w:top w:val="none" w:sz="0" w:space="0" w:color="auto"/>
                                        <w:left w:val="none" w:sz="0" w:space="0" w:color="auto"/>
                                        <w:bottom w:val="none" w:sz="0" w:space="0" w:color="auto"/>
                                        <w:right w:val="none" w:sz="0" w:space="0" w:color="auto"/>
                                      </w:divBdr>
                                    </w:div>
                                    <w:div w:id="1108549291">
                                      <w:marLeft w:val="0"/>
                                      <w:marRight w:val="0"/>
                                      <w:marTop w:val="0"/>
                                      <w:marBottom w:val="0"/>
                                      <w:divBdr>
                                        <w:top w:val="none" w:sz="0" w:space="0" w:color="auto"/>
                                        <w:left w:val="none" w:sz="0" w:space="0" w:color="auto"/>
                                        <w:bottom w:val="none" w:sz="0" w:space="0" w:color="auto"/>
                                        <w:right w:val="none" w:sz="0" w:space="0" w:color="auto"/>
                                      </w:divBdr>
                                    </w:div>
                                    <w:div w:id="144248961">
                                      <w:marLeft w:val="0"/>
                                      <w:marRight w:val="0"/>
                                      <w:marTop w:val="0"/>
                                      <w:marBottom w:val="0"/>
                                      <w:divBdr>
                                        <w:top w:val="none" w:sz="0" w:space="0" w:color="auto"/>
                                        <w:left w:val="none" w:sz="0" w:space="0" w:color="auto"/>
                                        <w:bottom w:val="none" w:sz="0" w:space="0" w:color="auto"/>
                                        <w:right w:val="none" w:sz="0" w:space="0" w:color="auto"/>
                                      </w:divBdr>
                                    </w:div>
                                    <w:div w:id="1098330035">
                                      <w:marLeft w:val="0"/>
                                      <w:marRight w:val="0"/>
                                      <w:marTop w:val="0"/>
                                      <w:marBottom w:val="0"/>
                                      <w:divBdr>
                                        <w:top w:val="none" w:sz="0" w:space="0" w:color="auto"/>
                                        <w:left w:val="none" w:sz="0" w:space="0" w:color="auto"/>
                                        <w:bottom w:val="none" w:sz="0" w:space="0" w:color="auto"/>
                                        <w:right w:val="none" w:sz="0" w:space="0" w:color="auto"/>
                                      </w:divBdr>
                                    </w:div>
                                    <w:div w:id="159128338">
                                      <w:marLeft w:val="0"/>
                                      <w:marRight w:val="0"/>
                                      <w:marTop w:val="0"/>
                                      <w:marBottom w:val="0"/>
                                      <w:divBdr>
                                        <w:top w:val="none" w:sz="0" w:space="0" w:color="auto"/>
                                        <w:left w:val="none" w:sz="0" w:space="0" w:color="auto"/>
                                        <w:bottom w:val="none" w:sz="0" w:space="0" w:color="auto"/>
                                        <w:right w:val="none" w:sz="0" w:space="0" w:color="auto"/>
                                      </w:divBdr>
                                    </w:div>
                                    <w:div w:id="278537580">
                                      <w:marLeft w:val="0"/>
                                      <w:marRight w:val="0"/>
                                      <w:marTop w:val="0"/>
                                      <w:marBottom w:val="0"/>
                                      <w:divBdr>
                                        <w:top w:val="none" w:sz="0" w:space="0" w:color="auto"/>
                                        <w:left w:val="none" w:sz="0" w:space="0" w:color="auto"/>
                                        <w:bottom w:val="none" w:sz="0" w:space="0" w:color="auto"/>
                                        <w:right w:val="none" w:sz="0" w:space="0" w:color="auto"/>
                                      </w:divBdr>
                                    </w:div>
                                    <w:div w:id="890774962">
                                      <w:marLeft w:val="0"/>
                                      <w:marRight w:val="0"/>
                                      <w:marTop w:val="0"/>
                                      <w:marBottom w:val="0"/>
                                      <w:divBdr>
                                        <w:top w:val="none" w:sz="0" w:space="0" w:color="auto"/>
                                        <w:left w:val="none" w:sz="0" w:space="0" w:color="auto"/>
                                        <w:bottom w:val="none" w:sz="0" w:space="0" w:color="auto"/>
                                        <w:right w:val="none" w:sz="0" w:space="0" w:color="auto"/>
                                      </w:divBdr>
                                    </w:div>
                                    <w:div w:id="783692505">
                                      <w:marLeft w:val="0"/>
                                      <w:marRight w:val="0"/>
                                      <w:marTop w:val="0"/>
                                      <w:marBottom w:val="0"/>
                                      <w:divBdr>
                                        <w:top w:val="none" w:sz="0" w:space="0" w:color="auto"/>
                                        <w:left w:val="none" w:sz="0" w:space="0" w:color="auto"/>
                                        <w:bottom w:val="none" w:sz="0" w:space="0" w:color="auto"/>
                                        <w:right w:val="none" w:sz="0" w:space="0" w:color="auto"/>
                                      </w:divBdr>
                                    </w:div>
                                    <w:div w:id="1250189094">
                                      <w:marLeft w:val="0"/>
                                      <w:marRight w:val="0"/>
                                      <w:marTop w:val="0"/>
                                      <w:marBottom w:val="0"/>
                                      <w:divBdr>
                                        <w:top w:val="none" w:sz="0" w:space="0" w:color="auto"/>
                                        <w:left w:val="none" w:sz="0" w:space="0" w:color="auto"/>
                                        <w:bottom w:val="none" w:sz="0" w:space="0" w:color="auto"/>
                                        <w:right w:val="none" w:sz="0" w:space="0" w:color="auto"/>
                                      </w:divBdr>
                                    </w:div>
                                    <w:div w:id="1307778917">
                                      <w:marLeft w:val="0"/>
                                      <w:marRight w:val="0"/>
                                      <w:marTop w:val="0"/>
                                      <w:marBottom w:val="0"/>
                                      <w:divBdr>
                                        <w:top w:val="none" w:sz="0" w:space="0" w:color="auto"/>
                                        <w:left w:val="none" w:sz="0" w:space="0" w:color="auto"/>
                                        <w:bottom w:val="none" w:sz="0" w:space="0" w:color="auto"/>
                                        <w:right w:val="none" w:sz="0" w:space="0" w:color="auto"/>
                                      </w:divBdr>
                                    </w:div>
                                    <w:div w:id="1700353038">
                                      <w:marLeft w:val="0"/>
                                      <w:marRight w:val="0"/>
                                      <w:marTop w:val="0"/>
                                      <w:marBottom w:val="0"/>
                                      <w:divBdr>
                                        <w:top w:val="none" w:sz="0" w:space="0" w:color="auto"/>
                                        <w:left w:val="none" w:sz="0" w:space="0" w:color="auto"/>
                                        <w:bottom w:val="none" w:sz="0" w:space="0" w:color="auto"/>
                                        <w:right w:val="none" w:sz="0" w:space="0" w:color="auto"/>
                                      </w:divBdr>
                                    </w:div>
                                    <w:div w:id="1204515941">
                                      <w:marLeft w:val="0"/>
                                      <w:marRight w:val="0"/>
                                      <w:marTop w:val="0"/>
                                      <w:marBottom w:val="0"/>
                                      <w:divBdr>
                                        <w:top w:val="none" w:sz="0" w:space="0" w:color="auto"/>
                                        <w:left w:val="none" w:sz="0" w:space="0" w:color="auto"/>
                                        <w:bottom w:val="none" w:sz="0" w:space="0" w:color="auto"/>
                                        <w:right w:val="none" w:sz="0" w:space="0" w:color="auto"/>
                                      </w:divBdr>
                                    </w:div>
                                    <w:div w:id="2052924508">
                                      <w:marLeft w:val="0"/>
                                      <w:marRight w:val="0"/>
                                      <w:marTop w:val="0"/>
                                      <w:marBottom w:val="0"/>
                                      <w:divBdr>
                                        <w:top w:val="none" w:sz="0" w:space="0" w:color="auto"/>
                                        <w:left w:val="none" w:sz="0" w:space="0" w:color="auto"/>
                                        <w:bottom w:val="none" w:sz="0" w:space="0" w:color="auto"/>
                                        <w:right w:val="none" w:sz="0" w:space="0" w:color="auto"/>
                                      </w:divBdr>
                                    </w:div>
                                    <w:div w:id="1745760506">
                                      <w:marLeft w:val="0"/>
                                      <w:marRight w:val="0"/>
                                      <w:marTop w:val="0"/>
                                      <w:marBottom w:val="0"/>
                                      <w:divBdr>
                                        <w:top w:val="none" w:sz="0" w:space="0" w:color="auto"/>
                                        <w:left w:val="none" w:sz="0" w:space="0" w:color="auto"/>
                                        <w:bottom w:val="none" w:sz="0" w:space="0" w:color="auto"/>
                                        <w:right w:val="none" w:sz="0" w:space="0" w:color="auto"/>
                                      </w:divBdr>
                                    </w:div>
                                    <w:div w:id="91754352">
                                      <w:marLeft w:val="0"/>
                                      <w:marRight w:val="0"/>
                                      <w:marTop w:val="0"/>
                                      <w:marBottom w:val="0"/>
                                      <w:divBdr>
                                        <w:top w:val="none" w:sz="0" w:space="0" w:color="auto"/>
                                        <w:left w:val="none" w:sz="0" w:space="0" w:color="auto"/>
                                        <w:bottom w:val="none" w:sz="0" w:space="0" w:color="auto"/>
                                        <w:right w:val="none" w:sz="0" w:space="0" w:color="auto"/>
                                      </w:divBdr>
                                    </w:div>
                                    <w:div w:id="1088961619">
                                      <w:marLeft w:val="0"/>
                                      <w:marRight w:val="0"/>
                                      <w:marTop w:val="0"/>
                                      <w:marBottom w:val="0"/>
                                      <w:divBdr>
                                        <w:top w:val="none" w:sz="0" w:space="0" w:color="auto"/>
                                        <w:left w:val="none" w:sz="0" w:space="0" w:color="auto"/>
                                        <w:bottom w:val="none" w:sz="0" w:space="0" w:color="auto"/>
                                        <w:right w:val="none" w:sz="0" w:space="0" w:color="auto"/>
                                      </w:divBdr>
                                    </w:div>
                                    <w:div w:id="1396274732">
                                      <w:marLeft w:val="0"/>
                                      <w:marRight w:val="0"/>
                                      <w:marTop w:val="0"/>
                                      <w:marBottom w:val="0"/>
                                      <w:divBdr>
                                        <w:top w:val="none" w:sz="0" w:space="0" w:color="auto"/>
                                        <w:left w:val="none" w:sz="0" w:space="0" w:color="auto"/>
                                        <w:bottom w:val="none" w:sz="0" w:space="0" w:color="auto"/>
                                        <w:right w:val="none" w:sz="0" w:space="0" w:color="auto"/>
                                      </w:divBdr>
                                    </w:div>
                                    <w:div w:id="471675461">
                                      <w:marLeft w:val="0"/>
                                      <w:marRight w:val="0"/>
                                      <w:marTop w:val="0"/>
                                      <w:marBottom w:val="0"/>
                                      <w:divBdr>
                                        <w:top w:val="none" w:sz="0" w:space="0" w:color="auto"/>
                                        <w:left w:val="none" w:sz="0" w:space="0" w:color="auto"/>
                                        <w:bottom w:val="none" w:sz="0" w:space="0" w:color="auto"/>
                                        <w:right w:val="none" w:sz="0" w:space="0" w:color="auto"/>
                                      </w:divBdr>
                                    </w:div>
                                    <w:div w:id="696851923">
                                      <w:marLeft w:val="0"/>
                                      <w:marRight w:val="0"/>
                                      <w:marTop w:val="0"/>
                                      <w:marBottom w:val="0"/>
                                      <w:divBdr>
                                        <w:top w:val="none" w:sz="0" w:space="0" w:color="auto"/>
                                        <w:left w:val="none" w:sz="0" w:space="0" w:color="auto"/>
                                        <w:bottom w:val="none" w:sz="0" w:space="0" w:color="auto"/>
                                        <w:right w:val="none" w:sz="0" w:space="0" w:color="auto"/>
                                      </w:divBdr>
                                    </w:div>
                                    <w:div w:id="767697972">
                                      <w:marLeft w:val="0"/>
                                      <w:marRight w:val="0"/>
                                      <w:marTop w:val="0"/>
                                      <w:marBottom w:val="0"/>
                                      <w:divBdr>
                                        <w:top w:val="none" w:sz="0" w:space="0" w:color="auto"/>
                                        <w:left w:val="none" w:sz="0" w:space="0" w:color="auto"/>
                                        <w:bottom w:val="none" w:sz="0" w:space="0" w:color="auto"/>
                                        <w:right w:val="none" w:sz="0" w:space="0" w:color="auto"/>
                                      </w:divBdr>
                                    </w:div>
                                    <w:div w:id="1685135122">
                                      <w:marLeft w:val="0"/>
                                      <w:marRight w:val="0"/>
                                      <w:marTop w:val="0"/>
                                      <w:marBottom w:val="0"/>
                                      <w:divBdr>
                                        <w:top w:val="none" w:sz="0" w:space="0" w:color="auto"/>
                                        <w:left w:val="none" w:sz="0" w:space="0" w:color="auto"/>
                                        <w:bottom w:val="none" w:sz="0" w:space="0" w:color="auto"/>
                                        <w:right w:val="none" w:sz="0" w:space="0" w:color="auto"/>
                                      </w:divBdr>
                                    </w:div>
                                    <w:div w:id="80836983">
                                      <w:marLeft w:val="0"/>
                                      <w:marRight w:val="0"/>
                                      <w:marTop w:val="0"/>
                                      <w:marBottom w:val="0"/>
                                      <w:divBdr>
                                        <w:top w:val="none" w:sz="0" w:space="0" w:color="auto"/>
                                        <w:left w:val="none" w:sz="0" w:space="0" w:color="auto"/>
                                        <w:bottom w:val="none" w:sz="0" w:space="0" w:color="auto"/>
                                        <w:right w:val="none" w:sz="0" w:space="0" w:color="auto"/>
                                      </w:divBdr>
                                    </w:div>
                                    <w:div w:id="2044090468">
                                      <w:marLeft w:val="0"/>
                                      <w:marRight w:val="0"/>
                                      <w:marTop w:val="0"/>
                                      <w:marBottom w:val="0"/>
                                      <w:divBdr>
                                        <w:top w:val="none" w:sz="0" w:space="0" w:color="auto"/>
                                        <w:left w:val="none" w:sz="0" w:space="0" w:color="auto"/>
                                        <w:bottom w:val="none" w:sz="0" w:space="0" w:color="auto"/>
                                        <w:right w:val="none" w:sz="0" w:space="0" w:color="auto"/>
                                      </w:divBdr>
                                    </w:div>
                                    <w:div w:id="640695068">
                                      <w:marLeft w:val="0"/>
                                      <w:marRight w:val="0"/>
                                      <w:marTop w:val="0"/>
                                      <w:marBottom w:val="0"/>
                                      <w:divBdr>
                                        <w:top w:val="none" w:sz="0" w:space="0" w:color="auto"/>
                                        <w:left w:val="none" w:sz="0" w:space="0" w:color="auto"/>
                                        <w:bottom w:val="none" w:sz="0" w:space="0" w:color="auto"/>
                                        <w:right w:val="none" w:sz="0" w:space="0" w:color="auto"/>
                                      </w:divBdr>
                                    </w:div>
                                    <w:div w:id="1047996945">
                                      <w:marLeft w:val="0"/>
                                      <w:marRight w:val="0"/>
                                      <w:marTop w:val="0"/>
                                      <w:marBottom w:val="0"/>
                                      <w:divBdr>
                                        <w:top w:val="none" w:sz="0" w:space="0" w:color="auto"/>
                                        <w:left w:val="none" w:sz="0" w:space="0" w:color="auto"/>
                                        <w:bottom w:val="none" w:sz="0" w:space="0" w:color="auto"/>
                                        <w:right w:val="none" w:sz="0" w:space="0" w:color="auto"/>
                                      </w:divBdr>
                                    </w:div>
                                    <w:div w:id="1965958257">
                                      <w:marLeft w:val="0"/>
                                      <w:marRight w:val="0"/>
                                      <w:marTop w:val="0"/>
                                      <w:marBottom w:val="0"/>
                                      <w:divBdr>
                                        <w:top w:val="none" w:sz="0" w:space="0" w:color="auto"/>
                                        <w:left w:val="none" w:sz="0" w:space="0" w:color="auto"/>
                                        <w:bottom w:val="none" w:sz="0" w:space="0" w:color="auto"/>
                                        <w:right w:val="none" w:sz="0" w:space="0" w:color="auto"/>
                                      </w:divBdr>
                                    </w:div>
                                    <w:div w:id="480538681">
                                      <w:marLeft w:val="0"/>
                                      <w:marRight w:val="0"/>
                                      <w:marTop w:val="0"/>
                                      <w:marBottom w:val="0"/>
                                      <w:divBdr>
                                        <w:top w:val="none" w:sz="0" w:space="0" w:color="auto"/>
                                        <w:left w:val="none" w:sz="0" w:space="0" w:color="auto"/>
                                        <w:bottom w:val="none" w:sz="0" w:space="0" w:color="auto"/>
                                        <w:right w:val="none" w:sz="0" w:space="0" w:color="auto"/>
                                      </w:divBdr>
                                    </w:div>
                                    <w:div w:id="1543983878">
                                      <w:marLeft w:val="0"/>
                                      <w:marRight w:val="0"/>
                                      <w:marTop w:val="0"/>
                                      <w:marBottom w:val="0"/>
                                      <w:divBdr>
                                        <w:top w:val="none" w:sz="0" w:space="0" w:color="auto"/>
                                        <w:left w:val="none" w:sz="0" w:space="0" w:color="auto"/>
                                        <w:bottom w:val="none" w:sz="0" w:space="0" w:color="auto"/>
                                        <w:right w:val="none" w:sz="0" w:space="0" w:color="auto"/>
                                      </w:divBdr>
                                    </w:div>
                                    <w:div w:id="859584769">
                                      <w:marLeft w:val="0"/>
                                      <w:marRight w:val="0"/>
                                      <w:marTop w:val="0"/>
                                      <w:marBottom w:val="0"/>
                                      <w:divBdr>
                                        <w:top w:val="none" w:sz="0" w:space="0" w:color="auto"/>
                                        <w:left w:val="none" w:sz="0" w:space="0" w:color="auto"/>
                                        <w:bottom w:val="none" w:sz="0" w:space="0" w:color="auto"/>
                                        <w:right w:val="none" w:sz="0" w:space="0" w:color="auto"/>
                                      </w:divBdr>
                                    </w:div>
                                    <w:div w:id="2132823845">
                                      <w:marLeft w:val="0"/>
                                      <w:marRight w:val="0"/>
                                      <w:marTop w:val="0"/>
                                      <w:marBottom w:val="0"/>
                                      <w:divBdr>
                                        <w:top w:val="none" w:sz="0" w:space="0" w:color="auto"/>
                                        <w:left w:val="none" w:sz="0" w:space="0" w:color="auto"/>
                                        <w:bottom w:val="none" w:sz="0" w:space="0" w:color="auto"/>
                                        <w:right w:val="none" w:sz="0" w:space="0" w:color="auto"/>
                                      </w:divBdr>
                                    </w:div>
                                    <w:div w:id="1593315871">
                                      <w:marLeft w:val="0"/>
                                      <w:marRight w:val="0"/>
                                      <w:marTop w:val="0"/>
                                      <w:marBottom w:val="0"/>
                                      <w:divBdr>
                                        <w:top w:val="none" w:sz="0" w:space="0" w:color="auto"/>
                                        <w:left w:val="none" w:sz="0" w:space="0" w:color="auto"/>
                                        <w:bottom w:val="none" w:sz="0" w:space="0" w:color="auto"/>
                                        <w:right w:val="none" w:sz="0" w:space="0" w:color="auto"/>
                                      </w:divBdr>
                                    </w:div>
                                    <w:div w:id="773015490">
                                      <w:marLeft w:val="0"/>
                                      <w:marRight w:val="0"/>
                                      <w:marTop w:val="0"/>
                                      <w:marBottom w:val="0"/>
                                      <w:divBdr>
                                        <w:top w:val="none" w:sz="0" w:space="0" w:color="auto"/>
                                        <w:left w:val="none" w:sz="0" w:space="0" w:color="auto"/>
                                        <w:bottom w:val="none" w:sz="0" w:space="0" w:color="auto"/>
                                        <w:right w:val="none" w:sz="0" w:space="0" w:color="auto"/>
                                      </w:divBdr>
                                    </w:div>
                                    <w:div w:id="191236909">
                                      <w:marLeft w:val="0"/>
                                      <w:marRight w:val="0"/>
                                      <w:marTop w:val="0"/>
                                      <w:marBottom w:val="0"/>
                                      <w:divBdr>
                                        <w:top w:val="none" w:sz="0" w:space="0" w:color="auto"/>
                                        <w:left w:val="none" w:sz="0" w:space="0" w:color="auto"/>
                                        <w:bottom w:val="none" w:sz="0" w:space="0" w:color="auto"/>
                                        <w:right w:val="none" w:sz="0" w:space="0" w:color="auto"/>
                                      </w:divBdr>
                                    </w:div>
                                    <w:div w:id="1017582379">
                                      <w:marLeft w:val="0"/>
                                      <w:marRight w:val="0"/>
                                      <w:marTop w:val="0"/>
                                      <w:marBottom w:val="0"/>
                                      <w:divBdr>
                                        <w:top w:val="none" w:sz="0" w:space="0" w:color="auto"/>
                                        <w:left w:val="none" w:sz="0" w:space="0" w:color="auto"/>
                                        <w:bottom w:val="none" w:sz="0" w:space="0" w:color="auto"/>
                                        <w:right w:val="none" w:sz="0" w:space="0" w:color="auto"/>
                                      </w:divBdr>
                                    </w:div>
                                    <w:div w:id="1408262517">
                                      <w:marLeft w:val="0"/>
                                      <w:marRight w:val="0"/>
                                      <w:marTop w:val="0"/>
                                      <w:marBottom w:val="0"/>
                                      <w:divBdr>
                                        <w:top w:val="none" w:sz="0" w:space="0" w:color="auto"/>
                                        <w:left w:val="none" w:sz="0" w:space="0" w:color="auto"/>
                                        <w:bottom w:val="none" w:sz="0" w:space="0" w:color="auto"/>
                                        <w:right w:val="none" w:sz="0" w:space="0" w:color="auto"/>
                                      </w:divBdr>
                                    </w:div>
                                    <w:div w:id="1645162705">
                                      <w:marLeft w:val="0"/>
                                      <w:marRight w:val="0"/>
                                      <w:marTop w:val="0"/>
                                      <w:marBottom w:val="0"/>
                                      <w:divBdr>
                                        <w:top w:val="none" w:sz="0" w:space="0" w:color="auto"/>
                                        <w:left w:val="none" w:sz="0" w:space="0" w:color="auto"/>
                                        <w:bottom w:val="none" w:sz="0" w:space="0" w:color="auto"/>
                                        <w:right w:val="none" w:sz="0" w:space="0" w:color="auto"/>
                                      </w:divBdr>
                                    </w:div>
                                    <w:div w:id="1167941871">
                                      <w:marLeft w:val="0"/>
                                      <w:marRight w:val="0"/>
                                      <w:marTop w:val="0"/>
                                      <w:marBottom w:val="0"/>
                                      <w:divBdr>
                                        <w:top w:val="none" w:sz="0" w:space="0" w:color="auto"/>
                                        <w:left w:val="none" w:sz="0" w:space="0" w:color="auto"/>
                                        <w:bottom w:val="none" w:sz="0" w:space="0" w:color="auto"/>
                                        <w:right w:val="none" w:sz="0" w:space="0" w:color="auto"/>
                                      </w:divBdr>
                                    </w:div>
                                    <w:div w:id="1580598530">
                                      <w:marLeft w:val="0"/>
                                      <w:marRight w:val="0"/>
                                      <w:marTop w:val="0"/>
                                      <w:marBottom w:val="0"/>
                                      <w:divBdr>
                                        <w:top w:val="none" w:sz="0" w:space="0" w:color="auto"/>
                                        <w:left w:val="none" w:sz="0" w:space="0" w:color="auto"/>
                                        <w:bottom w:val="none" w:sz="0" w:space="0" w:color="auto"/>
                                        <w:right w:val="none" w:sz="0" w:space="0" w:color="auto"/>
                                      </w:divBdr>
                                    </w:div>
                                    <w:div w:id="499472098">
                                      <w:marLeft w:val="0"/>
                                      <w:marRight w:val="0"/>
                                      <w:marTop w:val="0"/>
                                      <w:marBottom w:val="0"/>
                                      <w:divBdr>
                                        <w:top w:val="none" w:sz="0" w:space="0" w:color="auto"/>
                                        <w:left w:val="none" w:sz="0" w:space="0" w:color="auto"/>
                                        <w:bottom w:val="none" w:sz="0" w:space="0" w:color="auto"/>
                                        <w:right w:val="none" w:sz="0" w:space="0" w:color="auto"/>
                                      </w:divBdr>
                                    </w:div>
                                    <w:div w:id="1155608205">
                                      <w:marLeft w:val="0"/>
                                      <w:marRight w:val="0"/>
                                      <w:marTop w:val="0"/>
                                      <w:marBottom w:val="0"/>
                                      <w:divBdr>
                                        <w:top w:val="none" w:sz="0" w:space="0" w:color="auto"/>
                                        <w:left w:val="none" w:sz="0" w:space="0" w:color="auto"/>
                                        <w:bottom w:val="none" w:sz="0" w:space="0" w:color="auto"/>
                                        <w:right w:val="none" w:sz="0" w:space="0" w:color="auto"/>
                                      </w:divBdr>
                                    </w:div>
                                    <w:div w:id="1708942877">
                                      <w:marLeft w:val="0"/>
                                      <w:marRight w:val="0"/>
                                      <w:marTop w:val="0"/>
                                      <w:marBottom w:val="0"/>
                                      <w:divBdr>
                                        <w:top w:val="none" w:sz="0" w:space="0" w:color="auto"/>
                                        <w:left w:val="none" w:sz="0" w:space="0" w:color="auto"/>
                                        <w:bottom w:val="none" w:sz="0" w:space="0" w:color="auto"/>
                                        <w:right w:val="none" w:sz="0" w:space="0" w:color="auto"/>
                                      </w:divBdr>
                                    </w:div>
                                    <w:div w:id="52317328">
                                      <w:marLeft w:val="0"/>
                                      <w:marRight w:val="0"/>
                                      <w:marTop w:val="0"/>
                                      <w:marBottom w:val="0"/>
                                      <w:divBdr>
                                        <w:top w:val="none" w:sz="0" w:space="0" w:color="auto"/>
                                        <w:left w:val="none" w:sz="0" w:space="0" w:color="auto"/>
                                        <w:bottom w:val="none" w:sz="0" w:space="0" w:color="auto"/>
                                        <w:right w:val="none" w:sz="0" w:space="0" w:color="auto"/>
                                      </w:divBdr>
                                    </w:div>
                                    <w:div w:id="1444765532">
                                      <w:marLeft w:val="0"/>
                                      <w:marRight w:val="0"/>
                                      <w:marTop w:val="0"/>
                                      <w:marBottom w:val="0"/>
                                      <w:divBdr>
                                        <w:top w:val="none" w:sz="0" w:space="0" w:color="auto"/>
                                        <w:left w:val="none" w:sz="0" w:space="0" w:color="auto"/>
                                        <w:bottom w:val="none" w:sz="0" w:space="0" w:color="auto"/>
                                        <w:right w:val="none" w:sz="0" w:space="0" w:color="auto"/>
                                      </w:divBdr>
                                    </w:div>
                                    <w:div w:id="1706515988">
                                      <w:marLeft w:val="0"/>
                                      <w:marRight w:val="0"/>
                                      <w:marTop w:val="0"/>
                                      <w:marBottom w:val="0"/>
                                      <w:divBdr>
                                        <w:top w:val="none" w:sz="0" w:space="0" w:color="auto"/>
                                        <w:left w:val="none" w:sz="0" w:space="0" w:color="auto"/>
                                        <w:bottom w:val="none" w:sz="0" w:space="0" w:color="auto"/>
                                        <w:right w:val="none" w:sz="0" w:space="0" w:color="auto"/>
                                      </w:divBdr>
                                    </w:div>
                                    <w:div w:id="915865997">
                                      <w:marLeft w:val="0"/>
                                      <w:marRight w:val="0"/>
                                      <w:marTop w:val="0"/>
                                      <w:marBottom w:val="0"/>
                                      <w:divBdr>
                                        <w:top w:val="none" w:sz="0" w:space="0" w:color="auto"/>
                                        <w:left w:val="none" w:sz="0" w:space="0" w:color="auto"/>
                                        <w:bottom w:val="none" w:sz="0" w:space="0" w:color="auto"/>
                                        <w:right w:val="none" w:sz="0" w:space="0" w:color="auto"/>
                                      </w:divBdr>
                                    </w:div>
                                    <w:div w:id="58867492">
                                      <w:marLeft w:val="0"/>
                                      <w:marRight w:val="0"/>
                                      <w:marTop w:val="0"/>
                                      <w:marBottom w:val="0"/>
                                      <w:divBdr>
                                        <w:top w:val="none" w:sz="0" w:space="0" w:color="auto"/>
                                        <w:left w:val="none" w:sz="0" w:space="0" w:color="auto"/>
                                        <w:bottom w:val="none" w:sz="0" w:space="0" w:color="auto"/>
                                        <w:right w:val="none" w:sz="0" w:space="0" w:color="auto"/>
                                      </w:divBdr>
                                    </w:div>
                                    <w:div w:id="1457213524">
                                      <w:marLeft w:val="0"/>
                                      <w:marRight w:val="0"/>
                                      <w:marTop w:val="0"/>
                                      <w:marBottom w:val="0"/>
                                      <w:divBdr>
                                        <w:top w:val="none" w:sz="0" w:space="0" w:color="auto"/>
                                        <w:left w:val="none" w:sz="0" w:space="0" w:color="auto"/>
                                        <w:bottom w:val="none" w:sz="0" w:space="0" w:color="auto"/>
                                        <w:right w:val="none" w:sz="0" w:space="0" w:color="auto"/>
                                      </w:divBdr>
                                    </w:div>
                                    <w:div w:id="1422412057">
                                      <w:marLeft w:val="0"/>
                                      <w:marRight w:val="0"/>
                                      <w:marTop w:val="0"/>
                                      <w:marBottom w:val="0"/>
                                      <w:divBdr>
                                        <w:top w:val="none" w:sz="0" w:space="0" w:color="auto"/>
                                        <w:left w:val="none" w:sz="0" w:space="0" w:color="auto"/>
                                        <w:bottom w:val="none" w:sz="0" w:space="0" w:color="auto"/>
                                        <w:right w:val="none" w:sz="0" w:space="0" w:color="auto"/>
                                      </w:divBdr>
                                    </w:div>
                                    <w:div w:id="1335262070">
                                      <w:marLeft w:val="0"/>
                                      <w:marRight w:val="0"/>
                                      <w:marTop w:val="0"/>
                                      <w:marBottom w:val="0"/>
                                      <w:divBdr>
                                        <w:top w:val="none" w:sz="0" w:space="0" w:color="auto"/>
                                        <w:left w:val="none" w:sz="0" w:space="0" w:color="auto"/>
                                        <w:bottom w:val="none" w:sz="0" w:space="0" w:color="auto"/>
                                        <w:right w:val="none" w:sz="0" w:space="0" w:color="auto"/>
                                      </w:divBdr>
                                    </w:div>
                                    <w:div w:id="465707221">
                                      <w:marLeft w:val="0"/>
                                      <w:marRight w:val="0"/>
                                      <w:marTop w:val="0"/>
                                      <w:marBottom w:val="0"/>
                                      <w:divBdr>
                                        <w:top w:val="none" w:sz="0" w:space="0" w:color="auto"/>
                                        <w:left w:val="none" w:sz="0" w:space="0" w:color="auto"/>
                                        <w:bottom w:val="none" w:sz="0" w:space="0" w:color="auto"/>
                                        <w:right w:val="none" w:sz="0" w:space="0" w:color="auto"/>
                                      </w:divBdr>
                                    </w:div>
                                    <w:div w:id="453137059">
                                      <w:marLeft w:val="0"/>
                                      <w:marRight w:val="0"/>
                                      <w:marTop w:val="0"/>
                                      <w:marBottom w:val="0"/>
                                      <w:divBdr>
                                        <w:top w:val="none" w:sz="0" w:space="0" w:color="auto"/>
                                        <w:left w:val="none" w:sz="0" w:space="0" w:color="auto"/>
                                        <w:bottom w:val="none" w:sz="0" w:space="0" w:color="auto"/>
                                        <w:right w:val="none" w:sz="0" w:space="0" w:color="auto"/>
                                      </w:divBdr>
                                    </w:div>
                                    <w:div w:id="1248074909">
                                      <w:marLeft w:val="0"/>
                                      <w:marRight w:val="0"/>
                                      <w:marTop w:val="0"/>
                                      <w:marBottom w:val="0"/>
                                      <w:divBdr>
                                        <w:top w:val="none" w:sz="0" w:space="0" w:color="auto"/>
                                        <w:left w:val="none" w:sz="0" w:space="0" w:color="auto"/>
                                        <w:bottom w:val="none" w:sz="0" w:space="0" w:color="auto"/>
                                        <w:right w:val="none" w:sz="0" w:space="0" w:color="auto"/>
                                      </w:divBdr>
                                    </w:div>
                                    <w:div w:id="1315983742">
                                      <w:marLeft w:val="0"/>
                                      <w:marRight w:val="0"/>
                                      <w:marTop w:val="0"/>
                                      <w:marBottom w:val="0"/>
                                      <w:divBdr>
                                        <w:top w:val="none" w:sz="0" w:space="0" w:color="auto"/>
                                        <w:left w:val="none" w:sz="0" w:space="0" w:color="auto"/>
                                        <w:bottom w:val="none" w:sz="0" w:space="0" w:color="auto"/>
                                        <w:right w:val="none" w:sz="0" w:space="0" w:color="auto"/>
                                      </w:divBdr>
                                    </w:div>
                                    <w:div w:id="1987469849">
                                      <w:marLeft w:val="0"/>
                                      <w:marRight w:val="0"/>
                                      <w:marTop w:val="0"/>
                                      <w:marBottom w:val="0"/>
                                      <w:divBdr>
                                        <w:top w:val="none" w:sz="0" w:space="0" w:color="auto"/>
                                        <w:left w:val="none" w:sz="0" w:space="0" w:color="auto"/>
                                        <w:bottom w:val="none" w:sz="0" w:space="0" w:color="auto"/>
                                        <w:right w:val="none" w:sz="0" w:space="0" w:color="auto"/>
                                      </w:divBdr>
                                    </w:div>
                                    <w:div w:id="2125609562">
                                      <w:marLeft w:val="0"/>
                                      <w:marRight w:val="0"/>
                                      <w:marTop w:val="0"/>
                                      <w:marBottom w:val="0"/>
                                      <w:divBdr>
                                        <w:top w:val="none" w:sz="0" w:space="0" w:color="auto"/>
                                        <w:left w:val="none" w:sz="0" w:space="0" w:color="auto"/>
                                        <w:bottom w:val="none" w:sz="0" w:space="0" w:color="auto"/>
                                        <w:right w:val="none" w:sz="0" w:space="0" w:color="auto"/>
                                      </w:divBdr>
                                    </w:div>
                                    <w:div w:id="708917271">
                                      <w:marLeft w:val="0"/>
                                      <w:marRight w:val="0"/>
                                      <w:marTop w:val="0"/>
                                      <w:marBottom w:val="0"/>
                                      <w:divBdr>
                                        <w:top w:val="none" w:sz="0" w:space="0" w:color="auto"/>
                                        <w:left w:val="none" w:sz="0" w:space="0" w:color="auto"/>
                                        <w:bottom w:val="none" w:sz="0" w:space="0" w:color="auto"/>
                                        <w:right w:val="none" w:sz="0" w:space="0" w:color="auto"/>
                                      </w:divBdr>
                                    </w:div>
                                    <w:div w:id="1643077968">
                                      <w:marLeft w:val="0"/>
                                      <w:marRight w:val="0"/>
                                      <w:marTop w:val="0"/>
                                      <w:marBottom w:val="0"/>
                                      <w:divBdr>
                                        <w:top w:val="none" w:sz="0" w:space="0" w:color="auto"/>
                                        <w:left w:val="none" w:sz="0" w:space="0" w:color="auto"/>
                                        <w:bottom w:val="none" w:sz="0" w:space="0" w:color="auto"/>
                                        <w:right w:val="none" w:sz="0" w:space="0" w:color="auto"/>
                                      </w:divBdr>
                                    </w:div>
                                    <w:div w:id="1578173212">
                                      <w:marLeft w:val="0"/>
                                      <w:marRight w:val="0"/>
                                      <w:marTop w:val="0"/>
                                      <w:marBottom w:val="0"/>
                                      <w:divBdr>
                                        <w:top w:val="none" w:sz="0" w:space="0" w:color="auto"/>
                                        <w:left w:val="none" w:sz="0" w:space="0" w:color="auto"/>
                                        <w:bottom w:val="none" w:sz="0" w:space="0" w:color="auto"/>
                                        <w:right w:val="none" w:sz="0" w:space="0" w:color="auto"/>
                                      </w:divBdr>
                                    </w:div>
                                    <w:div w:id="1493134032">
                                      <w:marLeft w:val="0"/>
                                      <w:marRight w:val="0"/>
                                      <w:marTop w:val="0"/>
                                      <w:marBottom w:val="0"/>
                                      <w:divBdr>
                                        <w:top w:val="none" w:sz="0" w:space="0" w:color="auto"/>
                                        <w:left w:val="none" w:sz="0" w:space="0" w:color="auto"/>
                                        <w:bottom w:val="none" w:sz="0" w:space="0" w:color="auto"/>
                                        <w:right w:val="none" w:sz="0" w:space="0" w:color="auto"/>
                                      </w:divBdr>
                                    </w:div>
                                    <w:div w:id="1142967821">
                                      <w:marLeft w:val="0"/>
                                      <w:marRight w:val="0"/>
                                      <w:marTop w:val="0"/>
                                      <w:marBottom w:val="0"/>
                                      <w:divBdr>
                                        <w:top w:val="none" w:sz="0" w:space="0" w:color="auto"/>
                                        <w:left w:val="none" w:sz="0" w:space="0" w:color="auto"/>
                                        <w:bottom w:val="none" w:sz="0" w:space="0" w:color="auto"/>
                                        <w:right w:val="none" w:sz="0" w:space="0" w:color="auto"/>
                                      </w:divBdr>
                                    </w:div>
                                    <w:div w:id="1735396946">
                                      <w:marLeft w:val="0"/>
                                      <w:marRight w:val="0"/>
                                      <w:marTop w:val="0"/>
                                      <w:marBottom w:val="0"/>
                                      <w:divBdr>
                                        <w:top w:val="none" w:sz="0" w:space="0" w:color="auto"/>
                                        <w:left w:val="none" w:sz="0" w:space="0" w:color="auto"/>
                                        <w:bottom w:val="none" w:sz="0" w:space="0" w:color="auto"/>
                                        <w:right w:val="none" w:sz="0" w:space="0" w:color="auto"/>
                                      </w:divBdr>
                                    </w:div>
                                    <w:div w:id="1992438446">
                                      <w:marLeft w:val="0"/>
                                      <w:marRight w:val="0"/>
                                      <w:marTop w:val="0"/>
                                      <w:marBottom w:val="0"/>
                                      <w:divBdr>
                                        <w:top w:val="none" w:sz="0" w:space="0" w:color="auto"/>
                                        <w:left w:val="none" w:sz="0" w:space="0" w:color="auto"/>
                                        <w:bottom w:val="none" w:sz="0" w:space="0" w:color="auto"/>
                                        <w:right w:val="none" w:sz="0" w:space="0" w:color="auto"/>
                                      </w:divBdr>
                                    </w:div>
                                    <w:div w:id="1732654294">
                                      <w:marLeft w:val="0"/>
                                      <w:marRight w:val="0"/>
                                      <w:marTop w:val="0"/>
                                      <w:marBottom w:val="0"/>
                                      <w:divBdr>
                                        <w:top w:val="none" w:sz="0" w:space="0" w:color="auto"/>
                                        <w:left w:val="none" w:sz="0" w:space="0" w:color="auto"/>
                                        <w:bottom w:val="none" w:sz="0" w:space="0" w:color="auto"/>
                                        <w:right w:val="none" w:sz="0" w:space="0" w:color="auto"/>
                                      </w:divBdr>
                                    </w:div>
                                    <w:div w:id="212430788">
                                      <w:marLeft w:val="0"/>
                                      <w:marRight w:val="0"/>
                                      <w:marTop w:val="0"/>
                                      <w:marBottom w:val="0"/>
                                      <w:divBdr>
                                        <w:top w:val="none" w:sz="0" w:space="0" w:color="auto"/>
                                        <w:left w:val="none" w:sz="0" w:space="0" w:color="auto"/>
                                        <w:bottom w:val="none" w:sz="0" w:space="0" w:color="auto"/>
                                        <w:right w:val="none" w:sz="0" w:space="0" w:color="auto"/>
                                      </w:divBdr>
                                    </w:div>
                                    <w:div w:id="1480683684">
                                      <w:marLeft w:val="0"/>
                                      <w:marRight w:val="0"/>
                                      <w:marTop w:val="0"/>
                                      <w:marBottom w:val="0"/>
                                      <w:divBdr>
                                        <w:top w:val="none" w:sz="0" w:space="0" w:color="auto"/>
                                        <w:left w:val="none" w:sz="0" w:space="0" w:color="auto"/>
                                        <w:bottom w:val="none" w:sz="0" w:space="0" w:color="auto"/>
                                        <w:right w:val="none" w:sz="0" w:space="0" w:color="auto"/>
                                      </w:divBdr>
                                    </w:div>
                                    <w:div w:id="2084140589">
                                      <w:marLeft w:val="0"/>
                                      <w:marRight w:val="0"/>
                                      <w:marTop w:val="0"/>
                                      <w:marBottom w:val="0"/>
                                      <w:divBdr>
                                        <w:top w:val="none" w:sz="0" w:space="0" w:color="auto"/>
                                        <w:left w:val="none" w:sz="0" w:space="0" w:color="auto"/>
                                        <w:bottom w:val="none" w:sz="0" w:space="0" w:color="auto"/>
                                        <w:right w:val="none" w:sz="0" w:space="0" w:color="auto"/>
                                      </w:divBdr>
                                    </w:div>
                                    <w:div w:id="1263876550">
                                      <w:marLeft w:val="0"/>
                                      <w:marRight w:val="0"/>
                                      <w:marTop w:val="0"/>
                                      <w:marBottom w:val="0"/>
                                      <w:divBdr>
                                        <w:top w:val="none" w:sz="0" w:space="0" w:color="auto"/>
                                        <w:left w:val="none" w:sz="0" w:space="0" w:color="auto"/>
                                        <w:bottom w:val="none" w:sz="0" w:space="0" w:color="auto"/>
                                        <w:right w:val="none" w:sz="0" w:space="0" w:color="auto"/>
                                      </w:divBdr>
                                    </w:div>
                                    <w:div w:id="1945764573">
                                      <w:marLeft w:val="0"/>
                                      <w:marRight w:val="0"/>
                                      <w:marTop w:val="0"/>
                                      <w:marBottom w:val="0"/>
                                      <w:divBdr>
                                        <w:top w:val="none" w:sz="0" w:space="0" w:color="auto"/>
                                        <w:left w:val="none" w:sz="0" w:space="0" w:color="auto"/>
                                        <w:bottom w:val="none" w:sz="0" w:space="0" w:color="auto"/>
                                        <w:right w:val="none" w:sz="0" w:space="0" w:color="auto"/>
                                      </w:divBdr>
                                    </w:div>
                                    <w:div w:id="1879002494">
                                      <w:marLeft w:val="0"/>
                                      <w:marRight w:val="0"/>
                                      <w:marTop w:val="0"/>
                                      <w:marBottom w:val="0"/>
                                      <w:divBdr>
                                        <w:top w:val="none" w:sz="0" w:space="0" w:color="auto"/>
                                        <w:left w:val="none" w:sz="0" w:space="0" w:color="auto"/>
                                        <w:bottom w:val="none" w:sz="0" w:space="0" w:color="auto"/>
                                        <w:right w:val="none" w:sz="0" w:space="0" w:color="auto"/>
                                      </w:divBdr>
                                    </w:div>
                                    <w:div w:id="1817795996">
                                      <w:marLeft w:val="0"/>
                                      <w:marRight w:val="0"/>
                                      <w:marTop w:val="0"/>
                                      <w:marBottom w:val="0"/>
                                      <w:divBdr>
                                        <w:top w:val="none" w:sz="0" w:space="0" w:color="auto"/>
                                        <w:left w:val="none" w:sz="0" w:space="0" w:color="auto"/>
                                        <w:bottom w:val="none" w:sz="0" w:space="0" w:color="auto"/>
                                        <w:right w:val="none" w:sz="0" w:space="0" w:color="auto"/>
                                      </w:divBdr>
                                    </w:div>
                                    <w:div w:id="1286620832">
                                      <w:marLeft w:val="0"/>
                                      <w:marRight w:val="0"/>
                                      <w:marTop w:val="0"/>
                                      <w:marBottom w:val="0"/>
                                      <w:divBdr>
                                        <w:top w:val="none" w:sz="0" w:space="0" w:color="auto"/>
                                        <w:left w:val="none" w:sz="0" w:space="0" w:color="auto"/>
                                        <w:bottom w:val="none" w:sz="0" w:space="0" w:color="auto"/>
                                        <w:right w:val="none" w:sz="0" w:space="0" w:color="auto"/>
                                      </w:divBdr>
                                    </w:div>
                                    <w:div w:id="159584900">
                                      <w:marLeft w:val="0"/>
                                      <w:marRight w:val="0"/>
                                      <w:marTop w:val="0"/>
                                      <w:marBottom w:val="0"/>
                                      <w:divBdr>
                                        <w:top w:val="none" w:sz="0" w:space="0" w:color="auto"/>
                                        <w:left w:val="none" w:sz="0" w:space="0" w:color="auto"/>
                                        <w:bottom w:val="none" w:sz="0" w:space="0" w:color="auto"/>
                                        <w:right w:val="none" w:sz="0" w:space="0" w:color="auto"/>
                                      </w:divBdr>
                                    </w:div>
                                    <w:div w:id="1853957140">
                                      <w:marLeft w:val="0"/>
                                      <w:marRight w:val="0"/>
                                      <w:marTop w:val="0"/>
                                      <w:marBottom w:val="0"/>
                                      <w:divBdr>
                                        <w:top w:val="none" w:sz="0" w:space="0" w:color="auto"/>
                                        <w:left w:val="none" w:sz="0" w:space="0" w:color="auto"/>
                                        <w:bottom w:val="none" w:sz="0" w:space="0" w:color="auto"/>
                                        <w:right w:val="none" w:sz="0" w:space="0" w:color="auto"/>
                                      </w:divBdr>
                                    </w:div>
                                    <w:div w:id="477041098">
                                      <w:marLeft w:val="0"/>
                                      <w:marRight w:val="0"/>
                                      <w:marTop w:val="0"/>
                                      <w:marBottom w:val="0"/>
                                      <w:divBdr>
                                        <w:top w:val="none" w:sz="0" w:space="0" w:color="auto"/>
                                        <w:left w:val="none" w:sz="0" w:space="0" w:color="auto"/>
                                        <w:bottom w:val="none" w:sz="0" w:space="0" w:color="auto"/>
                                        <w:right w:val="none" w:sz="0" w:space="0" w:color="auto"/>
                                      </w:divBdr>
                                    </w:div>
                                    <w:div w:id="1987465991">
                                      <w:marLeft w:val="0"/>
                                      <w:marRight w:val="0"/>
                                      <w:marTop w:val="0"/>
                                      <w:marBottom w:val="0"/>
                                      <w:divBdr>
                                        <w:top w:val="none" w:sz="0" w:space="0" w:color="auto"/>
                                        <w:left w:val="none" w:sz="0" w:space="0" w:color="auto"/>
                                        <w:bottom w:val="none" w:sz="0" w:space="0" w:color="auto"/>
                                        <w:right w:val="none" w:sz="0" w:space="0" w:color="auto"/>
                                      </w:divBdr>
                                    </w:div>
                                    <w:div w:id="1319724797">
                                      <w:marLeft w:val="0"/>
                                      <w:marRight w:val="0"/>
                                      <w:marTop w:val="0"/>
                                      <w:marBottom w:val="0"/>
                                      <w:divBdr>
                                        <w:top w:val="none" w:sz="0" w:space="0" w:color="auto"/>
                                        <w:left w:val="none" w:sz="0" w:space="0" w:color="auto"/>
                                        <w:bottom w:val="none" w:sz="0" w:space="0" w:color="auto"/>
                                        <w:right w:val="none" w:sz="0" w:space="0" w:color="auto"/>
                                      </w:divBdr>
                                    </w:div>
                                    <w:div w:id="457645234">
                                      <w:marLeft w:val="0"/>
                                      <w:marRight w:val="0"/>
                                      <w:marTop w:val="0"/>
                                      <w:marBottom w:val="0"/>
                                      <w:divBdr>
                                        <w:top w:val="none" w:sz="0" w:space="0" w:color="auto"/>
                                        <w:left w:val="none" w:sz="0" w:space="0" w:color="auto"/>
                                        <w:bottom w:val="none" w:sz="0" w:space="0" w:color="auto"/>
                                        <w:right w:val="none" w:sz="0" w:space="0" w:color="auto"/>
                                      </w:divBdr>
                                    </w:div>
                                    <w:div w:id="1652171994">
                                      <w:marLeft w:val="0"/>
                                      <w:marRight w:val="0"/>
                                      <w:marTop w:val="0"/>
                                      <w:marBottom w:val="0"/>
                                      <w:divBdr>
                                        <w:top w:val="none" w:sz="0" w:space="0" w:color="auto"/>
                                        <w:left w:val="none" w:sz="0" w:space="0" w:color="auto"/>
                                        <w:bottom w:val="none" w:sz="0" w:space="0" w:color="auto"/>
                                        <w:right w:val="none" w:sz="0" w:space="0" w:color="auto"/>
                                      </w:divBdr>
                                    </w:div>
                                    <w:div w:id="1291325234">
                                      <w:marLeft w:val="0"/>
                                      <w:marRight w:val="0"/>
                                      <w:marTop w:val="0"/>
                                      <w:marBottom w:val="0"/>
                                      <w:divBdr>
                                        <w:top w:val="none" w:sz="0" w:space="0" w:color="auto"/>
                                        <w:left w:val="none" w:sz="0" w:space="0" w:color="auto"/>
                                        <w:bottom w:val="none" w:sz="0" w:space="0" w:color="auto"/>
                                        <w:right w:val="none" w:sz="0" w:space="0" w:color="auto"/>
                                      </w:divBdr>
                                    </w:div>
                                    <w:div w:id="172184460">
                                      <w:marLeft w:val="0"/>
                                      <w:marRight w:val="0"/>
                                      <w:marTop w:val="0"/>
                                      <w:marBottom w:val="0"/>
                                      <w:divBdr>
                                        <w:top w:val="none" w:sz="0" w:space="0" w:color="auto"/>
                                        <w:left w:val="none" w:sz="0" w:space="0" w:color="auto"/>
                                        <w:bottom w:val="none" w:sz="0" w:space="0" w:color="auto"/>
                                        <w:right w:val="none" w:sz="0" w:space="0" w:color="auto"/>
                                      </w:divBdr>
                                    </w:div>
                                    <w:div w:id="1384526347">
                                      <w:marLeft w:val="0"/>
                                      <w:marRight w:val="0"/>
                                      <w:marTop w:val="0"/>
                                      <w:marBottom w:val="0"/>
                                      <w:divBdr>
                                        <w:top w:val="none" w:sz="0" w:space="0" w:color="auto"/>
                                        <w:left w:val="none" w:sz="0" w:space="0" w:color="auto"/>
                                        <w:bottom w:val="none" w:sz="0" w:space="0" w:color="auto"/>
                                        <w:right w:val="none" w:sz="0" w:space="0" w:color="auto"/>
                                      </w:divBdr>
                                    </w:div>
                                    <w:div w:id="1407999074">
                                      <w:marLeft w:val="0"/>
                                      <w:marRight w:val="0"/>
                                      <w:marTop w:val="0"/>
                                      <w:marBottom w:val="0"/>
                                      <w:divBdr>
                                        <w:top w:val="none" w:sz="0" w:space="0" w:color="auto"/>
                                        <w:left w:val="none" w:sz="0" w:space="0" w:color="auto"/>
                                        <w:bottom w:val="none" w:sz="0" w:space="0" w:color="auto"/>
                                        <w:right w:val="none" w:sz="0" w:space="0" w:color="auto"/>
                                      </w:divBdr>
                                    </w:div>
                                    <w:div w:id="774524013">
                                      <w:marLeft w:val="0"/>
                                      <w:marRight w:val="0"/>
                                      <w:marTop w:val="0"/>
                                      <w:marBottom w:val="0"/>
                                      <w:divBdr>
                                        <w:top w:val="none" w:sz="0" w:space="0" w:color="auto"/>
                                        <w:left w:val="none" w:sz="0" w:space="0" w:color="auto"/>
                                        <w:bottom w:val="none" w:sz="0" w:space="0" w:color="auto"/>
                                        <w:right w:val="none" w:sz="0" w:space="0" w:color="auto"/>
                                      </w:divBdr>
                                    </w:div>
                                    <w:div w:id="74401373">
                                      <w:marLeft w:val="0"/>
                                      <w:marRight w:val="0"/>
                                      <w:marTop w:val="0"/>
                                      <w:marBottom w:val="0"/>
                                      <w:divBdr>
                                        <w:top w:val="none" w:sz="0" w:space="0" w:color="auto"/>
                                        <w:left w:val="none" w:sz="0" w:space="0" w:color="auto"/>
                                        <w:bottom w:val="none" w:sz="0" w:space="0" w:color="auto"/>
                                        <w:right w:val="none" w:sz="0" w:space="0" w:color="auto"/>
                                      </w:divBdr>
                                    </w:div>
                                    <w:div w:id="1986541579">
                                      <w:marLeft w:val="0"/>
                                      <w:marRight w:val="0"/>
                                      <w:marTop w:val="0"/>
                                      <w:marBottom w:val="0"/>
                                      <w:divBdr>
                                        <w:top w:val="none" w:sz="0" w:space="0" w:color="auto"/>
                                        <w:left w:val="none" w:sz="0" w:space="0" w:color="auto"/>
                                        <w:bottom w:val="none" w:sz="0" w:space="0" w:color="auto"/>
                                        <w:right w:val="none" w:sz="0" w:space="0" w:color="auto"/>
                                      </w:divBdr>
                                    </w:div>
                                    <w:div w:id="148525900">
                                      <w:marLeft w:val="0"/>
                                      <w:marRight w:val="0"/>
                                      <w:marTop w:val="0"/>
                                      <w:marBottom w:val="0"/>
                                      <w:divBdr>
                                        <w:top w:val="none" w:sz="0" w:space="0" w:color="auto"/>
                                        <w:left w:val="none" w:sz="0" w:space="0" w:color="auto"/>
                                        <w:bottom w:val="none" w:sz="0" w:space="0" w:color="auto"/>
                                        <w:right w:val="none" w:sz="0" w:space="0" w:color="auto"/>
                                      </w:divBdr>
                                    </w:div>
                                    <w:div w:id="581984442">
                                      <w:marLeft w:val="0"/>
                                      <w:marRight w:val="0"/>
                                      <w:marTop w:val="0"/>
                                      <w:marBottom w:val="0"/>
                                      <w:divBdr>
                                        <w:top w:val="none" w:sz="0" w:space="0" w:color="auto"/>
                                        <w:left w:val="none" w:sz="0" w:space="0" w:color="auto"/>
                                        <w:bottom w:val="none" w:sz="0" w:space="0" w:color="auto"/>
                                        <w:right w:val="none" w:sz="0" w:space="0" w:color="auto"/>
                                      </w:divBdr>
                                    </w:div>
                                    <w:div w:id="1724475316">
                                      <w:marLeft w:val="0"/>
                                      <w:marRight w:val="0"/>
                                      <w:marTop w:val="0"/>
                                      <w:marBottom w:val="0"/>
                                      <w:divBdr>
                                        <w:top w:val="none" w:sz="0" w:space="0" w:color="auto"/>
                                        <w:left w:val="none" w:sz="0" w:space="0" w:color="auto"/>
                                        <w:bottom w:val="none" w:sz="0" w:space="0" w:color="auto"/>
                                        <w:right w:val="none" w:sz="0" w:space="0" w:color="auto"/>
                                      </w:divBdr>
                                    </w:div>
                                    <w:div w:id="2099597797">
                                      <w:marLeft w:val="0"/>
                                      <w:marRight w:val="0"/>
                                      <w:marTop w:val="0"/>
                                      <w:marBottom w:val="0"/>
                                      <w:divBdr>
                                        <w:top w:val="none" w:sz="0" w:space="0" w:color="auto"/>
                                        <w:left w:val="none" w:sz="0" w:space="0" w:color="auto"/>
                                        <w:bottom w:val="none" w:sz="0" w:space="0" w:color="auto"/>
                                        <w:right w:val="none" w:sz="0" w:space="0" w:color="auto"/>
                                      </w:divBdr>
                                    </w:div>
                                    <w:div w:id="1343161756">
                                      <w:marLeft w:val="0"/>
                                      <w:marRight w:val="0"/>
                                      <w:marTop w:val="0"/>
                                      <w:marBottom w:val="0"/>
                                      <w:divBdr>
                                        <w:top w:val="none" w:sz="0" w:space="0" w:color="auto"/>
                                        <w:left w:val="none" w:sz="0" w:space="0" w:color="auto"/>
                                        <w:bottom w:val="none" w:sz="0" w:space="0" w:color="auto"/>
                                        <w:right w:val="none" w:sz="0" w:space="0" w:color="auto"/>
                                      </w:divBdr>
                                    </w:div>
                                    <w:div w:id="777606475">
                                      <w:marLeft w:val="0"/>
                                      <w:marRight w:val="0"/>
                                      <w:marTop w:val="0"/>
                                      <w:marBottom w:val="0"/>
                                      <w:divBdr>
                                        <w:top w:val="none" w:sz="0" w:space="0" w:color="auto"/>
                                        <w:left w:val="none" w:sz="0" w:space="0" w:color="auto"/>
                                        <w:bottom w:val="none" w:sz="0" w:space="0" w:color="auto"/>
                                        <w:right w:val="none" w:sz="0" w:space="0" w:color="auto"/>
                                      </w:divBdr>
                                    </w:div>
                                    <w:div w:id="1371107793">
                                      <w:marLeft w:val="0"/>
                                      <w:marRight w:val="0"/>
                                      <w:marTop w:val="0"/>
                                      <w:marBottom w:val="0"/>
                                      <w:divBdr>
                                        <w:top w:val="none" w:sz="0" w:space="0" w:color="auto"/>
                                        <w:left w:val="none" w:sz="0" w:space="0" w:color="auto"/>
                                        <w:bottom w:val="none" w:sz="0" w:space="0" w:color="auto"/>
                                        <w:right w:val="none" w:sz="0" w:space="0" w:color="auto"/>
                                      </w:divBdr>
                                    </w:div>
                                    <w:div w:id="78793564">
                                      <w:marLeft w:val="0"/>
                                      <w:marRight w:val="0"/>
                                      <w:marTop w:val="0"/>
                                      <w:marBottom w:val="0"/>
                                      <w:divBdr>
                                        <w:top w:val="none" w:sz="0" w:space="0" w:color="auto"/>
                                        <w:left w:val="none" w:sz="0" w:space="0" w:color="auto"/>
                                        <w:bottom w:val="none" w:sz="0" w:space="0" w:color="auto"/>
                                        <w:right w:val="none" w:sz="0" w:space="0" w:color="auto"/>
                                      </w:divBdr>
                                    </w:div>
                                    <w:div w:id="613247806">
                                      <w:marLeft w:val="0"/>
                                      <w:marRight w:val="0"/>
                                      <w:marTop w:val="0"/>
                                      <w:marBottom w:val="0"/>
                                      <w:divBdr>
                                        <w:top w:val="none" w:sz="0" w:space="0" w:color="auto"/>
                                        <w:left w:val="none" w:sz="0" w:space="0" w:color="auto"/>
                                        <w:bottom w:val="none" w:sz="0" w:space="0" w:color="auto"/>
                                        <w:right w:val="none" w:sz="0" w:space="0" w:color="auto"/>
                                      </w:divBdr>
                                    </w:div>
                                    <w:div w:id="1407726207">
                                      <w:marLeft w:val="0"/>
                                      <w:marRight w:val="0"/>
                                      <w:marTop w:val="0"/>
                                      <w:marBottom w:val="0"/>
                                      <w:divBdr>
                                        <w:top w:val="none" w:sz="0" w:space="0" w:color="auto"/>
                                        <w:left w:val="none" w:sz="0" w:space="0" w:color="auto"/>
                                        <w:bottom w:val="none" w:sz="0" w:space="0" w:color="auto"/>
                                        <w:right w:val="none" w:sz="0" w:space="0" w:color="auto"/>
                                      </w:divBdr>
                                    </w:div>
                                    <w:div w:id="1436439760">
                                      <w:marLeft w:val="0"/>
                                      <w:marRight w:val="0"/>
                                      <w:marTop w:val="0"/>
                                      <w:marBottom w:val="0"/>
                                      <w:divBdr>
                                        <w:top w:val="none" w:sz="0" w:space="0" w:color="auto"/>
                                        <w:left w:val="none" w:sz="0" w:space="0" w:color="auto"/>
                                        <w:bottom w:val="none" w:sz="0" w:space="0" w:color="auto"/>
                                        <w:right w:val="none" w:sz="0" w:space="0" w:color="auto"/>
                                      </w:divBdr>
                                    </w:div>
                                    <w:div w:id="1630817301">
                                      <w:marLeft w:val="0"/>
                                      <w:marRight w:val="0"/>
                                      <w:marTop w:val="0"/>
                                      <w:marBottom w:val="0"/>
                                      <w:divBdr>
                                        <w:top w:val="none" w:sz="0" w:space="0" w:color="auto"/>
                                        <w:left w:val="none" w:sz="0" w:space="0" w:color="auto"/>
                                        <w:bottom w:val="none" w:sz="0" w:space="0" w:color="auto"/>
                                        <w:right w:val="none" w:sz="0" w:space="0" w:color="auto"/>
                                      </w:divBdr>
                                    </w:div>
                                    <w:div w:id="1365641281">
                                      <w:marLeft w:val="0"/>
                                      <w:marRight w:val="0"/>
                                      <w:marTop w:val="0"/>
                                      <w:marBottom w:val="0"/>
                                      <w:divBdr>
                                        <w:top w:val="none" w:sz="0" w:space="0" w:color="auto"/>
                                        <w:left w:val="none" w:sz="0" w:space="0" w:color="auto"/>
                                        <w:bottom w:val="none" w:sz="0" w:space="0" w:color="auto"/>
                                        <w:right w:val="none" w:sz="0" w:space="0" w:color="auto"/>
                                      </w:divBdr>
                                    </w:div>
                                    <w:div w:id="1040520653">
                                      <w:marLeft w:val="0"/>
                                      <w:marRight w:val="0"/>
                                      <w:marTop w:val="0"/>
                                      <w:marBottom w:val="0"/>
                                      <w:divBdr>
                                        <w:top w:val="none" w:sz="0" w:space="0" w:color="auto"/>
                                        <w:left w:val="none" w:sz="0" w:space="0" w:color="auto"/>
                                        <w:bottom w:val="none" w:sz="0" w:space="0" w:color="auto"/>
                                        <w:right w:val="none" w:sz="0" w:space="0" w:color="auto"/>
                                      </w:divBdr>
                                    </w:div>
                                    <w:div w:id="1700815363">
                                      <w:marLeft w:val="0"/>
                                      <w:marRight w:val="0"/>
                                      <w:marTop w:val="0"/>
                                      <w:marBottom w:val="0"/>
                                      <w:divBdr>
                                        <w:top w:val="none" w:sz="0" w:space="0" w:color="auto"/>
                                        <w:left w:val="none" w:sz="0" w:space="0" w:color="auto"/>
                                        <w:bottom w:val="none" w:sz="0" w:space="0" w:color="auto"/>
                                        <w:right w:val="none" w:sz="0" w:space="0" w:color="auto"/>
                                      </w:divBdr>
                                    </w:div>
                                    <w:div w:id="898175386">
                                      <w:marLeft w:val="0"/>
                                      <w:marRight w:val="0"/>
                                      <w:marTop w:val="0"/>
                                      <w:marBottom w:val="0"/>
                                      <w:divBdr>
                                        <w:top w:val="none" w:sz="0" w:space="0" w:color="auto"/>
                                        <w:left w:val="none" w:sz="0" w:space="0" w:color="auto"/>
                                        <w:bottom w:val="none" w:sz="0" w:space="0" w:color="auto"/>
                                        <w:right w:val="none" w:sz="0" w:space="0" w:color="auto"/>
                                      </w:divBdr>
                                    </w:div>
                                    <w:div w:id="1215315627">
                                      <w:marLeft w:val="0"/>
                                      <w:marRight w:val="0"/>
                                      <w:marTop w:val="0"/>
                                      <w:marBottom w:val="0"/>
                                      <w:divBdr>
                                        <w:top w:val="none" w:sz="0" w:space="0" w:color="auto"/>
                                        <w:left w:val="none" w:sz="0" w:space="0" w:color="auto"/>
                                        <w:bottom w:val="none" w:sz="0" w:space="0" w:color="auto"/>
                                        <w:right w:val="none" w:sz="0" w:space="0" w:color="auto"/>
                                      </w:divBdr>
                                    </w:div>
                                    <w:div w:id="774834632">
                                      <w:marLeft w:val="0"/>
                                      <w:marRight w:val="0"/>
                                      <w:marTop w:val="0"/>
                                      <w:marBottom w:val="0"/>
                                      <w:divBdr>
                                        <w:top w:val="none" w:sz="0" w:space="0" w:color="auto"/>
                                        <w:left w:val="none" w:sz="0" w:space="0" w:color="auto"/>
                                        <w:bottom w:val="none" w:sz="0" w:space="0" w:color="auto"/>
                                        <w:right w:val="none" w:sz="0" w:space="0" w:color="auto"/>
                                      </w:divBdr>
                                    </w:div>
                                    <w:div w:id="1164513379">
                                      <w:marLeft w:val="0"/>
                                      <w:marRight w:val="0"/>
                                      <w:marTop w:val="0"/>
                                      <w:marBottom w:val="0"/>
                                      <w:divBdr>
                                        <w:top w:val="none" w:sz="0" w:space="0" w:color="auto"/>
                                        <w:left w:val="none" w:sz="0" w:space="0" w:color="auto"/>
                                        <w:bottom w:val="none" w:sz="0" w:space="0" w:color="auto"/>
                                        <w:right w:val="none" w:sz="0" w:space="0" w:color="auto"/>
                                      </w:divBdr>
                                    </w:div>
                                    <w:div w:id="991983294">
                                      <w:marLeft w:val="0"/>
                                      <w:marRight w:val="0"/>
                                      <w:marTop w:val="0"/>
                                      <w:marBottom w:val="0"/>
                                      <w:divBdr>
                                        <w:top w:val="none" w:sz="0" w:space="0" w:color="auto"/>
                                        <w:left w:val="none" w:sz="0" w:space="0" w:color="auto"/>
                                        <w:bottom w:val="none" w:sz="0" w:space="0" w:color="auto"/>
                                        <w:right w:val="none" w:sz="0" w:space="0" w:color="auto"/>
                                      </w:divBdr>
                                    </w:div>
                                    <w:div w:id="2107604945">
                                      <w:marLeft w:val="0"/>
                                      <w:marRight w:val="0"/>
                                      <w:marTop w:val="0"/>
                                      <w:marBottom w:val="0"/>
                                      <w:divBdr>
                                        <w:top w:val="none" w:sz="0" w:space="0" w:color="auto"/>
                                        <w:left w:val="none" w:sz="0" w:space="0" w:color="auto"/>
                                        <w:bottom w:val="none" w:sz="0" w:space="0" w:color="auto"/>
                                        <w:right w:val="none" w:sz="0" w:space="0" w:color="auto"/>
                                      </w:divBdr>
                                    </w:div>
                                    <w:div w:id="844905092">
                                      <w:marLeft w:val="0"/>
                                      <w:marRight w:val="0"/>
                                      <w:marTop w:val="0"/>
                                      <w:marBottom w:val="0"/>
                                      <w:divBdr>
                                        <w:top w:val="none" w:sz="0" w:space="0" w:color="auto"/>
                                        <w:left w:val="none" w:sz="0" w:space="0" w:color="auto"/>
                                        <w:bottom w:val="none" w:sz="0" w:space="0" w:color="auto"/>
                                        <w:right w:val="none" w:sz="0" w:space="0" w:color="auto"/>
                                      </w:divBdr>
                                    </w:div>
                                    <w:div w:id="1912035324">
                                      <w:marLeft w:val="0"/>
                                      <w:marRight w:val="0"/>
                                      <w:marTop w:val="0"/>
                                      <w:marBottom w:val="0"/>
                                      <w:divBdr>
                                        <w:top w:val="none" w:sz="0" w:space="0" w:color="auto"/>
                                        <w:left w:val="none" w:sz="0" w:space="0" w:color="auto"/>
                                        <w:bottom w:val="none" w:sz="0" w:space="0" w:color="auto"/>
                                        <w:right w:val="none" w:sz="0" w:space="0" w:color="auto"/>
                                      </w:divBdr>
                                    </w:div>
                                    <w:div w:id="2087267088">
                                      <w:marLeft w:val="0"/>
                                      <w:marRight w:val="0"/>
                                      <w:marTop w:val="0"/>
                                      <w:marBottom w:val="0"/>
                                      <w:divBdr>
                                        <w:top w:val="none" w:sz="0" w:space="0" w:color="auto"/>
                                        <w:left w:val="none" w:sz="0" w:space="0" w:color="auto"/>
                                        <w:bottom w:val="none" w:sz="0" w:space="0" w:color="auto"/>
                                        <w:right w:val="none" w:sz="0" w:space="0" w:color="auto"/>
                                      </w:divBdr>
                                    </w:div>
                                    <w:div w:id="478499623">
                                      <w:marLeft w:val="0"/>
                                      <w:marRight w:val="0"/>
                                      <w:marTop w:val="0"/>
                                      <w:marBottom w:val="0"/>
                                      <w:divBdr>
                                        <w:top w:val="none" w:sz="0" w:space="0" w:color="auto"/>
                                        <w:left w:val="none" w:sz="0" w:space="0" w:color="auto"/>
                                        <w:bottom w:val="none" w:sz="0" w:space="0" w:color="auto"/>
                                        <w:right w:val="none" w:sz="0" w:space="0" w:color="auto"/>
                                      </w:divBdr>
                                    </w:div>
                                    <w:div w:id="262735808">
                                      <w:marLeft w:val="0"/>
                                      <w:marRight w:val="0"/>
                                      <w:marTop w:val="0"/>
                                      <w:marBottom w:val="0"/>
                                      <w:divBdr>
                                        <w:top w:val="none" w:sz="0" w:space="0" w:color="auto"/>
                                        <w:left w:val="none" w:sz="0" w:space="0" w:color="auto"/>
                                        <w:bottom w:val="none" w:sz="0" w:space="0" w:color="auto"/>
                                        <w:right w:val="none" w:sz="0" w:space="0" w:color="auto"/>
                                      </w:divBdr>
                                    </w:div>
                                    <w:div w:id="1811701491">
                                      <w:marLeft w:val="0"/>
                                      <w:marRight w:val="0"/>
                                      <w:marTop w:val="0"/>
                                      <w:marBottom w:val="0"/>
                                      <w:divBdr>
                                        <w:top w:val="none" w:sz="0" w:space="0" w:color="auto"/>
                                        <w:left w:val="none" w:sz="0" w:space="0" w:color="auto"/>
                                        <w:bottom w:val="none" w:sz="0" w:space="0" w:color="auto"/>
                                        <w:right w:val="none" w:sz="0" w:space="0" w:color="auto"/>
                                      </w:divBdr>
                                    </w:div>
                                    <w:div w:id="1042561455">
                                      <w:marLeft w:val="0"/>
                                      <w:marRight w:val="0"/>
                                      <w:marTop w:val="0"/>
                                      <w:marBottom w:val="0"/>
                                      <w:divBdr>
                                        <w:top w:val="none" w:sz="0" w:space="0" w:color="auto"/>
                                        <w:left w:val="none" w:sz="0" w:space="0" w:color="auto"/>
                                        <w:bottom w:val="none" w:sz="0" w:space="0" w:color="auto"/>
                                        <w:right w:val="none" w:sz="0" w:space="0" w:color="auto"/>
                                      </w:divBdr>
                                    </w:div>
                                    <w:div w:id="97068764">
                                      <w:marLeft w:val="0"/>
                                      <w:marRight w:val="0"/>
                                      <w:marTop w:val="0"/>
                                      <w:marBottom w:val="0"/>
                                      <w:divBdr>
                                        <w:top w:val="none" w:sz="0" w:space="0" w:color="auto"/>
                                        <w:left w:val="none" w:sz="0" w:space="0" w:color="auto"/>
                                        <w:bottom w:val="none" w:sz="0" w:space="0" w:color="auto"/>
                                        <w:right w:val="none" w:sz="0" w:space="0" w:color="auto"/>
                                      </w:divBdr>
                                    </w:div>
                                    <w:div w:id="1476265484">
                                      <w:marLeft w:val="0"/>
                                      <w:marRight w:val="0"/>
                                      <w:marTop w:val="0"/>
                                      <w:marBottom w:val="0"/>
                                      <w:divBdr>
                                        <w:top w:val="none" w:sz="0" w:space="0" w:color="auto"/>
                                        <w:left w:val="none" w:sz="0" w:space="0" w:color="auto"/>
                                        <w:bottom w:val="none" w:sz="0" w:space="0" w:color="auto"/>
                                        <w:right w:val="none" w:sz="0" w:space="0" w:color="auto"/>
                                      </w:divBdr>
                                    </w:div>
                                    <w:div w:id="2062054700">
                                      <w:marLeft w:val="0"/>
                                      <w:marRight w:val="0"/>
                                      <w:marTop w:val="0"/>
                                      <w:marBottom w:val="0"/>
                                      <w:divBdr>
                                        <w:top w:val="none" w:sz="0" w:space="0" w:color="auto"/>
                                        <w:left w:val="none" w:sz="0" w:space="0" w:color="auto"/>
                                        <w:bottom w:val="none" w:sz="0" w:space="0" w:color="auto"/>
                                        <w:right w:val="none" w:sz="0" w:space="0" w:color="auto"/>
                                      </w:divBdr>
                                    </w:div>
                                    <w:div w:id="1316298126">
                                      <w:marLeft w:val="0"/>
                                      <w:marRight w:val="0"/>
                                      <w:marTop w:val="0"/>
                                      <w:marBottom w:val="0"/>
                                      <w:divBdr>
                                        <w:top w:val="none" w:sz="0" w:space="0" w:color="auto"/>
                                        <w:left w:val="none" w:sz="0" w:space="0" w:color="auto"/>
                                        <w:bottom w:val="none" w:sz="0" w:space="0" w:color="auto"/>
                                        <w:right w:val="none" w:sz="0" w:space="0" w:color="auto"/>
                                      </w:divBdr>
                                    </w:div>
                                    <w:div w:id="1394699104">
                                      <w:marLeft w:val="0"/>
                                      <w:marRight w:val="0"/>
                                      <w:marTop w:val="0"/>
                                      <w:marBottom w:val="0"/>
                                      <w:divBdr>
                                        <w:top w:val="none" w:sz="0" w:space="0" w:color="auto"/>
                                        <w:left w:val="none" w:sz="0" w:space="0" w:color="auto"/>
                                        <w:bottom w:val="none" w:sz="0" w:space="0" w:color="auto"/>
                                        <w:right w:val="none" w:sz="0" w:space="0" w:color="auto"/>
                                      </w:divBdr>
                                    </w:div>
                                    <w:div w:id="1650938169">
                                      <w:marLeft w:val="0"/>
                                      <w:marRight w:val="0"/>
                                      <w:marTop w:val="0"/>
                                      <w:marBottom w:val="0"/>
                                      <w:divBdr>
                                        <w:top w:val="none" w:sz="0" w:space="0" w:color="auto"/>
                                        <w:left w:val="none" w:sz="0" w:space="0" w:color="auto"/>
                                        <w:bottom w:val="none" w:sz="0" w:space="0" w:color="auto"/>
                                        <w:right w:val="none" w:sz="0" w:space="0" w:color="auto"/>
                                      </w:divBdr>
                                    </w:div>
                                    <w:div w:id="719401843">
                                      <w:marLeft w:val="0"/>
                                      <w:marRight w:val="0"/>
                                      <w:marTop w:val="0"/>
                                      <w:marBottom w:val="0"/>
                                      <w:divBdr>
                                        <w:top w:val="none" w:sz="0" w:space="0" w:color="auto"/>
                                        <w:left w:val="none" w:sz="0" w:space="0" w:color="auto"/>
                                        <w:bottom w:val="none" w:sz="0" w:space="0" w:color="auto"/>
                                        <w:right w:val="none" w:sz="0" w:space="0" w:color="auto"/>
                                      </w:divBdr>
                                    </w:div>
                                    <w:div w:id="1469473448">
                                      <w:marLeft w:val="0"/>
                                      <w:marRight w:val="0"/>
                                      <w:marTop w:val="0"/>
                                      <w:marBottom w:val="0"/>
                                      <w:divBdr>
                                        <w:top w:val="none" w:sz="0" w:space="0" w:color="auto"/>
                                        <w:left w:val="none" w:sz="0" w:space="0" w:color="auto"/>
                                        <w:bottom w:val="none" w:sz="0" w:space="0" w:color="auto"/>
                                        <w:right w:val="none" w:sz="0" w:space="0" w:color="auto"/>
                                      </w:divBdr>
                                    </w:div>
                                    <w:div w:id="1564220622">
                                      <w:marLeft w:val="0"/>
                                      <w:marRight w:val="0"/>
                                      <w:marTop w:val="0"/>
                                      <w:marBottom w:val="0"/>
                                      <w:divBdr>
                                        <w:top w:val="none" w:sz="0" w:space="0" w:color="auto"/>
                                        <w:left w:val="none" w:sz="0" w:space="0" w:color="auto"/>
                                        <w:bottom w:val="none" w:sz="0" w:space="0" w:color="auto"/>
                                        <w:right w:val="none" w:sz="0" w:space="0" w:color="auto"/>
                                      </w:divBdr>
                                    </w:div>
                                    <w:div w:id="664934869">
                                      <w:marLeft w:val="0"/>
                                      <w:marRight w:val="0"/>
                                      <w:marTop w:val="0"/>
                                      <w:marBottom w:val="0"/>
                                      <w:divBdr>
                                        <w:top w:val="none" w:sz="0" w:space="0" w:color="auto"/>
                                        <w:left w:val="none" w:sz="0" w:space="0" w:color="auto"/>
                                        <w:bottom w:val="none" w:sz="0" w:space="0" w:color="auto"/>
                                        <w:right w:val="none" w:sz="0" w:space="0" w:color="auto"/>
                                      </w:divBdr>
                                    </w:div>
                                    <w:div w:id="65228439">
                                      <w:marLeft w:val="0"/>
                                      <w:marRight w:val="0"/>
                                      <w:marTop w:val="0"/>
                                      <w:marBottom w:val="0"/>
                                      <w:divBdr>
                                        <w:top w:val="none" w:sz="0" w:space="0" w:color="auto"/>
                                        <w:left w:val="none" w:sz="0" w:space="0" w:color="auto"/>
                                        <w:bottom w:val="none" w:sz="0" w:space="0" w:color="auto"/>
                                        <w:right w:val="none" w:sz="0" w:space="0" w:color="auto"/>
                                      </w:divBdr>
                                    </w:div>
                                    <w:div w:id="125705180">
                                      <w:marLeft w:val="0"/>
                                      <w:marRight w:val="0"/>
                                      <w:marTop w:val="0"/>
                                      <w:marBottom w:val="0"/>
                                      <w:divBdr>
                                        <w:top w:val="none" w:sz="0" w:space="0" w:color="auto"/>
                                        <w:left w:val="none" w:sz="0" w:space="0" w:color="auto"/>
                                        <w:bottom w:val="none" w:sz="0" w:space="0" w:color="auto"/>
                                        <w:right w:val="none" w:sz="0" w:space="0" w:color="auto"/>
                                      </w:divBdr>
                                    </w:div>
                                    <w:div w:id="1379818814">
                                      <w:marLeft w:val="0"/>
                                      <w:marRight w:val="0"/>
                                      <w:marTop w:val="0"/>
                                      <w:marBottom w:val="0"/>
                                      <w:divBdr>
                                        <w:top w:val="none" w:sz="0" w:space="0" w:color="auto"/>
                                        <w:left w:val="none" w:sz="0" w:space="0" w:color="auto"/>
                                        <w:bottom w:val="none" w:sz="0" w:space="0" w:color="auto"/>
                                        <w:right w:val="none" w:sz="0" w:space="0" w:color="auto"/>
                                      </w:divBdr>
                                    </w:div>
                                    <w:div w:id="952784592">
                                      <w:marLeft w:val="0"/>
                                      <w:marRight w:val="0"/>
                                      <w:marTop w:val="0"/>
                                      <w:marBottom w:val="0"/>
                                      <w:divBdr>
                                        <w:top w:val="none" w:sz="0" w:space="0" w:color="auto"/>
                                        <w:left w:val="none" w:sz="0" w:space="0" w:color="auto"/>
                                        <w:bottom w:val="none" w:sz="0" w:space="0" w:color="auto"/>
                                        <w:right w:val="none" w:sz="0" w:space="0" w:color="auto"/>
                                      </w:divBdr>
                                    </w:div>
                                    <w:div w:id="491408307">
                                      <w:marLeft w:val="0"/>
                                      <w:marRight w:val="0"/>
                                      <w:marTop w:val="0"/>
                                      <w:marBottom w:val="0"/>
                                      <w:divBdr>
                                        <w:top w:val="none" w:sz="0" w:space="0" w:color="auto"/>
                                        <w:left w:val="none" w:sz="0" w:space="0" w:color="auto"/>
                                        <w:bottom w:val="none" w:sz="0" w:space="0" w:color="auto"/>
                                        <w:right w:val="none" w:sz="0" w:space="0" w:color="auto"/>
                                      </w:divBdr>
                                    </w:div>
                                    <w:div w:id="995107815">
                                      <w:marLeft w:val="0"/>
                                      <w:marRight w:val="0"/>
                                      <w:marTop w:val="0"/>
                                      <w:marBottom w:val="0"/>
                                      <w:divBdr>
                                        <w:top w:val="none" w:sz="0" w:space="0" w:color="auto"/>
                                        <w:left w:val="none" w:sz="0" w:space="0" w:color="auto"/>
                                        <w:bottom w:val="none" w:sz="0" w:space="0" w:color="auto"/>
                                        <w:right w:val="none" w:sz="0" w:space="0" w:color="auto"/>
                                      </w:divBdr>
                                    </w:div>
                                    <w:div w:id="1985114743">
                                      <w:marLeft w:val="0"/>
                                      <w:marRight w:val="0"/>
                                      <w:marTop w:val="0"/>
                                      <w:marBottom w:val="0"/>
                                      <w:divBdr>
                                        <w:top w:val="none" w:sz="0" w:space="0" w:color="auto"/>
                                        <w:left w:val="none" w:sz="0" w:space="0" w:color="auto"/>
                                        <w:bottom w:val="none" w:sz="0" w:space="0" w:color="auto"/>
                                        <w:right w:val="none" w:sz="0" w:space="0" w:color="auto"/>
                                      </w:divBdr>
                                    </w:div>
                                    <w:div w:id="1596208477">
                                      <w:marLeft w:val="0"/>
                                      <w:marRight w:val="0"/>
                                      <w:marTop w:val="0"/>
                                      <w:marBottom w:val="0"/>
                                      <w:divBdr>
                                        <w:top w:val="none" w:sz="0" w:space="0" w:color="auto"/>
                                        <w:left w:val="none" w:sz="0" w:space="0" w:color="auto"/>
                                        <w:bottom w:val="none" w:sz="0" w:space="0" w:color="auto"/>
                                        <w:right w:val="none" w:sz="0" w:space="0" w:color="auto"/>
                                      </w:divBdr>
                                    </w:div>
                                    <w:div w:id="1249726563">
                                      <w:marLeft w:val="0"/>
                                      <w:marRight w:val="0"/>
                                      <w:marTop w:val="0"/>
                                      <w:marBottom w:val="0"/>
                                      <w:divBdr>
                                        <w:top w:val="none" w:sz="0" w:space="0" w:color="auto"/>
                                        <w:left w:val="none" w:sz="0" w:space="0" w:color="auto"/>
                                        <w:bottom w:val="none" w:sz="0" w:space="0" w:color="auto"/>
                                        <w:right w:val="none" w:sz="0" w:space="0" w:color="auto"/>
                                      </w:divBdr>
                                    </w:div>
                                    <w:div w:id="2087141537">
                                      <w:marLeft w:val="0"/>
                                      <w:marRight w:val="0"/>
                                      <w:marTop w:val="0"/>
                                      <w:marBottom w:val="0"/>
                                      <w:divBdr>
                                        <w:top w:val="none" w:sz="0" w:space="0" w:color="auto"/>
                                        <w:left w:val="none" w:sz="0" w:space="0" w:color="auto"/>
                                        <w:bottom w:val="none" w:sz="0" w:space="0" w:color="auto"/>
                                        <w:right w:val="none" w:sz="0" w:space="0" w:color="auto"/>
                                      </w:divBdr>
                                    </w:div>
                                    <w:div w:id="1906255773">
                                      <w:marLeft w:val="0"/>
                                      <w:marRight w:val="0"/>
                                      <w:marTop w:val="0"/>
                                      <w:marBottom w:val="0"/>
                                      <w:divBdr>
                                        <w:top w:val="none" w:sz="0" w:space="0" w:color="auto"/>
                                        <w:left w:val="none" w:sz="0" w:space="0" w:color="auto"/>
                                        <w:bottom w:val="none" w:sz="0" w:space="0" w:color="auto"/>
                                        <w:right w:val="none" w:sz="0" w:space="0" w:color="auto"/>
                                      </w:divBdr>
                                    </w:div>
                                    <w:div w:id="1418289903">
                                      <w:marLeft w:val="0"/>
                                      <w:marRight w:val="0"/>
                                      <w:marTop w:val="0"/>
                                      <w:marBottom w:val="0"/>
                                      <w:divBdr>
                                        <w:top w:val="none" w:sz="0" w:space="0" w:color="auto"/>
                                        <w:left w:val="none" w:sz="0" w:space="0" w:color="auto"/>
                                        <w:bottom w:val="none" w:sz="0" w:space="0" w:color="auto"/>
                                        <w:right w:val="none" w:sz="0" w:space="0" w:color="auto"/>
                                      </w:divBdr>
                                    </w:div>
                                    <w:div w:id="378634149">
                                      <w:marLeft w:val="0"/>
                                      <w:marRight w:val="0"/>
                                      <w:marTop w:val="0"/>
                                      <w:marBottom w:val="0"/>
                                      <w:divBdr>
                                        <w:top w:val="none" w:sz="0" w:space="0" w:color="auto"/>
                                        <w:left w:val="none" w:sz="0" w:space="0" w:color="auto"/>
                                        <w:bottom w:val="none" w:sz="0" w:space="0" w:color="auto"/>
                                        <w:right w:val="none" w:sz="0" w:space="0" w:color="auto"/>
                                      </w:divBdr>
                                    </w:div>
                                    <w:div w:id="160211">
                                      <w:marLeft w:val="0"/>
                                      <w:marRight w:val="0"/>
                                      <w:marTop w:val="0"/>
                                      <w:marBottom w:val="0"/>
                                      <w:divBdr>
                                        <w:top w:val="none" w:sz="0" w:space="0" w:color="auto"/>
                                        <w:left w:val="none" w:sz="0" w:space="0" w:color="auto"/>
                                        <w:bottom w:val="none" w:sz="0" w:space="0" w:color="auto"/>
                                        <w:right w:val="none" w:sz="0" w:space="0" w:color="auto"/>
                                      </w:divBdr>
                                    </w:div>
                                    <w:div w:id="1133870965">
                                      <w:marLeft w:val="0"/>
                                      <w:marRight w:val="0"/>
                                      <w:marTop w:val="0"/>
                                      <w:marBottom w:val="0"/>
                                      <w:divBdr>
                                        <w:top w:val="none" w:sz="0" w:space="0" w:color="auto"/>
                                        <w:left w:val="none" w:sz="0" w:space="0" w:color="auto"/>
                                        <w:bottom w:val="none" w:sz="0" w:space="0" w:color="auto"/>
                                        <w:right w:val="none" w:sz="0" w:space="0" w:color="auto"/>
                                      </w:divBdr>
                                    </w:div>
                                    <w:div w:id="1689215411">
                                      <w:marLeft w:val="0"/>
                                      <w:marRight w:val="0"/>
                                      <w:marTop w:val="0"/>
                                      <w:marBottom w:val="0"/>
                                      <w:divBdr>
                                        <w:top w:val="none" w:sz="0" w:space="0" w:color="auto"/>
                                        <w:left w:val="none" w:sz="0" w:space="0" w:color="auto"/>
                                        <w:bottom w:val="none" w:sz="0" w:space="0" w:color="auto"/>
                                        <w:right w:val="none" w:sz="0" w:space="0" w:color="auto"/>
                                      </w:divBdr>
                                    </w:div>
                                    <w:div w:id="1088696475">
                                      <w:marLeft w:val="0"/>
                                      <w:marRight w:val="0"/>
                                      <w:marTop w:val="0"/>
                                      <w:marBottom w:val="0"/>
                                      <w:divBdr>
                                        <w:top w:val="none" w:sz="0" w:space="0" w:color="auto"/>
                                        <w:left w:val="none" w:sz="0" w:space="0" w:color="auto"/>
                                        <w:bottom w:val="none" w:sz="0" w:space="0" w:color="auto"/>
                                        <w:right w:val="none" w:sz="0" w:space="0" w:color="auto"/>
                                      </w:divBdr>
                                    </w:div>
                                    <w:div w:id="1393844312">
                                      <w:marLeft w:val="0"/>
                                      <w:marRight w:val="0"/>
                                      <w:marTop w:val="0"/>
                                      <w:marBottom w:val="0"/>
                                      <w:divBdr>
                                        <w:top w:val="none" w:sz="0" w:space="0" w:color="auto"/>
                                        <w:left w:val="none" w:sz="0" w:space="0" w:color="auto"/>
                                        <w:bottom w:val="none" w:sz="0" w:space="0" w:color="auto"/>
                                        <w:right w:val="none" w:sz="0" w:space="0" w:color="auto"/>
                                      </w:divBdr>
                                    </w:div>
                                    <w:div w:id="655034194">
                                      <w:marLeft w:val="0"/>
                                      <w:marRight w:val="0"/>
                                      <w:marTop w:val="0"/>
                                      <w:marBottom w:val="0"/>
                                      <w:divBdr>
                                        <w:top w:val="none" w:sz="0" w:space="0" w:color="auto"/>
                                        <w:left w:val="none" w:sz="0" w:space="0" w:color="auto"/>
                                        <w:bottom w:val="none" w:sz="0" w:space="0" w:color="auto"/>
                                        <w:right w:val="none" w:sz="0" w:space="0" w:color="auto"/>
                                      </w:divBdr>
                                    </w:div>
                                    <w:div w:id="1602185050">
                                      <w:marLeft w:val="0"/>
                                      <w:marRight w:val="0"/>
                                      <w:marTop w:val="0"/>
                                      <w:marBottom w:val="0"/>
                                      <w:divBdr>
                                        <w:top w:val="none" w:sz="0" w:space="0" w:color="auto"/>
                                        <w:left w:val="none" w:sz="0" w:space="0" w:color="auto"/>
                                        <w:bottom w:val="none" w:sz="0" w:space="0" w:color="auto"/>
                                        <w:right w:val="none" w:sz="0" w:space="0" w:color="auto"/>
                                      </w:divBdr>
                                    </w:div>
                                    <w:div w:id="123619755">
                                      <w:marLeft w:val="0"/>
                                      <w:marRight w:val="0"/>
                                      <w:marTop w:val="0"/>
                                      <w:marBottom w:val="0"/>
                                      <w:divBdr>
                                        <w:top w:val="none" w:sz="0" w:space="0" w:color="auto"/>
                                        <w:left w:val="none" w:sz="0" w:space="0" w:color="auto"/>
                                        <w:bottom w:val="none" w:sz="0" w:space="0" w:color="auto"/>
                                        <w:right w:val="none" w:sz="0" w:space="0" w:color="auto"/>
                                      </w:divBdr>
                                    </w:div>
                                    <w:div w:id="934703051">
                                      <w:marLeft w:val="0"/>
                                      <w:marRight w:val="0"/>
                                      <w:marTop w:val="0"/>
                                      <w:marBottom w:val="0"/>
                                      <w:divBdr>
                                        <w:top w:val="none" w:sz="0" w:space="0" w:color="auto"/>
                                        <w:left w:val="none" w:sz="0" w:space="0" w:color="auto"/>
                                        <w:bottom w:val="none" w:sz="0" w:space="0" w:color="auto"/>
                                        <w:right w:val="none" w:sz="0" w:space="0" w:color="auto"/>
                                      </w:divBdr>
                                    </w:div>
                                    <w:div w:id="1899514884">
                                      <w:marLeft w:val="0"/>
                                      <w:marRight w:val="0"/>
                                      <w:marTop w:val="0"/>
                                      <w:marBottom w:val="0"/>
                                      <w:divBdr>
                                        <w:top w:val="none" w:sz="0" w:space="0" w:color="auto"/>
                                        <w:left w:val="none" w:sz="0" w:space="0" w:color="auto"/>
                                        <w:bottom w:val="none" w:sz="0" w:space="0" w:color="auto"/>
                                        <w:right w:val="none" w:sz="0" w:space="0" w:color="auto"/>
                                      </w:divBdr>
                                    </w:div>
                                    <w:div w:id="1227179201">
                                      <w:marLeft w:val="0"/>
                                      <w:marRight w:val="0"/>
                                      <w:marTop w:val="0"/>
                                      <w:marBottom w:val="0"/>
                                      <w:divBdr>
                                        <w:top w:val="none" w:sz="0" w:space="0" w:color="auto"/>
                                        <w:left w:val="none" w:sz="0" w:space="0" w:color="auto"/>
                                        <w:bottom w:val="none" w:sz="0" w:space="0" w:color="auto"/>
                                        <w:right w:val="none" w:sz="0" w:space="0" w:color="auto"/>
                                      </w:divBdr>
                                    </w:div>
                                    <w:div w:id="832648409">
                                      <w:marLeft w:val="0"/>
                                      <w:marRight w:val="0"/>
                                      <w:marTop w:val="0"/>
                                      <w:marBottom w:val="0"/>
                                      <w:divBdr>
                                        <w:top w:val="none" w:sz="0" w:space="0" w:color="auto"/>
                                        <w:left w:val="none" w:sz="0" w:space="0" w:color="auto"/>
                                        <w:bottom w:val="none" w:sz="0" w:space="0" w:color="auto"/>
                                        <w:right w:val="none" w:sz="0" w:space="0" w:color="auto"/>
                                      </w:divBdr>
                                    </w:div>
                                    <w:div w:id="80566784">
                                      <w:marLeft w:val="0"/>
                                      <w:marRight w:val="0"/>
                                      <w:marTop w:val="0"/>
                                      <w:marBottom w:val="0"/>
                                      <w:divBdr>
                                        <w:top w:val="none" w:sz="0" w:space="0" w:color="auto"/>
                                        <w:left w:val="none" w:sz="0" w:space="0" w:color="auto"/>
                                        <w:bottom w:val="none" w:sz="0" w:space="0" w:color="auto"/>
                                        <w:right w:val="none" w:sz="0" w:space="0" w:color="auto"/>
                                      </w:divBdr>
                                    </w:div>
                                    <w:div w:id="1403792949">
                                      <w:marLeft w:val="0"/>
                                      <w:marRight w:val="0"/>
                                      <w:marTop w:val="0"/>
                                      <w:marBottom w:val="0"/>
                                      <w:divBdr>
                                        <w:top w:val="none" w:sz="0" w:space="0" w:color="auto"/>
                                        <w:left w:val="none" w:sz="0" w:space="0" w:color="auto"/>
                                        <w:bottom w:val="none" w:sz="0" w:space="0" w:color="auto"/>
                                        <w:right w:val="none" w:sz="0" w:space="0" w:color="auto"/>
                                      </w:divBdr>
                                    </w:div>
                                    <w:div w:id="1180510963">
                                      <w:marLeft w:val="0"/>
                                      <w:marRight w:val="0"/>
                                      <w:marTop w:val="0"/>
                                      <w:marBottom w:val="0"/>
                                      <w:divBdr>
                                        <w:top w:val="none" w:sz="0" w:space="0" w:color="auto"/>
                                        <w:left w:val="none" w:sz="0" w:space="0" w:color="auto"/>
                                        <w:bottom w:val="none" w:sz="0" w:space="0" w:color="auto"/>
                                        <w:right w:val="none" w:sz="0" w:space="0" w:color="auto"/>
                                      </w:divBdr>
                                    </w:div>
                                    <w:div w:id="906495913">
                                      <w:marLeft w:val="0"/>
                                      <w:marRight w:val="0"/>
                                      <w:marTop w:val="0"/>
                                      <w:marBottom w:val="0"/>
                                      <w:divBdr>
                                        <w:top w:val="none" w:sz="0" w:space="0" w:color="auto"/>
                                        <w:left w:val="none" w:sz="0" w:space="0" w:color="auto"/>
                                        <w:bottom w:val="none" w:sz="0" w:space="0" w:color="auto"/>
                                        <w:right w:val="none" w:sz="0" w:space="0" w:color="auto"/>
                                      </w:divBdr>
                                    </w:div>
                                    <w:div w:id="1602295115">
                                      <w:marLeft w:val="0"/>
                                      <w:marRight w:val="0"/>
                                      <w:marTop w:val="0"/>
                                      <w:marBottom w:val="0"/>
                                      <w:divBdr>
                                        <w:top w:val="none" w:sz="0" w:space="0" w:color="auto"/>
                                        <w:left w:val="none" w:sz="0" w:space="0" w:color="auto"/>
                                        <w:bottom w:val="none" w:sz="0" w:space="0" w:color="auto"/>
                                        <w:right w:val="none" w:sz="0" w:space="0" w:color="auto"/>
                                      </w:divBdr>
                                    </w:div>
                                    <w:div w:id="1649548550">
                                      <w:marLeft w:val="0"/>
                                      <w:marRight w:val="0"/>
                                      <w:marTop w:val="0"/>
                                      <w:marBottom w:val="0"/>
                                      <w:divBdr>
                                        <w:top w:val="none" w:sz="0" w:space="0" w:color="auto"/>
                                        <w:left w:val="none" w:sz="0" w:space="0" w:color="auto"/>
                                        <w:bottom w:val="none" w:sz="0" w:space="0" w:color="auto"/>
                                        <w:right w:val="none" w:sz="0" w:space="0" w:color="auto"/>
                                      </w:divBdr>
                                    </w:div>
                                    <w:div w:id="1874612375">
                                      <w:marLeft w:val="0"/>
                                      <w:marRight w:val="0"/>
                                      <w:marTop w:val="0"/>
                                      <w:marBottom w:val="0"/>
                                      <w:divBdr>
                                        <w:top w:val="none" w:sz="0" w:space="0" w:color="auto"/>
                                        <w:left w:val="none" w:sz="0" w:space="0" w:color="auto"/>
                                        <w:bottom w:val="none" w:sz="0" w:space="0" w:color="auto"/>
                                        <w:right w:val="none" w:sz="0" w:space="0" w:color="auto"/>
                                      </w:divBdr>
                                    </w:div>
                                    <w:div w:id="1336959894">
                                      <w:marLeft w:val="0"/>
                                      <w:marRight w:val="0"/>
                                      <w:marTop w:val="0"/>
                                      <w:marBottom w:val="0"/>
                                      <w:divBdr>
                                        <w:top w:val="none" w:sz="0" w:space="0" w:color="auto"/>
                                        <w:left w:val="none" w:sz="0" w:space="0" w:color="auto"/>
                                        <w:bottom w:val="none" w:sz="0" w:space="0" w:color="auto"/>
                                        <w:right w:val="none" w:sz="0" w:space="0" w:color="auto"/>
                                      </w:divBdr>
                                    </w:div>
                                    <w:div w:id="492263389">
                                      <w:marLeft w:val="0"/>
                                      <w:marRight w:val="0"/>
                                      <w:marTop w:val="0"/>
                                      <w:marBottom w:val="0"/>
                                      <w:divBdr>
                                        <w:top w:val="none" w:sz="0" w:space="0" w:color="auto"/>
                                        <w:left w:val="none" w:sz="0" w:space="0" w:color="auto"/>
                                        <w:bottom w:val="none" w:sz="0" w:space="0" w:color="auto"/>
                                        <w:right w:val="none" w:sz="0" w:space="0" w:color="auto"/>
                                      </w:divBdr>
                                    </w:div>
                                    <w:div w:id="1855072479">
                                      <w:marLeft w:val="0"/>
                                      <w:marRight w:val="0"/>
                                      <w:marTop w:val="0"/>
                                      <w:marBottom w:val="0"/>
                                      <w:divBdr>
                                        <w:top w:val="none" w:sz="0" w:space="0" w:color="auto"/>
                                        <w:left w:val="none" w:sz="0" w:space="0" w:color="auto"/>
                                        <w:bottom w:val="none" w:sz="0" w:space="0" w:color="auto"/>
                                        <w:right w:val="none" w:sz="0" w:space="0" w:color="auto"/>
                                      </w:divBdr>
                                    </w:div>
                                    <w:div w:id="148178442">
                                      <w:marLeft w:val="0"/>
                                      <w:marRight w:val="0"/>
                                      <w:marTop w:val="0"/>
                                      <w:marBottom w:val="0"/>
                                      <w:divBdr>
                                        <w:top w:val="none" w:sz="0" w:space="0" w:color="auto"/>
                                        <w:left w:val="none" w:sz="0" w:space="0" w:color="auto"/>
                                        <w:bottom w:val="none" w:sz="0" w:space="0" w:color="auto"/>
                                        <w:right w:val="none" w:sz="0" w:space="0" w:color="auto"/>
                                      </w:divBdr>
                                    </w:div>
                                    <w:div w:id="999578314">
                                      <w:marLeft w:val="0"/>
                                      <w:marRight w:val="0"/>
                                      <w:marTop w:val="0"/>
                                      <w:marBottom w:val="0"/>
                                      <w:divBdr>
                                        <w:top w:val="none" w:sz="0" w:space="0" w:color="auto"/>
                                        <w:left w:val="none" w:sz="0" w:space="0" w:color="auto"/>
                                        <w:bottom w:val="none" w:sz="0" w:space="0" w:color="auto"/>
                                        <w:right w:val="none" w:sz="0" w:space="0" w:color="auto"/>
                                      </w:divBdr>
                                    </w:div>
                                    <w:div w:id="633340673">
                                      <w:marLeft w:val="0"/>
                                      <w:marRight w:val="0"/>
                                      <w:marTop w:val="0"/>
                                      <w:marBottom w:val="0"/>
                                      <w:divBdr>
                                        <w:top w:val="none" w:sz="0" w:space="0" w:color="auto"/>
                                        <w:left w:val="none" w:sz="0" w:space="0" w:color="auto"/>
                                        <w:bottom w:val="none" w:sz="0" w:space="0" w:color="auto"/>
                                        <w:right w:val="none" w:sz="0" w:space="0" w:color="auto"/>
                                      </w:divBdr>
                                    </w:div>
                                    <w:div w:id="1388263538">
                                      <w:marLeft w:val="0"/>
                                      <w:marRight w:val="0"/>
                                      <w:marTop w:val="0"/>
                                      <w:marBottom w:val="0"/>
                                      <w:divBdr>
                                        <w:top w:val="none" w:sz="0" w:space="0" w:color="auto"/>
                                        <w:left w:val="none" w:sz="0" w:space="0" w:color="auto"/>
                                        <w:bottom w:val="none" w:sz="0" w:space="0" w:color="auto"/>
                                        <w:right w:val="none" w:sz="0" w:space="0" w:color="auto"/>
                                      </w:divBdr>
                                    </w:div>
                                    <w:div w:id="104814515">
                                      <w:marLeft w:val="0"/>
                                      <w:marRight w:val="0"/>
                                      <w:marTop w:val="0"/>
                                      <w:marBottom w:val="0"/>
                                      <w:divBdr>
                                        <w:top w:val="none" w:sz="0" w:space="0" w:color="auto"/>
                                        <w:left w:val="none" w:sz="0" w:space="0" w:color="auto"/>
                                        <w:bottom w:val="none" w:sz="0" w:space="0" w:color="auto"/>
                                        <w:right w:val="none" w:sz="0" w:space="0" w:color="auto"/>
                                      </w:divBdr>
                                    </w:div>
                                    <w:div w:id="322318007">
                                      <w:marLeft w:val="0"/>
                                      <w:marRight w:val="0"/>
                                      <w:marTop w:val="0"/>
                                      <w:marBottom w:val="0"/>
                                      <w:divBdr>
                                        <w:top w:val="none" w:sz="0" w:space="0" w:color="auto"/>
                                        <w:left w:val="none" w:sz="0" w:space="0" w:color="auto"/>
                                        <w:bottom w:val="none" w:sz="0" w:space="0" w:color="auto"/>
                                        <w:right w:val="none" w:sz="0" w:space="0" w:color="auto"/>
                                      </w:divBdr>
                                    </w:div>
                                    <w:div w:id="909461558">
                                      <w:marLeft w:val="0"/>
                                      <w:marRight w:val="0"/>
                                      <w:marTop w:val="0"/>
                                      <w:marBottom w:val="0"/>
                                      <w:divBdr>
                                        <w:top w:val="none" w:sz="0" w:space="0" w:color="auto"/>
                                        <w:left w:val="none" w:sz="0" w:space="0" w:color="auto"/>
                                        <w:bottom w:val="none" w:sz="0" w:space="0" w:color="auto"/>
                                        <w:right w:val="none" w:sz="0" w:space="0" w:color="auto"/>
                                      </w:divBdr>
                                    </w:div>
                                    <w:div w:id="1285310627">
                                      <w:marLeft w:val="0"/>
                                      <w:marRight w:val="0"/>
                                      <w:marTop w:val="0"/>
                                      <w:marBottom w:val="0"/>
                                      <w:divBdr>
                                        <w:top w:val="none" w:sz="0" w:space="0" w:color="auto"/>
                                        <w:left w:val="none" w:sz="0" w:space="0" w:color="auto"/>
                                        <w:bottom w:val="none" w:sz="0" w:space="0" w:color="auto"/>
                                        <w:right w:val="none" w:sz="0" w:space="0" w:color="auto"/>
                                      </w:divBdr>
                                    </w:div>
                                    <w:div w:id="902637006">
                                      <w:marLeft w:val="0"/>
                                      <w:marRight w:val="0"/>
                                      <w:marTop w:val="0"/>
                                      <w:marBottom w:val="0"/>
                                      <w:divBdr>
                                        <w:top w:val="none" w:sz="0" w:space="0" w:color="auto"/>
                                        <w:left w:val="none" w:sz="0" w:space="0" w:color="auto"/>
                                        <w:bottom w:val="none" w:sz="0" w:space="0" w:color="auto"/>
                                        <w:right w:val="none" w:sz="0" w:space="0" w:color="auto"/>
                                      </w:divBdr>
                                    </w:div>
                                    <w:div w:id="1616250360">
                                      <w:marLeft w:val="0"/>
                                      <w:marRight w:val="0"/>
                                      <w:marTop w:val="0"/>
                                      <w:marBottom w:val="0"/>
                                      <w:divBdr>
                                        <w:top w:val="none" w:sz="0" w:space="0" w:color="auto"/>
                                        <w:left w:val="none" w:sz="0" w:space="0" w:color="auto"/>
                                        <w:bottom w:val="none" w:sz="0" w:space="0" w:color="auto"/>
                                        <w:right w:val="none" w:sz="0" w:space="0" w:color="auto"/>
                                      </w:divBdr>
                                    </w:div>
                                    <w:div w:id="1950164114">
                                      <w:marLeft w:val="0"/>
                                      <w:marRight w:val="0"/>
                                      <w:marTop w:val="0"/>
                                      <w:marBottom w:val="0"/>
                                      <w:divBdr>
                                        <w:top w:val="none" w:sz="0" w:space="0" w:color="auto"/>
                                        <w:left w:val="none" w:sz="0" w:space="0" w:color="auto"/>
                                        <w:bottom w:val="none" w:sz="0" w:space="0" w:color="auto"/>
                                        <w:right w:val="none" w:sz="0" w:space="0" w:color="auto"/>
                                      </w:divBdr>
                                    </w:div>
                                    <w:div w:id="2054843958">
                                      <w:marLeft w:val="0"/>
                                      <w:marRight w:val="0"/>
                                      <w:marTop w:val="0"/>
                                      <w:marBottom w:val="0"/>
                                      <w:divBdr>
                                        <w:top w:val="none" w:sz="0" w:space="0" w:color="auto"/>
                                        <w:left w:val="none" w:sz="0" w:space="0" w:color="auto"/>
                                        <w:bottom w:val="none" w:sz="0" w:space="0" w:color="auto"/>
                                        <w:right w:val="none" w:sz="0" w:space="0" w:color="auto"/>
                                      </w:divBdr>
                                    </w:div>
                                    <w:div w:id="1156991349">
                                      <w:marLeft w:val="0"/>
                                      <w:marRight w:val="0"/>
                                      <w:marTop w:val="0"/>
                                      <w:marBottom w:val="0"/>
                                      <w:divBdr>
                                        <w:top w:val="none" w:sz="0" w:space="0" w:color="auto"/>
                                        <w:left w:val="none" w:sz="0" w:space="0" w:color="auto"/>
                                        <w:bottom w:val="none" w:sz="0" w:space="0" w:color="auto"/>
                                        <w:right w:val="none" w:sz="0" w:space="0" w:color="auto"/>
                                      </w:divBdr>
                                    </w:div>
                                    <w:div w:id="952323047">
                                      <w:marLeft w:val="0"/>
                                      <w:marRight w:val="0"/>
                                      <w:marTop w:val="0"/>
                                      <w:marBottom w:val="0"/>
                                      <w:divBdr>
                                        <w:top w:val="none" w:sz="0" w:space="0" w:color="auto"/>
                                        <w:left w:val="none" w:sz="0" w:space="0" w:color="auto"/>
                                        <w:bottom w:val="none" w:sz="0" w:space="0" w:color="auto"/>
                                        <w:right w:val="none" w:sz="0" w:space="0" w:color="auto"/>
                                      </w:divBdr>
                                    </w:div>
                                    <w:div w:id="1782993408">
                                      <w:marLeft w:val="0"/>
                                      <w:marRight w:val="0"/>
                                      <w:marTop w:val="0"/>
                                      <w:marBottom w:val="0"/>
                                      <w:divBdr>
                                        <w:top w:val="none" w:sz="0" w:space="0" w:color="auto"/>
                                        <w:left w:val="none" w:sz="0" w:space="0" w:color="auto"/>
                                        <w:bottom w:val="none" w:sz="0" w:space="0" w:color="auto"/>
                                        <w:right w:val="none" w:sz="0" w:space="0" w:color="auto"/>
                                      </w:divBdr>
                                    </w:div>
                                    <w:div w:id="1585644210">
                                      <w:marLeft w:val="0"/>
                                      <w:marRight w:val="0"/>
                                      <w:marTop w:val="0"/>
                                      <w:marBottom w:val="0"/>
                                      <w:divBdr>
                                        <w:top w:val="none" w:sz="0" w:space="0" w:color="auto"/>
                                        <w:left w:val="none" w:sz="0" w:space="0" w:color="auto"/>
                                        <w:bottom w:val="none" w:sz="0" w:space="0" w:color="auto"/>
                                        <w:right w:val="none" w:sz="0" w:space="0" w:color="auto"/>
                                      </w:divBdr>
                                    </w:div>
                                    <w:div w:id="1926449829">
                                      <w:marLeft w:val="0"/>
                                      <w:marRight w:val="0"/>
                                      <w:marTop w:val="0"/>
                                      <w:marBottom w:val="0"/>
                                      <w:divBdr>
                                        <w:top w:val="none" w:sz="0" w:space="0" w:color="auto"/>
                                        <w:left w:val="none" w:sz="0" w:space="0" w:color="auto"/>
                                        <w:bottom w:val="none" w:sz="0" w:space="0" w:color="auto"/>
                                        <w:right w:val="none" w:sz="0" w:space="0" w:color="auto"/>
                                      </w:divBdr>
                                    </w:div>
                                    <w:div w:id="1070615180">
                                      <w:marLeft w:val="0"/>
                                      <w:marRight w:val="0"/>
                                      <w:marTop w:val="0"/>
                                      <w:marBottom w:val="0"/>
                                      <w:divBdr>
                                        <w:top w:val="none" w:sz="0" w:space="0" w:color="auto"/>
                                        <w:left w:val="none" w:sz="0" w:space="0" w:color="auto"/>
                                        <w:bottom w:val="none" w:sz="0" w:space="0" w:color="auto"/>
                                        <w:right w:val="none" w:sz="0" w:space="0" w:color="auto"/>
                                      </w:divBdr>
                                    </w:div>
                                    <w:div w:id="2065564060">
                                      <w:marLeft w:val="0"/>
                                      <w:marRight w:val="0"/>
                                      <w:marTop w:val="0"/>
                                      <w:marBottom w:val="0"/>
                                      <w:divBdr>
                                        <w:top w:val="none" w:sz="0" w:space="0" w:color="auto"/>
                                        <w:left w:val="none" w:sz="0" w:space="0" w:color="auto"/>
                                        <w:bottom w:val="none" w:sz="0" w:space="0" w:color="auto"/>
                                        <w:right w:val="none" w:sz="0" w:space="0" w:color="auto"/>
                                      </w:divBdr>
                                    </w:div>
                                    <w:div w:id="858785754">
                                      <w:marLeft w:val="0"/>
                                      <w:marRight w:val="0"/>
                                      <w:marTop w:val="0"/>
                                      <w:marBottom w:val="0"/>
                                      <w:divBdr>
                                        <w:top w:val="none" w:sz="0" w:space="0" w:color="auto"/>
                                        <w:left w:val="none" w:sz="0" w:space="0" w:color="auto"/>
                                        <w:bottom w:val="none" w:sz="0" w:space="0" w:color="auto"/>
                                        <w:right w:val="none" w:sz="0" w:space="0" w:color="auto"/>
                                      </w:divBdr>
                                    </w:div>
                                    <w:div w:id="1263953606">
                                      <w:marLeft w:val="0"/>
                                      <w:marRight w:val="0"/>
                                      <w:marTop w:val="0"/>
                                      <w:marBottom w:val="0"/>
                                      <w:divBdr>
                                        <w:top w:val="none" w:sz="0" w:space="0" w:color="auto"/>
                                        <w:left w:val="none" w:sz="0" w:space="0" w:color="auto"/>
                                        <w:bottom w:val="none" w:sz="0" w:space="0" w:color="auto"/>
                                        <w:right w:val="none" w:sz="0" w:space="0" w:color="auto"/>
                                      </w:divBdr>
                                    </w:div>
                                    <w:div w:id="1901935480">
                                      <w:marLeft w:val="0"/>
                                      <w:marRight w:val="0"/>
                                      <w:marTop w:val="0"/>
                                      <w:marBottom w:val="0"/>
                                      <w:divBdr>
                                        <w:top w:val="none" w:sz="0" w:space="0" w:color="auto"/>
                                        <w:left w:val="none" w:sz="0" w:space="0" w:color="auto"/>
                                        <w:bottom w:val="none" w:sz="0" w:space="0" w:color="auto"/>
                                        <w:right w:val="none" w:sz="0" w:space="0" w:color="auto"/>
                                      </w:divBdr>
                                    </w:div>
                                    <w:div w:id="289484386">
                                      <w:marLeft w:val="0"/>
                                      <w:marRight w:val="0"/>
                                      <w:marTop w:val="0"/>
                                      <w:marBottom w:val="0"/>
                                      <w:divBdr>
                                        <w:top w:val="none" w:sz="0" w:space="0" w:color="auto"/>
                                        <w:left w:val="none" w:sz="0" w:space="0" w:color="auto"/>
                                        <w:bottom w:val="none" w:sz="0" w:space="0" w:color="auto"/>
                                        <w:right w:val="none" w:sz="0" w:space="0" w:color="auto"/>
                                      </w:divBdr>
                                    </w:div>
                                    <w:div w:id="90006900">
                                      <w:marLeft w:val="0"/>
                                      <w:marRight w:val="0"/>
                                      <w:marTop w:val="0"/>
                                      <w:marBottom w:val="0"/>
                                      <w:divBdr>
                                        <w:top w:val="none" w:sz="0" w:space="0" w:color="auto"/>
                                        <w:left w:val="none" w:sz="0" w:space="0" w:color="auto"/>
                                        <w:bottom w:val="none" w:sz="0" w:space="0" w:color="auto"/>
                                        <w:right w:val="none" w:sz="0" w:space="0" w:color="auto"/>
                                      </w:divBdr>
                                    </w:div>
                                    <w:div w:id="1019354440">
                                      <w:marLeft w:val="0"/>
                                      <w:marRight w:val="0"/>
                                      <w:marTop w:val="0"/>
                                      <w:marBottom w:val="0"/>
                                      <w:divBdr>
                                        <w:top w:val="none" w:sz="0" w:space="0" w:color="auto"/>
                                        <w:left w:val="none" w:sz="0" w:space="0" w:color="auto"/>
                                        <w:bottom w:val="none" w:sz="0" w:space="0" w:color="auto"/>
                                        <w:right w:val="none" w:sz="0" w:space="0" w:color="auto"/>
                                      </w:divBdr>
                                    </w:div>
                                    <w:div w:id="1377700102">
                                      <w:marLeft w:val="0"/>
                                      <w:marRight w:val="0"/>
                                      <w:marTop w:val="0"/>
                                      <w:marBottom w:val="0"/>
                                      <w:divBdr>
                                        <w:top w:val="none" w:sz="0" w:space="0" w:color="auto"/>
                                        <w:left w:val="none" w:sz="0" w:space="0" w:color="auto"/>
                                        <w:bottom w:val="none" w:sz="0" w:space="0" w:color="auto"/>
                                        <w:right w:val="none" w:sz="0" w:space="0" w:color="auto"/>
                                      </w:divBdr>
                                    </w:div>
                                    <w:div w:id="1066999803">
                                      <w:marLeft w:val="0"/>
                                      <w:marRight w:val="0"/>
                                      <w:marTop w:val="0"/>
                                      <w:marBottom w:val="0"/>
                                      <w:divBdr>
                                        <w:top w:val="none" w:sz="0" w:space="0" w:color="auto"/>
                                        <w:left w:val="none" w:sz="0" w:space="0" w:color="auto"/>
                                        <w:bottom w:val="none" w:sz="0" w:space="0" w:color="auto"/>
                                        <w:right w:val="none" w:sz="0" w:space="0" w:color="auto"/>
                                      </w:divBdr>
                                    </w:div>
                                    <w:div w:id="2066023093">
                                      <w:marLeft w:val="0"/>
                                      <w:marRight w:val="0"/>
                                      <w:marTop w:val="0"/>
                                      <w:marBottom w:val="0"/>
                                      <w:divBdr>
                                        <w:top w:val="none" w:sz="0" w:space="0" w:color="auto"/>
                                        <w:left w:val="none" w:sz="0" w:space="0" w:color="auto"/>
                                        <w:bottom w:val="none" w:sz="0" w:space="0" w:color="auto"/>
                                        <w:right w:val="none" w:sz="0" w:space="0" w:color="auto"/>
                                      </w:divBdr>
                                    </w:div>
                                    <w:div w:id="1333145016">
                                      <w:marLeft w:val="0"/>
                                      <w:marRight w:val="0"/>
                                      <w:marTop w:val="0"/>
                                      <w:marBottom w:val="0"/>
                                      <w:divBdr>
                                        <w:top w:val="none" w:sz="0" w:space="0" w:color="auto"/>
                                        <w:left w:val="none" w:sz="0" w:space="0" w:color="auto"/>
                                        <w:bottom w:val="none" w:sz="0" w:space="0" w:color="auto"/>
                                        <w:right w:val="none" w:sz="0" w:space="0" w:color="auto"/>
                                      </w:divBdr>
                                    </w:div>
                                    <w:div w:id="1897928711">
                                      <w:marLeft w:val="0"/>
                                      <w:marRight w:val="0"/>
                                      <w:marTop w:val="0"/>
                                      <w:marBottom w:val="0"/>
                                      <w:divBdr>
                                        <w:top w:val="none" w:sz="0" w:space="0" w:color="auto"/>
                                        <w:left w:val="none" w:sz="0" w:space="0" w:color="auto"/>
                                        <w:bottom w:val="none" w:sz="0" w:space="0" w:color="auto"/>
                                        <w:right w:val="none" w:sz="0" w:space="0" w:color="auto"/>
                                      </w:divBdr>
                                    </w:div>
                                    <w:div w:id="1490705687">
                                      <w:marLeft w:val="0"/>
                                      <w:marRight w:val="0"/>
                                      <w:marTop w:val="0"/>
                                      <w:marBottom w:val="0"/>
                                      <w:divBdr>
                                        <w:top w:val="none" w:sz="0" w:space="0" w:color="auto"/>
                                        <w:left w:val="none" w:sz="0" w:space="0" w:color="auto"/>
                                        <w:bottom w:val="none" w:sz="0" w:space="0" w:color="auto"/>
                                        <w:right w:val="none" w:sz="0" w:space="0" w:color="auto"/>
                                      </w:divBdr>
                                    </w:div>
                                    <w:div w:id="1316488458">
                                      <w:marLeft w:val="0"/>
                                      <w:marRight w:val="0"/>
                                      <w:marTop w:val="0"/>
                                      <w:marBottom w:val="0"/>
                                      <w:divBdr>
                                        <w:top w:val="none" w:sz="0" w:space="0" w:color="auto"/>
                                        <w:left w:val="none" w:sz="0" w:space="0" w:color="auto"/>
                                        <w:bottom w:val="none" w:sz="0" w:space="0" w:color="auto"/>
                                        <w:right w:val="none" w:sz="0" w:space="0" w:color="auto"/>
                                      </w:divBdr>
                                    </w:div>
                                    <w:div w:id="1798721961">
                                      <w:marLeft w:val="0"/>
                                      <w:marRight w:val="0"/>
                                      <w:marTop w:val="0"/>
                                      <w:marBottom w:val="0"/>
                                      <w:divBdr>
                                        <w:top w:val="none" w:sz="0" w:space="0" w:color="auto"/>
                                        <w:left w:val="none" w:sz="0" w:space="0" w:color="auto"/>
                                        <w:bottom w:val="none" w:sz="0" w:space="0" w:color="auto"/>
                                        <w:right w:val="none" w:sz="0" w:space="0" w:color="auto"/>
                                      </w:divBdr>
                                    </w:div>
                                    <w:div w:id="1906909486">
                                      <w:marLeft w:val="0"/>
                                      <w:marRight w:val="0"/>
                                      <w:marTop w:val="0"/>
                                      <w:marBottom w:val="0"/>
                                      <w:divBdr>
                                        <w:top w:val="none" w:sz="0" w:space="0" w:color="auto"/>
                                        <w:left w:val="none" w:sz="0" w:space="0" w:color="auto"/>
                                        <w:bottom w:val="none" w:sz="0" w:space="0" w:color="auto"/>
                                        <w:right w:val="none" w:sz="0" w:space="0" w:color="auto"/>
                                      </w:divBdr>
                                    </w:div>
                                    <w:div w:id="1887060095">
                                      <w:marLeft w:val="0"/>
                                      <w:marRight w:val="0"/>
                                      <w:marTop w:val="0"/>
                                      <w:marBottom w:val="0"/>
                                      <w:divBdr>
                                        <w:top w:val="none" w:sz="0" w:space="0" w:color="auto"/>
                                        <w:left w:val="none" w:sz="0" w:space="0" w:color="auto"/>
                                        <w:bottom w:val="none" w:sz="0" w:space="0" w:color="auto"/>
                                        <w:right w:val="none" w:sz="0" w:space="0" w:color="auto"/>
                                      </w:divBdr>
                                    </w:div>
                                    <w:div w:id="1559777436">
                                      <w:marLeft w:val="0"/>
                                      <w:marRight w:val="0"/>
                                      <w:marTop w:val="0"/>
                                      <w:marBottom w:val="0"/>
                                      <w:divBdr>
                                        <w:top w:val="none" w:sz="0" w:space="0" w:color="auto"/>
                                        <w:left w:val="none" w:sz="0" w:space="0" w:color="auto"/>
                                        <w:bottom w:val="none" w:sz="0" w:space="0" w:color="auto"/>
                                        <w:right w:val="none" w:sz="0" w:space="0" w:color="auto"/>
                                      </w:divBdr>
                                    </w:div>
                                    <w:div w:id="506678396">
                                      <w:marLeft w:val="0"/>
                                      <w:marRight w:val="0"/>
                                      <w:marTop w:val="0"/>
                                      <w:marBottom w:val="0"/>
                                      <w:divBdr>
                                        <w:top w:val="none" w:sz="0" w:space="0" w:color="auto"/>
                                        <w:left w:val="none" w:sz="0" w:space="0" w:color="auto"/>
                                        <w:bottom w:val="none" w:sz="0" w:space="0" w:color="auto"/>
                                        <w:right w:val="none" w:sz="0" w:space="0" w:color="auto"/>
                                      </w:divBdr>
                                    </w:div>
                                    <w:div w:id="1376157030">
                                      <w:marLeft w:val="0"/>
                                      <w:marRight w:val="0"/>
                                      <w:marTop w:val="0"/>
                                      <w:marBottom w:val="0"/>
                                      <w:divBdr>
                                        <w:top w:val="none" w:sz="0" w:space="0" w:color="auto"/>
                                        <w:left w:val="none" w:sz="0" w:space="0" w:color="auto"/>
                                        <w:bottom w:val="none" w:sz="0" w:space="0" w:color="auto"/>
                                        <w:right w:val="none" w:sz="0" w:space="0" w:color="auto"/>
                                      </w:divBdr>
                                    </w:div>
                                    <w:div w:id="1307009457">
                                      <w:marLeft w:val="0"/>
                                      <w:marRight w:val="0"/>
                                      <w:marTop w:val="0"/>
                                      <w:marBottom w:val="0"/>
                                      <w:divBdr>
                                        <w:top w:val="none" w:sz="0" w:space="0" w:color="auto"/>
                                        <w:left w:val="none" w:sz="0" w:space="0" w:color="auto"/>
                                        <w:bottom w:val="none" w:sz="0" w:space="0" w:color="auto"/>
                                        <w:right w:val="none" w:sz="0" w:space="0" w:color="auto"/>
                                      </w:divBdr>
                                    </w:div>
                                    <w:div w:id="1655643139">
                                      <w:marLeft w:val="0"/>
                                      <w:marRight w:val="0"/>
                                      <w:marTop w:val="0"/>
                                      <w:marBottom w:val="0"/>
                                      <w:divBdr>
                                        <w:top w:val="none" w:sz="0" w:space="0" w:color="auto"/>
                                        <w:left w:val="none" w:sz="0" w:space="0" w:color="auto"/>
                                        <w:bottom w:val="none" w:sz="0" w:space="0" w:color="auto"/>
                                        <w:right w:val="none" w:sz="0" w:space="0" w:color="auto"/>
                                      </w:divBdr>
                                    </w:div>
                                    <w:div w:id="535966540">
                                      <w:marLeft w:val="0"/>
                                      <w:marRight w:val="0"/>
                                      <w:marTop w:val="0"/>
                                      <w:marBottom w:val="0"/>
                                      <w:divBdr>
                                        <w:top w:val="none" w:sz="0" w:space="0" w:color="auto"/>
                                        <w:left w:val="none" w:sz="0" w:space="0" w:color="auto"/>
                                        <w:bottom w:val="none" w:sz="0" w:space="0" w:color="auto"/>
                                        <w:right w:val="none" w:sz="0" w:space="0" w:color="auto"/>
                                      </w:divBdr>
                                    </w:div>
                                    <w:div w:id="83839872">
                                      <w:marLeft w:val="0"/>
                                      <w:marRight w:val="0"/>
                                      <w:marTop w:val="0"/>
                                      <w:marBottom w:val="0"/>
                                      <w:divBdr>
                                        <w:top w:val="none" w:sz="0" w:space="0" w:color="auto"/>
                                        <w:left w:val="none" w:sz="0" w:space="0" w:color="auto"/>
                                        <w:bottom w:val="none" w:sz="0" w:space="0" w:color="auto"/>
                                        <w:right w:val="none" w:sz="0" w:space="0" w:color="auto"/>
                                      </w:divBdr>
                                    </w:div>
                                    <w:div w:id="237133741">
                                      <w:marLeft w:val="0"/>
                                      <w:marRight w:val="0"/>
                                      <w:marTop w:val="0"/>
                                      <w:marBottom w:val="0"/>
                                      <w:divBdr>
                                        <w:top w:val="none" w:sz="0" w:space="0" w:color="auto"/>
                                        <w:left w:val="none" w:sz="0" w:space="0" w:color="auto"/>
                                        <w:bottom w:val="none" w:sz="0" w:space="0" w:color="auto"/>
                                        <w:right w:val="none" w:sz="0" w:space="0" w:color="auto"/>
                                      </w:divBdr>
                                    </w:div>
                                    <w:div w:id="368457164">
                                      <w:marLeft w:val="0"/>
                                      <w:marRight w:val="0"/>
                                      <w:marTop w:val="0"/>
                                      <w:marBottom w:val="0"/>
                                      <w:divBdr>
                                        <w:top w:val="none" w:sz="0" w:space="0" w:color="auto"/>
                                        <w:left w:val="none" w:sz="0" w:space="0" w:color="auto"/>
                                        <w:bottom w:val="none" w:sz="0" w:space="0" w:color="auto"/>
                                        <w:right w:val="none" w:sz="0" w:space="0" w:color="auto"/>
                                      </w:divBdr>
                                    </w:div>
                                    <w:div w:id="1971930958">
                                      <w:marLeft w:val="0"/>
                                      <w:marRight w:val="0"/>
                                      <w:marTop w:val="0"/>
                                      <w:marBottom w:val="0"/>
                                      <w:divBdr>
                                        <w:top w:val="none" w:sz="0" w:space="0" w:color="auto"/>
                                        <w:left w:val="none" w:sz="0" w:space="0" w:color="auto"/>
                                        <w:bottom w:val="none" w:sz="0" w:space="0" w:color="auto"/>
                                        <w:right w:val="none" w:sz="0" w:space="0" w:color="auto"/>
                                      </w:divBdr>
                                    </w:div>
                                    <w:div w:id="351299818">
                                      <w:marLeft w:val="0"/>
                                      <w:marRight w:val="0"/>
                                      <w:marTop w:val="0"/>
                                      <w:marBottom w:val="0"/>
                                      <w:divBdr>
                                        <w:top w:val="none" w:sz="0" w:space="0" w:color="auto"/>
                                        <w:left w:val="none" w:sz="0" w:space="0" w:color="auto"/>
                                        <w:bottom w:val="none" w:sz="0" w:space="0" w:color="auto"/>
                                        <w:right w:val="none" w:sz="0" w:space="0" w:color="auto"/>
                                      </w:divBdr>
                                    </w:div>
                                    <w:div w:id="35743861">
                                      <w:marLeft w:val="0"/>
                                      <w:marRight w:val="0"/>
                                      <w:marTop w:val="0"/>
                                      <w:marBottom w:val="0"/>
                                      <w:divBdr>
                                        <w:top w:val="none" w:sz="0" w:space="0" w:color="auto"/>
                                        <w:left w:val="none" w:sz="0" w:space="0" w:color="auto"/>
                                        <w:bottom w:val="none" w:sz="0" w:space="0" w:color="auto"/>
                                        <w:right w:val="none" w:sz="0" w:space="0" w:color="auto"/>
                                      </w:divBdr>
                                    </w:div>
                                    <w:div w:id="1852180711">
                                      <w:marLeft w:val="0"/>
                                      <w:marRight w:val="0"/>
                                      <w:marTop w:val="0"/>
                                      <w:marBottom w:val="0"/>
                                      <w:divBdr>
                                        <w:top w:val="none" w:sz="0" w:space="0" w:color="auto"/>
                                        <w:left w:val="none" w:sz="0" w:space="0" w:color="auto"/>
                                        <w:bottom w:val="none" w:sz="0" w:space="0" w:color="auto"/>
                                        <w:right w:val="none" w:sz="0" w:space="0" w:color="auto"/>
                                      </w:divBdr>
                                    </w:div>
                                    <w:div w:id="439030188">
                                      <w:marLeft w:val="0"/>
                                      <w:marRight w:val="0"/>
                                      <w:marTop w:val="0"/>
                                      <w:marBottom w:val="0"/>
                                      <w:divBdr>
                                        <w:top w:val="none" w:sz="0" w:space="0" w:color="auto"/>
                                        <w:left w:val="none" w:sz="0" w:space="0" w:color="auto"/>
                                        <w:bottom w:val="none" w:sz="0" w:space="0" w:color="auto"/>
                                        <w:right w:val="none" w:sz="0" w:space="0" w:color="auto"/>
                                      </w:divBdr>
                                    </w:div>
                                    <w:div w:id="1886680103">
                                      <w:marLeft w:val="0"/>
                                      <w:marRight w:val="0"/>
                                      <w:marTop w:val="0"/>
                                      <w:marBottom w:val="0"/>
                                      <w:divBdr>
                                        <w:top w:val="none" w:sz="0" w:space="0" w:color="auto"/>
                                        <w:left w:val="none" w:sz="0" w:space="0" w:color="auto"/>
                                        <w:bottom w:val="none" w:sz="0" w:space="0" w:color="auto"/>
                                        <w:right w:val="none" w:sz="0" w:space="0" w:color="auto"/>
                                      </w:divBdr>
                                    </w:div>
                                    <w:div w:id="750008900">
                                      <w:marLeft w:val="0"/>
                                      <w:marRight w:val="0"/>
                                      <w:marTop w:val="0"/>
                                      <w:marBottom w:val="0"/>
                                      <w:divBdr>
                                        <w:top w:val="none" w:sz="0" w:space="0" w:color="auto"/>
                                        <w:left w:val="none" w:sz="0" w:space="0" w:color="auto"/>
                                        <w:bottom w:val="none" w:sz="0" w:space="0" w:color="auto"/>
                                        <w:right w:val="none" w:sz="0" w:space="0" w:color="auto"/>
                                      </w:divBdr>
                                    </w:div>
                                    <w:div w:id="1416632732">
                                      <w:marLeft w:val="0"/>
                                      <w:marRight w:val="0"/>
                                      <w:marTop w:val="0"/>
                                      <w:marBottom w:val="0"/>
                                      <w:divBdr>
                                        <w:top w:val="none" w:sz="0" w:space="0" w:color="auto"/>
                                        <w:left w:val="none" w:sz="0" w:space="0" w:color="auto"/>
                                        <w:bottom w:val="none" w:sz="0" w:space="0" w:color="auto"/>
                                        <w:right w:val="none" w:sz="0" w:space="0" w:color="auto"/>
                                      </w:divBdr>
                                    </w:div>
                                    <w:div w:id="275992768">
                                      <w:marLeft w:val="0"/>
                                      <w:marRight w:val="0"/>
                                      <w:marTop w:val="0"/>
                                      <w:marBottom w:val="0"/>
                                      <w:divBdr>
                                        <w:top w:val="none" w:sz="0" w:space="0" w:color="auto"/>
                                        <w:left w:val="none" w:sz="0" w:space="0" w:color="auto"/>
                                        <w:bottom w:val="none" w:sz="0" w:space="0" w:color="auto"/>
                                        <w:right w:val="none" w:sz="0" w:space="0" w:color="auto"/>
                                      </w:divBdr>
                                    </w:div>
                                    <w:div w:id="16200220">
                                      <w:marLeft w:val="0"/>
                                      <w:marRight w:val="0"/>
                                      <w:marTop w:val="0"/>
                                      <w:marBottom w:val="0"/>
                                      <w:divBdr>
                                        <w:top w:val="none" w:sz="0" w:space="0" w:color="auto"/>
                                        <w:left w:val="none" w:sz="0" w:space="0" w:color="auto"/>
                                        <w:bottom w:val="none" w:sz="0" w:space="0" w:color="auto"/>
                                        <w:right w:val="none" w:sz="0" w:space="0" w:color="auto"/>
                                      </w:divBdr>
                                    </w:div>
                                    <w:div w:id="2128623419">
                                      <w:marLeft w:val="0"/>
                                      <w:marRight w:val="0"/>
                                      <w:marTop w:val="0"/>
                                      <w:marBottom w:val="0"/>
                                      <w:divBdr>
                                        <w:top w:val="none" w:sz="0" w:space="0" w:color="auto"/>
                                        <w:left w:val="none" w:sz="0" w:space="0" w:color="auto"/>
                                        <w:bottom w:val="none" w:sz="0" w:space="0" w:color="auto"/>
                                        <w:right w:val="none" w:sz="0" w:space="0" w:color="auto"/>
                                      </w:divBdr>
                                    </w:div>
                                    <w:div w:id="1651712108">
                                      <w:marLeft w:val="0"/>
                                      <w:marRight w:val="0"/>
                                      <w:marTop w:val="0"/>
                                      <w:marBottom w:val="0"/>
                                      <w:divBdr>
                                        <w:top w:val="none" w:sz="0" w:space="0" w:color="auto"/>
                                        <w:left w:val="none" w:sz="0" w:space="0" w:color="auto"/>
                                        <w:bottom w:val="none" w:sz="0" w:space="0" w:color="auto"/>
                                        <w:right w:val="none" w:sz="0" w:space="0" w:color="auto"/>
                                      </w:divBdr>
                                    </w:div>
                                    <w:div w:id="1724136647">
                                      <w:marLeft w:val="0"/>
                                      <w:marRight w:val="0"/>
                                      <w:marTop w:val="0"/>
                                      <w:marBottom w:val="0"/>
                                      <w:divBdr>
                                        <w:top w:val="none" w:sz="0" w:space="0" w:color="auto"/>
                                        <w:left w:val="none" w:sz="0" w:space="0" w:color="auto"/>
                                        <w:bottom w:val="none" w:sz="0" w:space="0" w:color="auto"/>
                                        <w:right w:val="none" w:sz="0" w:space="0" w:color="auto"/>
                                      </w:divBdr>
                                    </w:div>
                                    <w:div w:id="718549431">
                                      <w:marLeft w:val="0"/>
                                      <w:marRight w:val="0"/>
                                      <w:marTop w:val="0"/>
                                      <w:marBottom w:val="0"/>
                                      <w:divBdr>
                                        <w:top w:val="none" w:sz="0" w:space="0" w:color="auto"/>
                                        <w:left w:val="none" w:sz="0" w:space="0" w:color="auto"/>
                                        <w:bottom w:val="none" w:sz="0" w:space="0" w:color="auto"/>
                                        <w:right w:val="none" w:sz="0" w:space="0" w:color="auto"/>
                                      </w:divBdr>
                                    </w:div>
                                    <w:div w:id="1229850191">
                                      <w:marLeft w:val="0"/>
                                      <w:marRight w:val="0"/>
                                      <w:marTop w:val="0"/>
                                      <w:marBottom w:val="0"/>
                                      <w:divBdr>
                                        <w:top w:val="none" w:sz="0" w:space="0" w:color="auto"/>
                                        <w:left w:val="none" w:sz="0" w:space="0" w:color="auto"/>
                                        <w:bottom w:val="none" w:sz="0" w:space="0" w:color="auto"/>
                                        <w:right w:val="none" w:sz="0" w:space="0" w:color="auto"/>
                                      </w:divBdr>
                                    </w:div>
                                    <w:div w:id="177082426">
                                      <w:marLeft w:val="0"/>
                                      <w:marRight w:val="0"/>
                                      <w:marTop w:val="0"/>
                                      <w:marBottom w:val="0"/>
                                      <w:divBdr>
                                        <w:top w:val="none" w:sz="0" w:space="0" w:color="auto"/>
                                        <w:left w:val="none" w:sz="0" w:space="0" w:color="auto"/>
                                        <w:bottom w:val="none" w:sz="0" w:space="0" w:color="auto"/>
                                        <w:right w:val="none" w:sz="0" w:space="0" w:color="auto"/>
                                      </w:divBdr>
                                    </w:div>
                                    <w:div w:id="370114095">
                                      <w:marLeft w:val="0"/>
                                      <w:marRight w:val="0"/>
                                      <w:marTop w:val="0"/>
                                      <w:marBottom w:val="0"/>
                                      <w:divBdr>
                                        <w:top w:val="none" w:sz="0" w:space="0" w:color="auto"/>
                                        <w:left w:val="none" w:sz="0" w:space="0" w:color="auto"/>
                                        <w:bottom w:val="none" w:sz="0" w:space="0" w:color="auto"/>
                                        <w:right w:val="none" w:sz="0" w:space="0" w:color="auto"/>
                                      </w:divBdr>
                                    </w:div>
                                    <w:div w:id="253587372">
                                      <w:marLeft w:val="0"/>
                                      <w:marRight w:val="0"/>
                                      <w:marTop w:val="0"/>
                                      <w:marBottom w:val="0"/>
                                      <w:divBdr>
                                        <w:top w:val="none" w:sz="0" w:space="0" w:color="auto"/>
                                        <w:left w:val="none" w:sz="0" w:space="0" w:color="auto"/>
                                        <w:bottom w:val="none" w:sz="0" w:space="0" w:color="auto"/>
                                        <w:right w:val="none" w:sz="0" w:space="0" w:color="auto"/>
                                      </w:divBdr>
                                    </w:div>
                                    <w:div w:id="1180193234">
                                      <w:marLeft w:val="0"/>
                                      <w:marRight w:val="0"/>
                                      <w:marTop w:val="0"/>
                                      <w:marBottom w:val="0"/>
                                      <w:divBdr>
                                        <w:top w:val="none" w:sz="0" w:space="0" w:color="auto"/>
                                        <w:left w:val="none" w:sz="0" w:space="0" w:color="auto"/>
                                        <w:bottom w:val="none" w:sz="0" w:space="0" w:color="auto"/>
                                        <w:right w:val="none" w:sz="0" w:space="0" w:color="auto"/>
                                      </w:divBdr>
                                    </w:div>
                                    <w:div w:id="2030836136">
                                      <w:marLeft w:val="0"/>
                                      <w:marRight w:val="0"/>
                                      <w:marTop w:val="0"/>
                                      <w:marBottom w:val="0"/>
                                      <w:divBdr>
                                        <w:top w:val="none" w:sz="0" w:space="0" w:color="auto"/>
                                        <w:left w:val="none" w:sz="0" w:space="0" w:color="auto"/>
                                        <w:bottom w:val="none" w:sz="0" w:space="0" w:color="auto"/>
                                        <w:right w:val="none" w:sz="0" w:space="0" w:color="auto"/>
                                      </w:divBdr>
                                    </w:div>
                                    <w:div w:id="1507288734">
                                      <w:marLeft w:val="0"/>
                                      <w:marRight w:val="0"/>
                                      <w:marTop w:val="0"/>
                                      <w:marBottom w:val="0"/>
                                      <w:divBdr>
                                        <w:top w:val="none" w:sz="0" w:space="0" w:color="auto"/>
                                        <w:left w:val="none" w:sz="0" w:space="0" w:color="auto"/>
                                        <w:bottom w:val="none" w:sz="0" w:space="0" w:color="auto"/>
                                        <w:right w:val="none" w:sz="0" w:space="0" w:color="auto"/>
                                      </w:divBdr>
                                    </w:div>
                                    <w:div w:id="1854957574">
                                      <w:marLeft w:val="0"/>
                                      <w:marRight w:val="0"/>
                                      <w:marTop w:val="0"/>
                                      <w:marBottom w:val="0"/>
                                      <w:divBdr>
                                        <w:top w:val="none" w:sz="0" w:space="0" w:color="auto"/>
                                        <w:left w:val="none" w:sz="0" w:space="0" w:color="auto"/>
                                        <w:bottom w:val="none" w:sz="0" w:space="0" w:color="auto"/>
                                        <w:right w:val="none" w:sz="0" w:space="0" w:color="auto"/>
                                      </w:divBdr>
                                    </w:div>
                                    <w:div w:id="1257325294">
                                      <w:marLeft w:val="0"/>
                                      <w:marRight w:val="0"/>
                                      <w:marTop w:val="0"/>
                                      <w:marBottom w:val="0"/>
                                      <w:divBdr>
                                        <w:top w:val="none" w:sz="0" w:space="0" w:color="auto"/>
                                        <w:left w:val="none" w:sz="0" w:space="0" w:color="auto"/>
                                        <w:bottom w:val="none" w:sz="0" w:space="0" w:color="auto"/>
                                        <w:right w:val="none" w:sz="0" w:space="0" w:color="auto"/>
                                      </w:divBdr>
                                    </w:div>
                                    <w:div w:id="1266616686">
                                      <w:marLeft w:val="0"/>
                                      <w:marRight w:val="0"/>
                                      <w:marTop w:val="0"/>
                                      <w:marBottom w:val="167"/>
                                      <w:divBdr>
                                        <w:top w:val="none" w:sz="0" w:space="0" w:color="auto"/>
                                        <w:left w:val="none" w:sz="0" w:space="0" w:color="auto"/>
                                        <w:bottom w:val="none" w:sz="0" w:space="0" w:color="auto"/>
                                        <w:right w:val="none" w:sz="0" w:space="0" w:color="auto"/>
                                      </w:divBdr>
                                    </w:div>
                                  </w:divsChild>
                                </w:div>
                              </w:divsChild>
                            </w:div>
                          </w:divsChild>
                        </w:div>
                      </w:divsChild>
                    </w:div>
                  </w:divsChild>
                </w:div>
                <w:div w:id="647393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6691805">
          <w:marLeft w:val="0"/>
          <w:marRight w:val="0"/>
          <w:marTop w:val="0"/>
          <w:marBottom w:val="0"/>
          <w:divBdr>
            <w:top w:val="none" w:sz="0" w:space="0" w:color="auto"/>
            <w:left w:val="none" w:sz="0" w:space="0" w:color="auto"/>
            <w:bottom w:val="none" w:sz="0" w:space="0" w:color="auto"/>
            <w:right w:val="none" w:sz="0" w:space="0" w:color="auto"/>
          </w:divBdr>
          <w:divsChild>
            <w:div w:id="1477183608">
              <w:marLeft w:val="-251"/>
              <w:marRight w:val="-251"/>
              <w:marTop w:val="0"/>
              <w:marBottom w:val="0"/>
              <w:divBdr>
                <w:top w:val="none" w:sz="0" w:space="0" w:color="auto"/>
                <w:left w:val="none" w:sz="0" w:space="0" w:color="auto"/>
                <w:bottom w:val="none" w:sz="0" w:space="0" w:color="auto"/>
                <w:right w:val="none" w:sz="0" w:space="0" w:color="auto"/>
              </w:divBdr>
              <w:divsChild>
                <w:div w:id="1756239986">
                  <w:marLeft w:val="0"/>
                  <w:marRight w:val="0"/>
                  <w:marTop w:val="0"/>
                  <w:marBottom w:val="0"/>
                  <w:divBdr>
                    <w:top w:val="none" w:sz="0" w:space="0" w:color="auto"/>
                    <w:left w:val="none" w:sz="0" w:space="0" w:color="auto"/>
                    <w:bottom w:val="none" w:sz="0" w:space="0" w:color="auto"/>
                    <w:right w:val="none" w:sz="0" w:space="0" w:color="auto"/>
                  </w:divBdr>
                </w:div>
                <w:div w:id="113839664">
                  <w:marLeft w:val="0"/>
                  <w:marRight w:val="0"/>
                  <w:marTop w:val="0"/>
                  <w:marBottom w:val="0"/>
                  <w:divBdr>
                    <w:top w:val="none" w:sz="0" w:space="0" w:color="auto"/>
                    <w:left w:val="none" w:sz="0" w:space="0" w:color="auto"/>
                    <w:bottom w:val="none" w:sz="0" w:space="0" w:color="auto"/>
                    <w:right w:val="none" w:sz="0" w:space="0" w:color="auto"/>
                  </w:divBdr>
                  <w:divsChild>
                    <w:div w:id="1537963410">
                      <w:marLeft w:val="0"/>
                      <w:marRight w:val="0"/>
                      <w:marTop w:val="0"/>
                      <w:marBottom w:val="0"/>
                      <w:divBdr>
                        <w:top w:val="none" w:sz="0" w:space="0" w:color="auto"/>
                        <w:left w:val="none" w:sz="0" w:space="0" w:color="auto"/>
                        <w:bottom w:val="none" w:sz="0" w:space="0" w:color="auto"/>
                        <w:right w:val="none" w:sz="0" w:space="0" w:color="auto"/>
                      </w:divBdr>
                      <w:divsChild>
                        <w:div w:id="1857497476">
                          <w:marLeft w:val="0"/>
                          <w:marRight w:val="0"/>
                          <w:marTop w:val="0"/>
                          <w:marBottom w:val="0"/>
                          <w:divBdr>
                            <w:top w:val="none" w:sz="0" w:space="0" w:color="auto"/>
                            <w:left w:val="none" w:sz="0" w:space="0" w:color="auto"/>
                            <w:bottom w:val="none" w:sz="0" w:space="0" w:color="auto"/>
                            <w:right w:val="none" w:sz="0" w:space="0" w:color="auto"/>
                          </w:divBdr>
                        </w:div>
                        <w:div w:id="993340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01809010">
      <w:bodyDiv w:val="1"/>
      <w:marLeft w:val="0"/>
      <w:marRight w:val="0"/>
      <w:marTop w:val="0"/>
      <w:marBottom w:val="0"/>
      <w:divBdr>
        <w:top w:val="none" w:sz="0" w:space="0" w:color="auto"/>
        <w:left w:val="none" w:sz="0" w:space="0" w:color="auto"/>
        <w:bottom w:val="none" w:sz="0" w:space="0" w:color="auto"/>
        <w:right w:val="none" w:sz="0" w:space="0" w:color="auto"/>
      </w:divBdr>
    </w:div>
    <w:div w:id="1115295192">
      <w:bodyDiv w:val="1"/>
      <w:marLeft w:val="0"/>
      <w:marRight w:val="0"/>
      <w:marTop w:val="0"/>
      <w:marBottom w:val="0"/>
      <w:divBdr>
        <w:top w:val="none" w:sz="0" w:space="0" w:color="auto"/>
        <w:left w:val="none" w:sz="0" w:space="0" w:color="auto"/>
        <w:bottom w:val="none" w:sz="0" w:space="0" w:color="auto"/>
        <w:right w:val="none" w:sz="0" w:space="0" w:color="auto"/>
      </w:divBdr>
    </w:div>
    <w:div w:id="1466436651">
      <w:bodyDiv w:val="1"/>
      <w:marLeft w:val="0"/>
      <w:marRight w:val="0"/>
      <w:marTop w:val="0"/>
      <w:marBottom w:val="0"/>
      <w:divBdr>
        <w:top w:val="none" w:sz="0" w:space="0" w:color="auto"/>
        <w:left w:val="none" w:sz="0" w:space="0" w:color="auto"/>
        <w:bottom w:val="none" w:sz="0" w:space="0" w:color="auto"/>
        <w:right w:val="none" w:sz="0" w:space="0" w:color="auto"/>
      </w:divBdr>
    </w:div>
    <w:div w:id="1472865656">
      <w:bodyDiv w:val="1"/>
      <w:marLeft w:val="0"/>
      <w:marRight w:val="0"/>
      <w:marTop w:val="0"/>
      <w:marBottom w:val="0"/>
      <w:divBdr>
        <w:top w:val="none" w:sz="0" w:space="0" w:color="auto"/>
        <w:left w:val="none" w:sz="0" w:space="0" w:color="auto"/>
        <w:bottom w:val="none" w:sz="0" w:space="0" w:color="auto"/>
        <w:right w:val="none" w:sz="0" w:space="0" w:color="auto"/>
      </w:divBdr>
      <w:divsChild>
        <w:div w:id="2009674738">
          <w:marLeft w:val="0"/>
          <w:marRight w:val="0"/>
          <w:marTop w:val="0"/>
          <w:marBottom w:val="0"/>
          <w:divBdr>
            <w:top w:val="none" w:sz="0" w:space="0" w:color="auto"/>
            <w:left w:val="none" w:sz="0" w:space="0" w:color="auto"/>
            <w:bottom w:val="none" w:sz="0" w:space="0" w:color="auto"/>
            <w:right w:val="none" w:sz="0" w:space="0" w:color="auto"/>
          </w:divBdr>
        </w:div>
        <w:div w:id="1846164480">
          <w:marLeft w:val="0"/>
          <w:marRight w:val="0"/>
          <w:marTop w:val="0"/>
          <w:marBottom w:val="0"/>
          <w:divBdr>
            <w:top w:val="none" w:sz="0" w:space="0" w:color="auto"/>
            <w:left w:val="none" w:sz="0" w:space="0" w:color="auto"/>
            <w:bottom w:val="none" w:sz="0" w:space="0" w:color="auto"/>
            <w:right w:val="none" w:sz="0" w:space="0" w:color="auto"/>
          </w:divBdr>
        </w:div>
        <w:div w:id="174923253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s://zakon.rada.gov.ua/laws/show/1641-19" TargetMode="External"/><Relationship Id="rId671" Type="http://schemas.openxmlformats.org/officeDocument/2006/relationships/hyperlink" Target="https://zakon.rada.gov.ua/laws/show/2392-20" TargetMode="External"/><Relationship Id="rId769" Type="http://schemas.openxmlformats.org/officeDocument/2006/relationships/hyperlink" Target="https://zakon.rada.gov.ua/laws/show/3038-17" TargetMode="External"/><Relationship Id="rId21" Type="http://schemas.openxmlformats.org/officeDocument/2006/relationships/hyperlink" Target="https://zakon.rada.gov.ua/laws/show/v010p710-08" TargetMode="External"/><Relationship Id="rId63" Type="http://schemas.openxmlformats.org/officeDocument/2006/relationships/hyperlink" Target="https://zakon.rada.gov.ua/laws/show/1990-14" TargetMode="External"/><Relationship Id="rId159" Type="http://schemas.openxmlformats.org/officeDocument/2006/relationships/hyperlink" Target="https://zakon.rada.gov.ua/laws/show/2768-14" TargetMode="External"/><Relationship Id="rId324" Type="http://schemas.openxmlformats.org/officeDocument/2006/relationships/hyperlink" Target="https://zakon.rada.gov.ua/laws/show/5456-17" TargetMode="External"/><Relationship Id="rId366" Type="http://schemas.openxmlformats.org/officeDocument/2006/relationships/hyperlink" Target="https://zakon.rada.gov.ua/laws/show/3272-20" TargetMode="External"/><Relationship Id="rId531" Type="http://schemas.openxmlformats.org/officeDocument/2006/relationships/hyperlink" Target="https://zakon.rada.gov.ua/laws/show/2887-20" TargetMode="External"/><Relationship Id="rId573" Type="http://schemas.openxmlformats.org/officeDocument/2006/relationships/hyperlink" Target="https://zakon.rada.gov.ua/laws/show/2417-19" TargetMode="External"/><Relationship Id="rId629" Type="http://schemas.openxmlformats.org/officeDocument/2006/relationships/hyperlink" Target="https://zakon.rada.gov.ua/laws/show/5459-17" TargetMode="External"/><Relationship Id="rId170" Type="http://schemas.openxmlformats.org/officeDocument/2006/relationships/hyperlink" Target="https://zakon.rada.gov.ua/laws/show/2079-20" TargetMode="External"/><Relationship Id="rId226" Type="http://schemas.openxmlformats.org/officeDocument/2006/relationships/hyperlink" Target="https://zakon.rada.gov.ua/laws/show/1830-19" TargetMode="External"/><Relationship Id="rId433" Type="http://schemas.openxmlformats.org/officeDocument/2006/relationships/hyperlink" Target="https://zakon.rada.gov.ua/laws/show/2887-20" TargetMode="External"/><Relationship Id="rId268" Type="http://schemas.openxmlformats.org/officeDocument/2006/relationships/hyperlink" Target="https://zakon.rada.gov.ua/laws/show/3530-17" TargetMode="External"/><Relationship Id="rId475" Type="http://schemas.openxmlformats.org/officeDocument/2006/relationships/hyperlink" Target="https://zakon.rada.gov.ua/laws/show/2573-20" TargetMode="External"/><Relationship Id="rId640" Type="http://schemas.openxmlformats.org/officeDocument/2006/relationships/hyperlink" Target="https://zakon.rada.gov.ua/laws/show/2573-20" TargetMode="External"/><Relationship Id="rId682" Type="http://schemas.openxmlformats.org/officeDocument/2006/relationships/hyperlink" Target="https://zakon.rada.gov.ua/laws/show/1314-18" TargetMode="External"/><Relationship Id="rId738" Type="http://schemas.openxmlformats.org/officeDocument/2006/relationships/hyperlink" Target="https://zakon.rada.gov.ua/laws/show/z1502-18" TargetMode="External"/><Relationship Id="rId32" Type="http://schemas.openxmlformats.org/officeDocument/2006/relationships/hyperlink" Target="https://zakon.rada.gov.ua/laws/show/5502-17" TargetMode="External"/><Relationship Id="rId74" Type="http://schemas.openxmlformats.org/officeDocument/2006/relationships/hyperlink" Target="https://zakon.rada.gov.ua/laws/show/4709-17" TargetMode="External"/><Relationship Id="rId128" Type="http://schemas.openxmlformats.org/officeDocument/2006/relationships/hyperlink" Target="https://zakon.rada.gov.ua/laws/show/4709-17" TargetMode="External"/><Relationship Id="rId335" Type="http://schemas.openxmlformats.org/officeDocument/2006/relationships/hyperlink" Target="https://zakon.rada.gov.ua/laws/show/5293-17" TargetMode="External"/><Relationship Id="rId377" Type="http://schemas.openxmlformats.org/officeDocument/2006/relationships/hyperlink" Target="https://zakon.rada.gov.ua/laws/show/5456-17" TargetMode="External"/><Relationship Id="rId500" Type="http://schemas.openxmlformats.org/officeDocument/2006/relationships/hyperlink" Target="https://zakon.rada.gov.ua/laws/show/2887-20" TargetMode="External"/><Relationship Id="rId542" Type="http://schemas.openxmlformats.org/officeDocument/2006/relationships/hyperlink" Target="https://zakon.rada.gov.ua/laws/show/2887-20" TargetMode="External"/><Relationship Id="rId584" Type="http://schemas.openxmlformats.org/officeDocument/2006/relationships/hyperlink" Target="https://zakon.rada.gov.ua/laws/show/2189-19" TargetMode="External"/><Relationship Id="rId5" Type="http://schemas.openxmlformats.org/officeDocument/2006/relationships/image" Target="media/image1.gif"/><Relationship Id="rId181" Type="http://schemas.openxmlformats.org/officeDocument/2006/relationships/hyperlink" Target="https://zakon.rada.gov.ua/laws/show/1193-18" TargetMode="External"/><Relationship Id="rId237" Type="http://schemas.openxmlformats.org/officeDocument/2006/relationships/hyperlink" Target="https://zakon.rada.gov.ua/laws/show/1990-14" TargetMode="External"/><Relationship Id="rId402" Type="http://schemas.openxmlformats.org/officeDocument/2006/relationships/hyperlink" Target="https://zakon.rada.gov.ua/laws/show/2196-15" TargetMode="External"/><Relationship Id="rId279" Type="http://schemas.openxmlformats.org/officeDocument/2006/relationships/hyperlink" Target="https://zakon.rada.gov.ua/laws/show/z0986-13" TargetMode="External"/><Relationship Id="rId444" Type="http://schemas.openxmlformats.org/officeDocument/2006/relationships/hyperlink" Target="https://zakon.rada.gov.ua/laws/show/2887-20" TargetMode="External"/><Relationship Id="rId486" Type="http://schemas.openxmlformats.org/officeDocument/2006/relationships/hyperlink" Target="https://zakon.rada.gov.ua/laws/show/2196-15" TargetMode="External"/><Relationship Id="rId651" Type="http://schemas.openxmlformats.org/officeDocument/2006/relationships/hyperlink" Target="https://zakon.rada.gov.ua/laws/show/5459-17" TargetMode="External"/><Relationship Id="rId693" Type="http://schemas.openxmlformats.org/officeDocument/2006/relationships/hyperlink" Target="https://zakon.rada.gov.ua/laws/show/1060-20" TargetMode="External"/><Relationship Id="rId707" Type="http://schemas.openxmlformats.org/officeDocument/2006/relationships/hyperlink" Target="https://zakon.rada.gov.ua/laws/show/2119-19" TargetMode="External"/><Relationship Id="rId749" Type="http://schemas.openxmlformats.org/officeDocument/2006/relationships/hyperlink" Target="https://zakon.rada.gov.ua/laws/show/1060-20" TargetMode="External"/><Relationship Id="rId43" Type="http://schemas.openxmlformats.org/officeDocument/2006/relationships/hyperlink" Target="https://zakon.rada.gov.ua/laws/show/554-20" TargetMode="External"/><Relationship Id="rId139" Type="http://schemas.openxmlformats.org/officeDocument/2006/relationships/hyperlink" Target="https://zakon.rada.gov.ua/laws/show/5456-17" TargetMode="External"/><Relationship Id="rId290" Type="http://schemas.openxmlformats.org/officeDocument/2006/relationships/hyperlink" Target="https://zakon.rada.gov.ua/laws/show/5456-17" TargetMode="External"/><Relationship Id="rId304" Type="http://schemas.openxmlformats.org/officeDocument/2006/relationships/hyperlink" Target="https://zakon.rada.gov.ua/laws/show/2573-20" TargetMode="External"/><Relationship Id="rId346" Type="http://schemas.openxmlformats.org/officeDocument/2006/relationships/hyperlink" Target="https://zakon.rada.gov.ua/laws/show/1054-20" TargetMode="External"/><Relationship Id="rId388" Type="http://schemas.openxmlformats.org/officeDocument/2006/relationships/hyperlink" Target="https://zakon.rada.gov.ua/laws/show/5456-17" TargetMode="External"/><Relationship Id="rId511" Type="http://schemas.openxmlformats.org/officeDocument/2006/relationships/hyperlink" Target="https://zakon.rada.gov.ua/laws/show/5459-17" TargetMode="External"/><Relationship Id="rId553" Type="http://schemas.openxmlformats.org/officeDocument/2006/relationships/hyperlink" Target="https://zakon.rada.gov.ua/laws/show/2887-20" TargetMode="External"/><Relationship Id="rId609" Type="http://schemas.openxmlformats.org/officeDocument/2006/relationships/hyperlink" Target="https://zakon.rada.gov.ua/laws/show/2196-15" TargetMode="External"/><Relationship Id="rId760" Type="http://schemas.openxmlformats.org/officeDocument/2006/relationships/hyperlink" Target="https://zakon.rada.gov.ua/laws/show/80731-10" TargetMode="External"/><Relationship Id="rId85" Type="http://schemas.openxmlformats.org/officeDocument/2006/relationships/hyperlink" Target="https://zakon.rada.gov.ua/laws/show/1990-14" TargetMode="External"/><Relationship Id="rId150" Type="http://schemas.openxmlformats.org/officeDocument/2006/relationships/hyperlink" Target="https://zakon.rada.gov.ua/laws/show/124-20" TargetMode="External"/><Relationship Id="rId192" Type="http://schemas.openxmlformats.org/officeDocument/2006/relationships/hyperlink" Target="https://zakon.rada.gov.ua/laws/show/1641-19" TargetMode="External"/><Relationship Id="rId206" Type="http://schemas.openxmlformats.org/officeDocument/2006/relationships/hyperlink" Target="https://zakon.rada.gov.ua/laws/show/2755-17" TargetMode="External"/><Relationship Id="rId413" Type="http://schemas.openxmlformats.org/officeDocument/2006/relationships/hyperlink" Target="https://zakon.rada.gov.ua/laws/show/1540-19" TargetMode="External"/><Relationship Id="rId595" Type="http://schemas.openxmlformats.org/officeDocument/2006/relationships/hyperlink" Target="https://zakon.rada.gov.ua/laws/show/2047-19" TargetMode="External"/><Relationship Id="rId248" Type="http://schemas.openxmlformats.org/officeDocument/2006/relationships/hyperlink" Target="https://zakon.rada.gov.ua/laws/show/2079-20" TargetMode="External"/><Relationship Id="rId455" Type="http://schemas.openxmlformats.org/officeDocument/2006/relationships/hyperlink" Target="https://zakon.rada.gov.ua/laws/show/132/94-%D0%B2%D1%80" TargetMode="External"/><Relationship Id="rId497" Type="http://schemas.openxmlformats.org/officeDocument/2006/relationships/hyperlink" Target="https://zakon.rada.gov.ua/laws/show/2047-19" TargetMode="External"/><Relationship Id="rId620" Type="http://schemas.openxmlformats.org/officeDocument/2006/relationships/hyperlink" Target="https://zakon.rada.gov.ua/laws/show/2047-19" TargetMode="External"/><Relationship Id="rId662" Type="http://schemas.openxmlformats.org/officeDocument/2006/relationships/hyperlink" Target="https://zakon.rada.gov.ua/laws/show/2059-19" TargetMode="External"/><Relationship Id="rId718" Type="http://schemas.openxmlformats.org/officeDocument/2006/relationships/hyperlink" Target="https://zakon.rada.gov.ua/laws/show/2119-19" TargetMode="External"/><Relationship Id="rId12" Type="http://schemas.openxmlformats.org/officeDocument/2006/relationships/hyperlink" Target="https://zakon.rada.gov.ua/laws/show/1344-15" TargetMode="External"/><Relationship Id="rId108" Type="http://schemas.openxmlformats.org/officeDocument/2006/relationships/hyperlink" Target="https://zakon.rada.gov.ua/laws/show/2059-19" TargetMode="External"/><Relationship Id="rId315" Type="http://schemas.openxmlformats.org/officeDocument/2006/relationships/hyperlink" Target="https://zakon.rada.gov.ua/laws/show/1054-20" TargetMode="External"/><Relationship Id="rId357" Type="http://schemas.openxmlformats.org/officeDocument/2006/relationships/hyperlink" Target="https://zakon.rada.gov.ua/laws/show/1054-20" TargetMode="External"/><Relationship Id="rId522" Type="http://schemas.openxmlformats.org/officeDocument/2006/relationships/hyperlink" Target="https://zakon.rada.gov.ua/laws/show/5459-17" TargetMode="External"/><Relationship Id="rId54" Type="http://schemas.openxmlformats.org/officeDocument/2006/relationships/hyperlink" Target="https://zakon.rada.gov.ua/laws/show/2468-20" TargetMode="External"/><Relationship Id="rId96" Type="http://schemas.openxmlformats.org/officeDocument/2006/relationships/hyperlink" Target="https://zakon.rada.gov.ua/laws/show/1193-18" TargetMode="External"/><Relationship Id="rId161" Type="http://schemas.openxmlformats.org/officeDocument/2006/relationships/hyperlink" Target="https://zakon.rada.gov.ua/laws/show/3421-15" TargetMode="External"/><Relationship Id="rId217" Type="http://schemas.openxmlformats.org/officeDocument/2006/relationships/hyperlink" Target="https://zakon.rada.gov.ua/laws/show/5456-17" TargetMode="External"/><Relationship Id="rId399" Type="http://schemas.openxmlformats.org/officeDocument/2006/relationships/hyperlink" Target="https://zakon.rada.gov.ua/laws/show/2047-19" TargetMode="External"/><Relationship Id="rId564" Type="http://schemas.openxmlformats.org/officeDocument/2006/relationships/hyperlink" Target="https://zakon.rada.gov.ua/laws/show/191-19" TargetMode="External"/><Relationship Id="rId771" Type="http://schemas.openxmlformats.org/officeDocument/2006/relationships/hyperlink" Target="https://zakon.rada.gov.ua/laws/show/1060-20" TargetMode="External"/><Relationship Id="rId259" Type="http://schemas.openxmlformats.org/officeDocument/2006/relationships/hyperlink" Target="https://zakon.rada.gov.ua/laws/show/4017-20" TargetMode="External"/><Relationship Id="rId424" Type="http://schemas.openxmlformats.org/officeDocument/2006/relationships/hyperlink" Target="https://zakon.rada.gov.ua/laws/show/2887-20" TargetMode="External"/><Relationship Id="rId466" Type="http://schemas.openxmlformats.org/officeDocument/2006/relationships/hyperlink" Target="https://zakon.rada.gov.ua/laws/show/124-20" TargetMode="External"/><Relationship Id="rId631" Type="http://schemas.openxmlformats.org/officeDocument/2006/relationships/hyperlink" Target="https://zakon.rada.gov.ua/laws/show/2887-20" TargetMode="External"/><Relationship Id="rId673" Type="http://schemas.openxmlformats.org/officeDocument/2006/relationships/hyperlink" Target="https://zakon.rada.gov.ua/laws/show/3764-20" TargetMode="External"/><Relationship Id="rId729" Type="http://schemas.openxmlformats.org/officeDocument/2006/relationships/hyperlink" Target="https://zakon.rada.gov.ua/laws/show/z1502-18" TargetMode="External"/><Relationship Id="rId23" Type="http://schemas.openxmlformats.org/officeDocument/2006/relationships/hyperlink" Target="https://zakon.rada.gov.ua/laws/show/2457-17" TargetMode="External"/><Relationship Id="rId119" Type="http://schemas.openxmlformats.org/officeDocument/2006/relationships/hyperlink" Target="https://zakon.rada.gov.ua/laws/show/1641-19" TargetMode="External"/><Relationship Id="rId270" Type="http://schemas.openxmlformats.org/officeDocument/2006/relationships/hyperlink" Target="https://zakon.rada.gov.ua/laws/show/1193-18" TargetMode="External"/><Relationship Id="rId326" Type="http://schemas.openxmlformats.org/officeDocument/2006/relationships/hyperlink" Target="https://zakon.rada.gov.ua/laws/show/124-20" TargetMode="External"/><Relationship Id="rId533" Type="http://schemas.openxmlformats.org/officeDocument/2006/relationships/hyperlink" Target="https://zakon.rada.gov.ua/laws/show/2887-20" TargetMode="External"/><Relationship Id="rId65" Type="http://schemas.openxmlformats.org/officeDocument/2006/relationships/hyperlink" Target="https://zakon.rada.gov.ua/laws/show/4709-17" TargetMode="External"/><Relationship Id="rId130" Type="http://schemas.openxmlformats.org/officeDocument/2006/relationships/hyperlink" Target="https://zakon.rada.gov.ua/laws/show/5456-17" TargetMode="External"/><Relationship Id="rId368" Type="http://schemas.openxmlformats.org/officeDocument/2006/relationships/hyperlink" Target="https://zakon.rada.gov.ua/laws/show/232-20" TargetMode="External"/><Relationship Id="rId575" Type="http://schemas.openxmlformats.org/officeDocument/2006/relationships/hyperlink" Target="https://zakon.rada.gov.ua/laws/show/4434-17" TargetMode="External"/><Relationship Id="rId740" Type="http://schemas.openxmlformats.org/officeDocument/2006/relationships/hyperlink" Target="https://zakon.rada.gov.ua/laws/show/603-2018-%D0%BF" TargetMode="External"/><Relationship Id="rId172" Type="http://schemas.openxmlformats.org/officeDocument/2006/relationships/hyperlink" Target="https://zakon.rada.gov.ua/laws/show/1193-18" TargetMode="External"/><Relationship Id="rId228" Type="http://schemas.openxmlformats.org/officeDocument/2006/relationships/hyperlink" Target="https://zakon.rada.gov.ua/laws/show/1990-14" TargetMode="External"/><Relationship Id="rId435" Type="http://schemas.openxmlformats.org/officeDocument/2006/relationships/hyperlink" Target="https://zakon.rada.gov.ua/laws/show/4434-17" TargetMode="External"/><Relationship Id="rId477" Type="http://schemas.openxmlformats.org/officeDocument/2006/relationships/hyperlink" Target="https://zakon.rada.gov.ua/laws/show/2047-19" TargetMode="External"/><Relationship Id="rId600" Type="http://schemas.openxmlformats.org/officeDocument/2006/relationships/hyperlink" Target="https://zakon.rada.gov.ua/laws/show/2047-19" TargetMode="External"/><Relationship Id="rId642" Type="http://schemas.openxmlformats.org/officeDocument/2006/relationships/hyperlink" Target="https://zakon.rada.gov.ua/laws/show/124-20" TargetMode="External"/><Relationship Id="rId684" Type="http://schemas.openxmlformats.org/officeDocument/2006/relationships/hyperlink" Target="https://zakon.rada.gov.ua/laws/show/2073-20" TargetMode="External"/><Relationship Id="rId281" Type="http://schemas.openxmlformats.org/officeDocument/2006/relationships/hyperlink" Target="https://zakon.rada.gov.ua/laws/show/5293-17" TargetMode="External"/><Relationship Id="rId337" Type="http://schemas.openxmlformats.org/officeDocument/2006/relationships/hyperlink" Target="https://zakon.rada.gov.ua/laws/show/1990-14" TargetMode="External"/><Relationship Id="rId502" Type="http://schemas.openxmlformats.org/officeDocument/2006/relationships/hyperlink" Target="https://zakon.rada.gov.ua/laws/show/2887-20" TargetMode="External"/><Relationship Id="rId34" Type="http://schemas.openxmlformats.org/officeDocument/2006/relationships/hyperlink" Target="https://zakon.rada.gov.ua/laws/show/1193-18" TargetMode="External"/><Relationship Id="rId76" Type="http://schemas.openxmlformats.org/officeDocument/2006/relationships/hyperlink" Target="https://zakon.rada.gov.ua/laws/show/3530-17" TargetMode="External"/><Relationship Id="rId141" Type="http://schemas.openxmlformats.org/officeDocument/2006/relationships/hyperlink" Target="https://zakon.rada.gov.ua/laws/show/z0421-17" TargetMode="External"/><Relationship Id="rId379" Type="http://schemas.openxmlformats.org/officeDocument/2006/relationships/hyperlink" Target="https://zakon.rada.gov.ua/laws/show/2456-12" TargetMode="External"/><Relationship Id="rId544" Type="http://schemas.openxmlformats.org/officeDocument/2006/relationships/hyperlink" Target="https://zakon.rada.gov.ua/laws/show/2573-20" TargetMode="External"/><Relationship Id="rId586" Type="http://schemas.openxmlformats.org/officeDocument/2006/relationships/hyperlink" Target="https://zakon.rada.gov.ua/laws/show/5459-17" TargetMode="External"/><Relationship Id="rId751" Type="http://schemas.openxmlformats.org/officeDocument/2006/relationships/hyperlink" Target="https://zakon.rada.gov.ua/laws/show/2102-20" TargetMode="External"/><Relationship Id="rId7" Type="http://schemas.openxmlformats.org/officeDocument/2006/relationships/hyperlink" Target="https://zakon.rada.gov.ua/laws/show/1990-14" TargetMode="External"/><Relationship Id="rId183" Type="http://schemas.openxmlformats.org/officeDocument/2006/relationships/hyperlink" Target="https://zakon.rada.gov.ua/laws/show/1193-18" TargetMode="External"/><Relationship Id="rId239" Type="http://schemas.openxmlformats.org/officeDocument/2006/relationships/hyperlink" Target="https://zakon.rada.gov.ua/laws/show/233-20" TargetMode="External"/><Relationship Id="rId390" Type="http://schemas.openxmlformats.org/officeDocument/2006/relationships/hyperlink" Target="https://zakon.rada.gov.ua/laws/show/z0350-18" TargetMode="External"/><Relationship Id="rId404" Type="http://schemas.openxmlformats.org/officeDocument/2006/relationships/hyperlink" Target="https://zakon.rada.gov.ua/laws/show/997-16" TargetMode="External"/><Relationship Id="rId446" Type="http://schemas.openxmlformats.org/officeDocument/2006/relationships/hyperlink" Target="https://zakon.rada.gov.ua/laws/show/213/95-%D0%B2%D1%80" TargetMode="External"/><Relationship Id="rId611" Type="http://schemas.openxmlformats.org/officeDocument/2006/relationships/hyperlink" Target="https://zakon.rada.gov.ua/laws/show/2887-20" TargetMode="External"/><Relationship Id="rId653" Type="http://schemas.openxmlformats.org/officeDocument/2006/relationships/hyperlink" Target="https://zakon.rada.gov.ua/laws/show/2887-20" TargetMode="External"/><Relationship Id="rId250" Type="http://schemas.openxmlformats.org/officeDocument/2006/relationships/hyperlink" Target="https://zakon.rada.gov.ua/laws/show/2806-15" TargetMode="External"/><Relationship Id="rId292" Type="http://schemas.openxmlformats.org/officeDocument/2006/relationships/hyperlink" Target="https://zakon.rada.gov.ua/laws/show/1472-19" TargetMode="External"/><Relationship Id="rId306" Type="http://schemas.openxmlformats.org/officeDocument/2006/relationships/hyperlink" Target="https://zakon.rada.gov.ua/laws/show/124-20" TargetMode="External"/><Relationship Id="rId488" Type="http://schemas.openxmlformats.org/officeDocument/2006/relationships/hyperlink" Target="https://zakon.rada.gov.ua/laws/show/2047-19" TargetMode="External"/><Relationship Id="rId695" Type="http://schemas.openxmlformats.org/officeDocument/2006/relationships/hyperlink" Target="https://zakon.rada.gov.ua/laws/show/1060-20" TargetMode="External"/><Relationship Id="rId709" Type="http://schemas.openxmlformats.org/officeDocument/2006/relationships/hyperlink" Target="https://zakon.rada.gov.ua/laws/show/2119-19" TargetMode="External"/><Relationship Id="rId45" Type="http://schemas.openxmlformats.org/officeDocument/2006/relationships/hyperlink" Target="https://zakon.rada.gov.ua/laws/show/711-20" TargetMode="External"/><Relationship Id="rId87" Type="http://schemas.openxmlformats.org/officeDocument/2006/relationships/hyperlink" Target="https://zakon.rada.gov.ua/laws/show/997-16" TargetMode="External"/><Relationship Id="rId110" Type="http://schemas.openxmlformats.org/officeDocument/2006/relationships/hyperlink" Target="https://zakon.rada.gov.ua/laws/show/1641-19" TargetMode="External"/><Relationship Id="rId348" Type="http://schemas.openxmlformats.org/officeDocument/2006/relationships/hyperlink" Target="https://zakon.rada.gov.ua/laws/show/711-20" TargetMode="External"/><Relationship Id="rId513" Type="http://schemas.openxmlformats.org/officeDocument/2006/relationships/hyperlink" Target="https://zakon.rada.gov.ua/laws/show/2047-19" TargetMode="External"/><Relationship Id="rId555" Type="http://schemas.openxmlformats.org/officeDocument/2006/relationships/hyperlink" Target="https://zakon.rada.gov.ua/laws/show/2047-19" TargetMode="External"/><Relationship Id="rId597" Type="http://schemas.openxmlformats.org/officeDocument/2006/relationships/hyperlink" Target="https://zakon.rada.gov.ua/laws/show/2887-20" TargetMode="External"/><Relationship Id="rId720" Type="http://schemas.openxmlformats.org/officeDocument/2006/relationships/hyperlink" Target="https://zakon.rada.gov.ua/laws/show/2297-17" TargetMode="External"/><Relationship Id="rId762" Type="http://schemas.openxmlformats.org/officeDocument/2006/relationships/hyperlink" Target="https://zakon.rada.gov.ua/laws/show/80732-10" TargetMode="External"/><Relationship Id="rId152" Type="http://schemas.openxmlformats.org/officeDocument/2006/relationships/hyperlink" Target="https://zakon.rada.gov.ua/laws/show/5456-17" TargetMode="External"/><Relationship Id="rId194" Type="http://schemas.openxmlformats.org/officeDocument/2006/relationships/hyperlink" Target="https://zakon.rada.gov.ua/laws/show/z0382-15" TargetMode="External"/><Relationship Id="rId208" Type="http://schemas.openxmlformats.org/officeDocument/2006/relationships/hyperlink" Target="https://zakon.rada.gov.ua/laws/show/2505-15" TargetMode="External"/><Relationship Id="rId415" Type="http://schemas.openxmlformats.org/officeDocument/2006/relationships/hyperlink" Target="https://zakon.rada.gov.ua/laws/show/2059-19" TargetMode="External"/><Relationship Id="rId457" Type="http://schemas.openxmlformats.org/officeDocument/2006/relationships/hyperlink" Target="https://zakon.rada.gov.ua/laws/show/4004-12" TargetMode="External"/><Relationship Id="rId622" Type="http://schemas.openxmlformats.org/officeDocument/2006/relationships/hyperlink" Target="https://zakon.rada.gov.ua/laws/show/5459-17" TargetMode="External"/><Relationship Id="rId261" Type="http://schemas.openxmlformats.org/officeDocument/2006/relationships/hyperlink" Target="https://zakon.rada.gov.ua/laws/show/4017-20" TargetMode="External"/><Relationship Id="rId499" Type="http://schemas.openxmlformats.org/officeDocument/2006/relationships/hyperlink" Target="https://zakon.rada.gov.ua/laws/show/2887-20" TargetMode="External"/><Relationship Id="rId664" Type="http://schemas.openxmlformats.org/officeDocument/2006/relationships/hyperlink" Target="https://zakon.rada.gov.ua/laws/show/124-20" TargetMode="External"/><Relationship Id="rId14" Type="http://schemas.openxmlformats.org/officeDocument/2006/relationships/hyperlink" Target="https://zakon.rada.gov.ua/laws/show/2288-15" TargetMode="External"/><Relationship Id="rId56" Type="http://schemas.openxmlformats.org/officeDocument/2006/relationships/hyperlink" Target="https://zakon.rada.gov.ua/laws/show/3272-20" TargetMode="External"/><Relationship Id="rId317" Type="http://schemas.openxmlformats.org/officeDocument/2006/relationships/hyperlink" Target="https://zakon.rada.gov.ua/laws/show/995_829" TargetMode="External"/><Relationship Id="rId359" Type="http://schemas.openxmlformats.org/officeDocument/2006/relationships/hyperlink" Target="https://zakon.rada.gov.ua/laws/show/1423-20" TargetMode="External"/><Relationship Id="rId524" Type="http://schemas.openxmlformats.org/officeDocument/2006/relationships/hyperlink" Target="https://zakon.rada.gov.ua/laws/show/2047-19" TargetMode="External"/><Relationship Id="rId566" Type="http://schemas.openxmlformats.org/officeDocument/2006/relationships/hyperlink" Target="https://zakon.rada.gov.ua/laws/show/2196-15" TargetMode="External"/><Relationship Id="rId731" Type="http://schemas.openxmlformats.org/officeDocument/2006/relationships/hyperlink" Target="https://zakon.rada.gov.ua/laws/show/z1502-18" TargetMode="External"/><Relationship Id="rId773" Type="http://schemas.openxmlformats.org/officeDocument/2006/relationships/theme" Target="theme/theme1.xml"/><Relationship Id="rId98" Type="http://schemas.openxmlformats.org/officeDocument/2006/relationships/hyperlink" Target="https://zakon.rada.gov.ua/laws/show/1193-18" TargetMode="External"/><Relationship Id="rId121" Type="http://schemas.openxmlformats.org/officeDocument/2006/relationships/hyperlink" Target="https://zakon.rada.gov.ua/laws/show/3441-20" TargetMode="External"/><Relationship Id="rId163" Type="http://schemas.openxmlformats.org/officeDocument/2006/relationships/hyperlink" Target="https://zakon.rada.gov.ua/laws/show/5456-17" TargetMode="External"/><Relationship Id="rId219" Type="http://schemas.openxmlformats.org/officeDocument/2006/relationships/hyperlink" Target="https://zakon.rada.gov.ua/laws/show/1100-96-%D0%BF" TargetMode="External"/><Relationship Id="rId370" Type="http://schemas.openxmlformats.org/officeDocument/2006/relationships/hyperlink" Target="https://zakon.rada.gov.ua/laws/show/1423-20" TargetMode="External"/><Relationship Id="rId426" Type="http://schemas.openxmlformats.org/officeDocument/2006/relationships/hyperlink" Target="https://zakon.rada.gov.ua/laws/show/1540-19" TargetMode="External"/><Relationship Id="rId633" Type="http://schemas.openxmlformats.org/officeDocument/2006/relationships/hyperlink" Target="https://zakon.rada.gov.ua/laws/show/5459-17" TargetMode="External"/><Relationship Id="rId230" Type="http://schemas.openxmlformats.org/officeDocument/2006/relationships/hyperlink" Target="https://zakon.rada.gov.ua/laws/show/1990-14" TargetMode="External"/><Relationship Id="rId468" Type="http://schemas.openxmlformats.org/officeDocument/2006/relationships/hyperlink" Target="https://zakon.rada.gov.ua/laws/show/2573-20" TargetMode="External"/><Relationship Id="rId675" Type="http://schemas.openxmlformats.org/officeDocument/2006/relationships/hyperlink" Target="https://zakon.rada.gov.ua/laws/show/4213-20" TargetMode="External"/><Relationship Id="rId25" Type="http://schemas.openxmlformats.org/officeDocument/2006/relationships/hyperlink" Target="https://zakon.rada.gov.ua/laws/show/2756-17" TargetMode="External"/><Relationship Id="rId67" Type="http://schemas.openxmlformats.org/officeDocument/2006/relationships/hyperlink" Target="https://zakon.rada.gov.ua/laws/show/1641-19" TargetMode="External"/><Relationship Id="rId272" Type="http://schemas.openxmlformats.org/officeDocument/2006/relationships/hyperlink" Target="https://zakon.rada.gov.ua/laws/show/1830-19" TargetMode="External"/><Relationship Id="rId328" Type="http://schemas.openxmlformats.org/officeDocument/2006/relationships/hyperlink" Target="https://zakon.rada.gov.ua/laws/show/1193-18" TargetMode="External"/><Relationship Id="rId535" Type="http://schemas.openxmlformats.org/officeDocument/2006/relationships/hyperlink" Target="https://zakon.rada.gov.ua/laws/show/2047-19" TargetMode="External"/><Relationship Id="rId577" Type="http://schemas.openxmlformats.org/officeDocument/2006/relationships/hyperlink" Target="https://zakon.rada.gov.ua/laws/show/2119-19" TargetMode="External"/><Relationship Id="rId700" Type="http://schemas.openxmlformats.org/officeDocument/2006/relationships/hyperlink" Target="https://zakon.rada.gov.ua/laws/show/1060-20" TargetMode="External"/><Relationship Id="rId742" Type="http://schemas.openxmlformats.org/officeDocument/2006/relationships/hyperlink" Target="https://zakon.rada.gov.ua/laws/show/2119-19" TargetMode="External"/><Relationship Id="rId132" Type="http://schemas.openxmlformats.org/officeDocument/2006/relationships/hyperlink" Target="https://zakon.rada.gov.ua/laws/show/1641-19" TargetMode="External"/><Relationship Id="rId174" Type="http://schemas.openxmlformats.org/officeDocument/2006/relationships/hyperlink" Target="https://zakon.rada.gov.ua/laws/show/5456-17" TargetMode="External"/><Relationship Id="rId381" Type="http://schemas.openxmlformats.org/officeDocument/2006/relationships/hyperlink" Target="https://zakon.rada.gov.ua/laws/show/213/95-%D0%B2%D1%80" TargetMode="External"/><Relationship Id="rId602" Type="http://schemas.openxmlformats.org/officeDocument/2006/relationships/hyperlink" Target="https://zakon.rada.gov.ua/laws/show/2196-15" TargetMode="External"/><Relationship Id="rId241" Type="http://schemas.openxmlformats.org/officeDocument/2006/relationships/hyperlink" Target="https://zakon.rada.gov.ua/laws/show/2573-20" TargetMode="External"/><Relationship Id="rId437" Type="http://schemas.openxmlformats.org/officeDocument/2006/relationships/hyperlink" Target="https://zakon.rada.gov.ua/laws/show/2887-20" TargetMode="External"/><Relationship Id="rId479" Type="http://schemas.openxmlformats.org/officeDocument/2006/relationships/hyperlink" Target="https://zakon.rada.gov.ua/laws/show/2047-19" TargetMode="External"/><Relationship Id="rId644" Type="http://schemas.openxmlformats.org/officeDocument/2006/relationships/hyperlink" Target="https://zakon.rada.gov.ua/laws/show/5459-17" TargetMode="External"/><Relationship Id="rId686" Type="http://schemas.openxmlformats.org/officeDocument/2006/relationships/hyperlink" Target="https://zakon.rada.gov.ua/laws/show/z0990-18" TargetMode="External"/><Relationship Id="rId36" Type="http://schemas.openxmlformats.org/officeDocument/2006/relationships/hyperlink" Target="https://zakon.rada.gov.ua/laws/show/1472-19" TargetMode="External"/><Relationship Id="rId283" Type="http://schemas.openxmlformats.org/officeDocument/2006/relationships/hyperlink" Target="https://zakon.rada.gov.ua/laws/show/3530-17" TargetMode="External"/><Relationship Id="rId339" Type="http://schemas.openxmlformats.org/officeDocument/2006/relationships/hyperlink" Target="https://zakon.rada.gov.ua/laws/show/2573-20" TargetMode="External"/><Relationship Id="rId490" Type="http://schemas.openxmlformats.org/officeDocument/2006/relationships/hyperlink" Target="https://zakon.rada.gov.ua/laws/show/576-2004-%D0%BF" TargetMode="External"/><Relationship Id="rId504" Type="http://schemas.openxmlformats.org/officeDocument/2006/relationships/hyperlink" Target="https://zakon.rada.gov.ua/laws/show/2887-20" TargetMode="External"/><Relationship Id="rId546" Type="http://schemas.openxmlformats.org/officeDocument/2006/relationships/hyperlink" Target="https://zakon.rada.gov.ua/laws/show/2479-17" TargetMode="External"/><Relationship Id="rId711" Type="http://schemas.openxmlformats.org/officeDocument/2006/relationships/hyperlink" Target="https://zakon.rada.gov.ua/laws/show/2119-19" TargetMode="External"/><Relationship Id="rId753" Type="http://schemas.openxmlformats.org/officeDocument/2006/relationships/hyperlink" Target="https://zakon.rada.gov.ua/laws/show/2479-20" TargetMode="External"/><Relationship Id="rId78" Type="http://schemas.openxmlformats.org/officeDocument/2006/relationships/hyperlink" Target="https://zakon.rada.gov.ua/laws/show/5456-17" TargetMode="External"/><Relationship Id="rId101" Type="http://schemas.openxmlformats.org/officeDocument/2006/relationships/hyperlink" Target="https://zakon.rada.gov.ua/laws/show/1193-18" TargetMode="External"/><Relationship Id="rId143" Type="http://schemas.openxmlformats.org/officeDocument/2006/relationships/hyperlink" Target="https://zakon.rada.gov.ua/laws/show/z0235-17" TargetMode="External"/><Relationship Id="rId185" Type="http://schemas.openxmlformats.org/officeDocument/2006/relationships/hyperlink" Target="https://zakon.rada.gov.ua/laws/show/1193-18" TargetMode="External"/><Relationship Id="rId350" Type="http://schemas.openxmlformats.org/officeDocument/2006/relationships/hyperlink" Target="https://zakon.rada.gov.ua/laws/show/1641-19" TargetMode="External"/><Relationship Id="rId406" Type="http://schemas.openxmlformats.org/officeDocument/2006/relationships/hyperlink" Target="https://zakon.rada.gov.ua/laws/show/2756-17" TargetMode="External"/><Relationship Id="rId588" Type="http://schemas.openxmlformats.org/officeDocument/2006/relationships/hyperlink" Target="https://zakon.rada.gov.ua/laws/show/2047-19" TargetMode="External"/><Relationship Id="rId9" Type="http://schemas.openxmlformats.org/officeDocument/2006/relationships/hyperlink" Target="https://zakon.rada.gov.ua/laws/show/2905-14" TargetMode="External"/><Relationship Id="rId210" Type="http://schemas.openxmlformats.org/officeDocument/2006/relationships/hyperlink" Target="https://zakon.rada.gov.ua/laws/show/71-19" TargetMode="External"/><Relationship Id="rId392" Type="http://schemas.openxmlformats.org/officeDocument/2006/relationships/hyperlink" Target="https://zakon.rada.gov.ua/laws/show/1641-19" TargetMode="External"/><Relationship Id="rId448" Type="http://schemas.openxmlformats.org/officeDocument/2006/relationships/hyperlink" Target="https://zakon.rada.gov.ua/laws/show/2189-19" TargetMode="External"/><Relationship Id="rId613" Type="http://schemas.openxmlformats.org/officeDocument/2006/relationships/hyperlink" Target="https://zakon.rada.gov.ua/laws/show/2573-20" TargetMode="External"/><Relationship Id="rId655" Type="http://schemas.openxmlformats.org/officeDocument/2006/relationships/hyperlink" Target="https://zakon.rada.gov.ua/laws/show/5459-17" TargetMode="External"/><Relationship Id="rId697" Type="http://schemas.openxmlformats.org/officeDocument/2006/relationships/hyperlink" Target="https://zakon.rada.gov.ua/laws/show/1060-20" TargetMode="External"/><Relationship Id="rId252" Type="http://schemas.openxmlformats.org/officeDocument/2006/relationships/hyperlink" Target="https://zakon.rada.gov.ua/laws/show/4017-20" TargetMode="External"/><Relationship Id="rId294" Type="http://schemas.openxmlformats.org/officeDocument/2006/relationships/hyperlink" Target="https://zakon.rada.gov.ua/laws/show/4017-20" TargetMode="External"/><Relationship Id="rId308" Type="http://schemas.openxmlformats.org/officeDocument/2006/relationships/hyperlink" Target="https://zakon.rada.gov.ua/laws/show/5456-17" TargetMode="External"/><Relationship Id="rId515" Type="http://schemas.openxmlformats.org/officeDocument/2006/relationships/hyperlink" Target="https://zakon.rada.gov.ua/laws/show/5459-17" TargetMode="External"/><Relationship Id="rId722" Type="http://schemas.openxmlformats.org/officeDocument/2006/relationships/hyperlink" Target="https://zakon.rada.gov.ua/laws/show/2392-20" TargetMode="External"/><Relationship Id="rId47" Type="http://schemas.openxmlformats.org/officeDocument/2006/relationships/hyperlink" Target="https://zakon.rada.gov.ua/laws/show/1054-20" TargetMode="External"/><Relationship Id="rId89" Type="http://schemas.openxmlformats.org/officeDocument/2006/relationships/hyperlink" Target="https://zakon.rada.gov.ua/laws/show/3530-17" TargetMode="External"/><Relationship Id="rId112" Type="http://schemas.openxmlformats.org/officeDocument/2006/relationships/hyperlink" Target="https://zakon.rada.gov.ua/laws/show/3421-15" TargetMode="External"/><Relationship Id="rId154" Type="http://schemas.openxmlformats.org/officeDocument/2006/relationships/hyperlink" Target="https://zakon.rada.gov.ua/laws/show/2059-19" TargetMode="External"/><Relationship Id="rId361" Type="http://schemas.openxmlformats.org/officeDocument/2006/relationships/hyperlink" Target="https://zakon.rada.gov.ua/laws/show/2456-12" TargetMode="External"/><Relationship Id="rId557" Type="http://schemas.openxmlformats.org/officeDocument/2006/relationships/hyperlink" Target="https://zakon.rada.gov.ua/laws/show/2887-20" TargetMode="External"/><Relationship Id="rId599" Type="http://schemas.openxmlformats.org/officeDocument/2006/relationships/hyperlink" Target="https://zakon.rada.gov.ua/laws/show/2047-19" TargetMode="External"/><Relationship Id="rId764" Type="http://schemas.openxmlformats.org/officeDocument/2006/relationships/hyperlink" Target="https://zakon.rada.gov.ua/laws/show/80732-10" TargetMode="External"/><Relationship Id="rId196" Type="http://schemas.openxmlformats.org/officeDocument/2006/relationships/hyperlink" Target="https://zakon.rada.gov.ua/laws/show/1641-19" TargetMode="External"/><Relationship Id="rId417" Type="http://schemas.openxmlformats.org/officeDocument/2006/relationships/hyperlink" Target="https://zakon.rada.gov.ua/laws/show/2189-19" TargetMode="External"/><Relationship Id="rId459" Type="http://schemas.openxmlformats.org/officeDocument/2006/relationships/hyperlink" Target="https://zakon.rada.gov.ua/laws/show/124-19" TargetMode="External"/><Relationship Id="rId624" Type="http://schemas.openxmlformats.org/officeDocument/2006/relationships/hyperlink" Target="https://zakon.rada.gov.ua/laws/show/124-20" TargetMode="External"/><Relationship Id="rId666" Type="http://schemas.openxmlformats.org/officeDocument/2006/relationships/hyperlink" Target="https://zakon.rada.gov.ua/laws/show/1602-18" TargetMode="External"/><Relationship Id="rId16" Type="http://schemas.openxmlformats.org/officeDocument/2006/relationships/hyperlink" Target="https://zakon.rada.gov.ua/laws/show/3370-15" TargetMode="External"/><Relationship Id="rId221" Type="http://schemas.openxmlformats.org/officeDocument/2006/relationships/hyperlink" Target="https://zakon.rada.gov.ua/laws/show/1641-19" TargetMode="External"/><Relationship Id="rId263" Type="http://schemas.openxmlformats.org/officeDocument/2006/relationships/hyperlink" Target="https://zakon.rada.gov.ua/laws/show/213/95-%D0%B2%D1%80" TargetMode="External"/><Relationship Id="rId319" Type="http://schemas.openxmlformats.org/officeDocument/2006/relationships/hyperlink" Target="https://zakon.rada.gov.ua/laws/show/995_829" TargetMode="External"/><Relationship Id="rId470" Type="http://schemas.openxmlformats.org/officeDocument/2006/relationships/hyperlink" Target="https://zakon.rada.gov.ua/laws/show/2047-19" TargetMode="External"/><Relationship Id="rId526" Type="http://schemas.openxmlformats.org/officeDocument/2006/relationships/hyperlink" Target="https://zakon.rada.gov.ua/laws/show/2887-20" TargetMode="External"/><Relationship Id="rId58" Type="http://schemas.openxmlformats.org/officeDocument/2006/relationships/hyperlink" Target="https://zakon.rada.gov.ua/laws/show/4017-20" TargetMode="External"/><Relationship Id="rId123" Type="http://schemas.openxmlformats.org/officeDocument/2006/relationships/hyperlink" Target="https://zakon.rada.gov.ua/laws/show/1990-14" TargetMode="External"/><Relationship Id="rId330" Type="http://schemas.openxmlformats.org/officeDocument/2006/relationships/hyperlink" Target="https://zakon.rada.gov.ua/laws/show/5456-17" TargetMode="External"/><Relationship Id="rId568" Type="http://schemas.openxmlformats.org/officeDocument/2006/relationships/hyperlink" Target="https://zakon.rada.gov.ua/laws/show/v0307874-17" TargetMode="External"/><Relationship Id="rId733" Type="http://schemas.openxmlformats.org/officeDocument/2006/relationships/hyperlink" Target="https://zakon.rada.gov.ua/laws/show/z1502-18" TargetMode="External"/><Relationship Id="rId165" Type="http://schemas.openxmlformats.org/officeDocument/2006/relationships/hyperlink" Target="https://zakon.rada.gov.ua/laws/show/1193-18" TargetMode="External"/><Relationship Id="rId372" Type="http://schemas.openxmlformats.org/officeDocument/2006/relationships/hyperlink" Target="https://zakon.rada.gov.ua/laws/show/232-20" TargetMode="External"/><Relationship Id="rId428" Type="http://schemas.openxmlformats.org/officeDocument/2006/relationships/hyperlink" Target="https://zakon.rada.gov.ua/laws/show/2849-20" TargetMode="External"/><Relationship Id="rId635" Type="http://schemas.openxmlformats.org/officeDocument/2006/relationships/hyperlink" Target="https://zakon.rada.gov.ua/laws/show/2756-17" TargetMode="External"/><Relationship Id="rId677" Type="http://schemas.openxmlformats.org/officeDocument/2006/relationships/hyperlink" Target="https://zakon.rada.gov.ua/laws/show/1875-15" TargetMode="External"/><Relationship Id="rId232" Type="http://schemas.openxmlformats.org/officeDocument/2006/relationships/hyperlink" Target="https://zakon.rada.gov.ua/laws/show/1641-19" TargetMode="External"/><Relationship Id="rId274" Type="http://schemas.openxmlformats.org/officeDocument/2006/relationships/hyperlink" Target="https://zakon.rada.gov.ua/laws/show/2456-12" TargetMode="External"/><Relationship Id="rId481" Type="http://schemas.openxmlformats.org/officeDocument/2006/relationships/hyperlink" Target="https://zakon.rada.gov.ua/laws/show/2059-19" TargetMode="External"/><Relationship Id="rId702" Type="http://schemas.openxmlformats.org/officeDocument/2006/relationships/hyperlink" Target="https://zakon.rada.gov.ua/laws/show/829-2018-%D0%BF" TargetMode="External"/><Relationship Id="rId27" Type="http://schemas.openxmlformats.org/officeDocument/2006/relationships/hyperlink" Target="https://zakon.rada.gov.ua/laws/show/4220-17" TargetMode="External"/><Relationship Id="rId69" Type="http://schemas.openxmlformats.org/officeDocument/2006/relationships/hyperlink" Target="https://zakon.rada.gov.ua/laws/show/1264-12" TargetMode="External"/><Relationship Id="rId134" Type="http://schemas.openxmlformats.org/officeDocument/2006/relationships/hyperlink" Target="https://zakon.rada.gov.ua/laws/show/1054-20" TargetMode="External"/><Relationship Id="rId537" Type="http://schemas.openxmlformats.org/officeDocument/2006/relationships/hyperlink" Target="https://zakon.rada.gov.ua/laws/show/2047-19" TargetMode="External"/><Relationship Id="rId579" Type="http://schemas.openxmlformats.org/officeDocument/2006/relationships/hyperlink" Target="https://zakon.rada.gov.ua/laws/show/2119-19" TargetMode="External"/><Relationship Id="rId744" Type="http://schemas.openxmlformats.org/officeDocument/2006/relationships/hyperlink" Target="https://zakon.rada.gov.ua/laws/show/1404-19" TargetMode="External"/><Relationship Id="rId80" Type="http://schemas.openxmlformats.org/officeDocument/2006/relationships/hyperlink" Target="https://zakon.rada.gov.ua/laws/show/5456-17" TargetMode="External"/><Relationship Id="rId176" Type="http://schemas.openxmlformats.org/officeDocument/2006/relationships/hyperlink" Target="https://zakon.rada.gov.ua/laws/show/5293-17" TargetMode="External"/><Relationship Id="rId341" Type="http://schemas.openxmlformats.org/officeDocument/2006/relationships/hyperlink" Target="https://zakon.rada.gov.ua/laws/show/5456-17" TargetMode="External"/><Relationship Id="rId383" Type="http://schemas.openxmlformats.org/officeDocument/2006/relationships/hyperlink" Target="https://zakon.rada.gov.ua/laws/show/5456-17" TargetMode="External"/><Relationship Id="rId439" Type="http://schemas.openxmlformats.org/officeDocument/2006/relationships/hyperlink" Target="https://zakon.rada.gov.ua/laws/show/2417-19" TargetMode="External"/><Relationship Id="rId590" Type="http://schemas.openxmlformats.org/officeDocument/2006/relationships/hyperlink" Target="https://zakon.rada.gov.ua/laws/show/2887-20" TargetMode="External"/><Relationship Id="rId604" Type="http://schemas.openxmlformats.org/officeDocument/2006/relationships/hyperlink" Target="https://zakon.rada.gov.ua/laws/show/2047-19" TargetMode="External"/><Relationship Id="rId646" Type="http://schemas.openxmlformats.org/officeDocument/2006/relationships/hyperlink" Target="https://zakon.rada.gov.ua/laws/show/2887-20" TargetMode="External"/><Relationship Id="rId201" Type="http://schemas.openxmlformats.org/officeDocument/2006/relationships/hyperlink" Target="https://zakon.rada.gov.ua/laws/show/554-20" TargetMode="External"/><Relationship Id="rId243" Type="http://schemas.openxmlformats.org/officeDocument/2006/relationships/hyperlink" Target="https://zakon.rada.gov.ua/laws/show/5293-17" TargetMode="External"/><Relationship Id="rId285" Type="http://schemas.openxmlformats.org/officeDocument/2006/relationships/hyperlink" Target="https://zakon.rada.gov.ua/laws/show/5293-17" TargetMode="External"/><Relationship Id="rId450" Type="http://schemas.openxmlformats.org/officeDocument/2006/relationships/hyperlink" Target="https://zakon.rada.gov.ua/laws/show/1602-18" TargetMode="External"/><Relationship Id="rId506" Type="http://schemas.openxmlformats.org/officeDocument/2006/relationships/hyperlink" Target="https://zakon.rada.gov.ua/laws/show/2887-20" TargetMode="External"/><Relationship Id="rId688" Type="http://schemas.openxmlformats.org/officeDocument/2006/relationships/hyperlink" Target="https://zakon.rada.gov.ua/laws/show/1060-20" TargetMode="External"/><Relationship Id="rId38" Type="http://schemas.openxmlformats.org/officeDocument/2006/relationships/hyperlink" Target="https://zakon.rada.gov.ua/laws/show/1830-19" TargetMode="External"/><Relationship Id="rId103" Type="http://schemas.openxmlformats.org/officeDocument/2006/relationships/hyperlink" Target="https://zakon.rada.gov.ua/laws/show/997-16" TargetMode="External"/><Relationship Id="rId310" Type="http://schemas.openxmlformats.org/officeDocument/2006/relationships/hyperlink" Target="https://zakon.rada.gov.ua/laws/show/5456-17" TargetMode="External"/><Relationship Id="rId492" Type="http://schemas.openxmlformats.org/officeDocument/2006/relationships/hyperlink" Target="https://zakon.rada.gov.ua/laws/show/2887-20" TargetMode="External"/><Relationship Id="rId548" Type="http://schemas.openxmlformats.org/officeDocument/2006/relationships/hyperlink" Target="https://zakon.rada.gov.ua/laws/show/2479-17" TargetMode="External"/><Relationship Id="rId713" Type="http://schemas.openxmlformats.org/officeDocument/2006/relationships/hyperlink" Target="https://zakon.rada.gov.ua/laws/show/2189-19" TargetMode="External"/><Relationship Id="rId755" Type="http://schemas.openxmlformats.org/officeDocument/2006/relationships/hyperlink" Target="https://zakon.rada.gov.ua/laws/show/2119-19" TargetMode="External"/><Relationship Id="rId91" Type="http://schemas.openxmlformats.org/officeDocument/2006/relationships/hyperlink" Target="https://zakon.rada.gov.ua/laws/show/1641-19" TargetMode="External"/><Relationship Id="rId145" Type="http://schemas.openxmlformats.org/officeDocument/2006/relationships/hyperlink" Target="https://zakon.rada.gov.ua/laws/show/3421-15" TargetMode="External"/><Relationship Id="rId187" Type="http://schemas.openxmlformats.org/officeDocument/2006/relationships/hyperlink" Target="https://zakon.rada.gov.ua/laws/show/5456-17" TargetMode="External"/><Relationship Id="rId352" Type="http://schemas.openxmlformats.org/officeDocument/2006/relationships/hyperlink" Target="https://zakon.rada.gov.ua/laws/show/5456-17" TargetMode="External"/><Relationship Id="rId394" Type="http://schemas.openxmlformats.org/officeDocument/2006/relationships/hyperlink" Target="https://zakon.rada.gov.ua/laws/show/2573-20" TargetMode="External"/><Relationship Id="rId408" Type="http://schemas.openxmlformats.org/officeDocument/2006/relationships/hyperlink" Target="https://zakon.rada.gov.ua/laws/show/4434-17" TargetMode="External"/><Relationship Id="rId615" Type="http://schemas.openxmlformats.org/officeDocument/2006/relationships/hyperlink" Target="https://zakon.rada.gov.ua/laws/show/2047-19" TargetMode="External"/><Relationship Id="rId212" Type="http://schemas.openxmlformats.org/officeDocument/2006/relationships/hyperlink" Target="https://zakon.rada.gov.ua/laws/show/2756-17" TargetMode="External"/><Relationship Id="rId254" Type="http://schemas.openxmlformats.org/officeDocument/2006/relationships/hyperlink" Target="https://zakon.rada.gov.ua/laws/show/z0888-17" TargetMode="External"/><Relationship Id="rId657" Type="http://schemas.openxmlformats.org/officeDocument/2006/relationships/hyperlink" Target="https://zakon.rada.gov.ua/laws/show/1602-18" TargetMode="External"/><Relationship Id="rId699" Type="http://schemas.openxmlformats.org/officeDocument/2006/relationships/hyperlink" Target="https://zakon.rada.gov.ua/laws/show/1060-20" TargetMode="External"/><Relationship Id="rId49" Type="http://schemas.openxmlformats.org/officeDocument/2006/relationships/hyperlink" Target="https://zakon.rada.gov.ua/laws/show/1259-20" TargetMode="External"/><Relationship Id="rId114" Type="http://schemas.openxmlformats.org/officeDocument/2006/relationships/hyperlink" Target="https://zakon.rada.gov.ua/laws/show/3421-15" TargetMode="External"/><Relationship Id="rId296" Type="http://schemas.openxmlformats.org/officeDocument/2006/relationships/hyperlink" Target="https://zakon.rada.gov.ua/laws/show/4017-20" TargetMode="External"/><Relationship Id="rId461" Type="http://schemas.openxmlformats.org/officeDocument/2006/relationships/hyperlink" Target="https://zakon.rada.gov.ua/laws/show/191-19" TargetMode="External"/><Relationship Id="rId517" Type="http://schemas.openxmlformats.org/officeDocument/2006/relationships/hyperlink" Target="https://zakon.rada.gov.ua/laws/show/2479-17" TargetMode="External"/><Relationship Id="rId559" Type="http://schemas.openxmlformats.org/officeDocument/2006/relationships/hyperlink" Target="https://zakon.rada.gov.ua/laws/show/2887-20" TargetMode="External"/><Relationship Id="rId724" Type="http://schemas.openxmlformats.org/officeDocument/2006/relationships/hyperlink" Target="https://zakon.rada.gov.ua/laws/show/2119-19" TargetMode="External"/><Relationship Id="rId766" Type="http://schemas.openxmlformats.org/officeDocument/2006/relationships/hyperlink" Target="https://zakon.rada.gov.ua/laws/show/280/97-%D0%B2%D1%80" TargetMode="External"/><Relationship Id="rId60" Type="http://schemas.openxmlformats.org/officeDocument/2006/relationships/hyperlink" Target="https://zakon.rada.gov.ua/laws/show/5456-17" TargetMode="External"/><Relationship Id="rId156" Type="http://schemas.openxmlformats.org/officeDocument/2006/relationships/hyperlink" Target="https://zakon.rada.gov.ua/laws/show/5456-17" TargetMode="External"/><Relationship Id="rId198" Type="http://schemas.openxmlformats.org/officeDocument/2006/relationships/hyperlink" Target="https://zakon.rada.gov.ua/laws/show/1641-19" TargetMode="External"/><Relationship Id="rId321" Type="http://schemas.openxmlformats.org/officeDocument/2006/relationships/hyperlink" Target="https://zakon.rada.gov.ua/laws/show/995_829" TargetMode="External"/><Relationship Id="rId363" Type="http://schemas.openxmlformats.org/officeDocument/2006/relationships/hyperlink" Target="https://zakon.rada.gov.ua/laws/show/233-20" TargetMode="External"/><Relationship Id="rId419" Type="http://schemas.openxmlformats.org/officeDocument/2006/relationships/hyperlink" Target="https://zakon.rada.gov.ua/laws/show/124-20" TargetMode="External"/><Relationship Id="rId570" Type="http://schemas.openxmlformats.org/officeDocument/2006/relationships/hyperlink" Target="https://zakon.rada.gov.ua/laws/show/2417-19" TargetMode="External"/><Relationship Id="rId626" Type="http://schemas.openxmlformats.org/officeDocument/2006/relationships/hyperlink" Target="https://zakon.rada.gov.ua/laws/show/1602-18" TargetMode="External"/><Relationship Id="rId223" Type="http://schemas.openxmlformats.org/officeDocument/2006/relationships/hyperlink" Target="https://zakon.rada.gov.ua/laws/show/1990-14" TargetMode="External"/><Relationship Id="rId430" Type="http://schemas.openxmlformats.org/officeDocument/2006/relationships/hyperlink" Target="https://zakon.rada.gov.ua/laws/show/2047-19" TargetMode="External"/><Relationship Id="rId668" Type="http://schemas.openxmlformats.org/officeDocument/2006/relationships/hyperlink" Target="https://zakon.rada.gov.ua/laws/show/1602-18" TargetMode="External"/><Relationship Id="rId18" Type="http://schemas.openxmlformats.org/officeDocument/2006/relationships/hyperlink" Target="https://zakon.rada.gov.ua/laws/show/398-16" TargetMode="External"/><Relationship Id="rId265" Type="http://schemas.openxmlformats.org/officeDocument/2006/relationships/hyperlink" Target="https://zakon.rada.gov.ua/laws/show/z0567-18" TargetMode="External"/><Relationship Id="rId472" Type="http://schemas.openxmlformats.org/officeDocument/2006/relationships/hyperlink" Target="https://zakon.rada.gov.ua/laws/show/2047-19" TargetMode="External"/><Relationship Id="rId528" Type="http://schemas.openxmlformats.org/officeDocument/2006/relationships/hyperlink" Target="https://zakon.rada.gov.ua/laws/show/2887-20" TargetMode="External"/><Relationship Id="rId735" Type="http://schemas.openxmlformats.org/officeDocument/2006/relationships/hyperlink" Target="https://zakon.rada.gov.ua/laws/show/2119-19" TargetMode="External"/><Relationship Id="rId125" Type="http://schemas.openxmlformats.org/officeDocument/2006/relationships/hyperlink" Target="https://zakon.rada.gov.ua/laws/show/2288-15" TargetMode="External"/><Relationship Id="rId167" Type="http://schemas.openxmlformats.org/officeDocument/2006/relationships/hyperlink" Target="https://zakon.rada.gov.ua/laws/show/1641-19" TargetMode="External"/><Relationship Id="rId332" Type="http://schemas.openxmlformats.org/officeDocument/2006/relationships/hyperlink" Target="https://zakon.rada.gov.ua/laws/show/1990-14" TargetMode="External"/><Relationship Id="rId374" Type="http://schemas.openxmlformats.org/officeDocument/2006/relationships/hyperlink" Target="https://zakon.rada.gov.ua/laws/show/5456-17" TargetMode="External"/><Relationship Id="rId581" Type="http://schemas.openxmlformats.org/officeDocument/2006/relationships/hyperlink" Target="https://zakon.rada.gov.ua/laws/show/2047-19" TargetMode="External"/><Relationship Id="rId71" Type="http://schemas.openxmlformats.org/officeDocument/2006/relationships/hyperlink" Target="https://zakon.rada.gov.ua/laws/show/4017-20" TargetMode="External"/><Relationship Id="rId234" Type="http://schemas.openxmlformats.org/officeDocument/2006/relationships/hyperlink" Target="https://zakon.rada.gov.ua/laws/show/213/95-%D0%B2%D1%80" TargetMode="External"/><Relationship Id="rId637" Type="http://schemas.openxmlformats.org/officeDocument/2006/relationships/hyperlink" Target="https://zakon.rada.gov.ua/laws/show/2573-20" TargetMode="External"/><Relationship Id="rId679" Type="http://schemas.openxmlformats.org/officeDocument/2006/relationships/hyperlink" Target="https://zakon.rada.gov.ua/laws/show/2633-15" TargetMode="External"/><Relationship Id="rId2" Type="http://schemas.openxmlformats.org/officeDocument/2006/relationships/styles" Target="styles.xml"/><Relationship Id="rId29" Type="http://schemas.openxmlformats.org/officeDocument/2006/relationships/hyperlink" Target="https://zakon.rada.gov.ua/laws/show/5293-17" TargetMode="External"/><Relationship Id="rId276" Type="http://schemas.openxmlformats.org/officeDocument/2006/relationships/hyperlink" Target="https://zakon.rada.gov.ua/laws/show/3441-20" TargetMode="External"/><Relationship Id="rId441" Type="http://schemas.openxmlformats.org/officeDocument/2006/relationships/hyperlink" Target="https://zakon.rada.gov.ua/laws/show/2047-19" TargetMode="External"/><Relationship Id="rId483" Type="http://schemas.openxmlformats.org/officeDocument/2006/relationships/hyperlink" Target="https://zakon.rada.gov.ua/laws/show/2047-19" TargetMode="External"/><Relationship Id="rId539" Type="http://schemas.openxmlformats.org/officeDocument/2006/relationships/hyperlink" Target="https://zakon.rada.gov.ua/laws/show/2047-19" TargetMode="External"/><Relationship Id="rId690" Type="http://schemas.openxmlformats.org/officeDocument/2006/relationships/hyperlink" Target="https://zakon.rada.gov.ua/laws/show/1060-20" TargetMode="External"/><Relationship Id="rId704" Type="http://schemas.openxmlformats.org/officeDocument/2006/relationships/hyperlink" Target="https://zakon.rada.gov.ua/laws/show/2119-19" TargetMode="External"/><Relationship Id="rId746" Type="http://schemas.openxmlformats.org/officeDocument/2006/relationships/hyperlink" Target="https://zakon.rada.gov.ua/laws/show/4017-20" TargetMode="External"/><Relationship Id="rId40" Type="http://schemas.openxmlformats.org/officeDocument/2006/relationships/hyperlink" Target="https://zakon.rada.gov.ua/laws/show/124-20" TargetMode="External"/><Relationship Id="rId136" Type="http://schemas.openxmlformats.org/officeDocument/2006/relationships/hyperlink" Target="https://zakon.rada.gov.ua/laws/show/5456-17" TargetMode="External"/><Relationship Id="rId178" Type="http://schemas.openxmlformats.org/officeDocument/2006/relationships/hyperlink" Target="https://zakon.rada.gov.ua/laws/show/1193-18" TargetMode="External"/><Relationship Id="rId301" Type="http://schemas.openxmlformats.org/officeDocument/2006/relationships/hyperlink" Target="https://zakon.rada.gov.ua/laws/show/1830-19" TargetMode="External"/><Relationship Id="rId343" Type="http://schemas.openxmlformats.org/officeDocument/2006/relationships/hyperlink" Target="https://zakon.rada.gov.ua/laws/show/2573-20" TargetMode="External"/><Relationship Id="rId550" Type="http://schemas.openxmlformats.org/officeDocument/2006/relationships/hyperlink" Target="https://zakon.rada.gov.ua/laws/show/2479-17" TargetMode="External"/><Relationship Id="rId82" Type="http://schemas.openxmlformats.org/officeDocument/2006/relationships/hyperlink" Target="https://zakon.rada.gov.ua/laws/show/1990-14" TargetMode="External"/><Relationship Id="rId203" Type="http://schemas.openxmlformats.org/officeDocument/2006/relationships/hyperlink" Target="https://zakon.rada.gov.ua/laws/show/1990-14" TargetMode="External"/><Relationship Id="rId385" Type="http://schemas.openxmlformats.org/officeDocument/2006/relationships/hyperlink" Target="https://zakon.rada.gov.ua/laws/show/4220-17" TargetMode="External"/><Relationship Id="rId592" Type="http://schemas.openxmlformats.org/officeDocument/2006/relationships/hyperlink" Target="https://zakon.rada.gov.ua/laws/show/124-20" TargetMode="External"/><Relationship Id="rId606" Type="http://schemas.openxmlformats.org/officeDocument/2006/relationships/hyperlink" Target="https://zakon.rada.gov.ua/laws/show/2119-19" TargetMode="External"/><Relationship Id="rId648" Type="http://schemas.openxmlformats.org/officeDocument/2006/relationships/hyperlink" Target="https://zakon.rada.gov.ua/laws/show/2438-20" TargetMode="External"/><Relationship Id="rId245" Type="http://schemas.openxmlformats.org/officeDocument/2006/relationships/hyperlink" Target="https://zakon.rada.gov.ua/laws/show/1641-19" TargetMode="External"/><Relationship Id="rId287" Type="http://schemas.openxmlformats.org/officeDocument/2006/relationships/hyperlink" Target="https://zakon.rada.gov.ua/laws/show/1054-20" TargetMode="External"/><Relationship Id="rId410" Type="http://schemas.openxmlformats.org/officeDocument/2006/relationships/hyperlink" Target="https://zakon.rada.gov.ua/laws/show/1602-18" TargetMode="External"/><Relationship Id="rId452" Type="http://schemas.openxmlformats.org/officeDocument/2006/relationships/hyperlink" Target="https://zakon.rada.gov.ua/laws/show/2047-19" TargetMode="External"/><Relationship Id="rId494" Type="http://schemas.openxmlformats.org/officeDocument/2006/relationships/hyperlink" Target="https://zakon.rada.gov.ua/laws/show/3610-17" TargetMode="External"/><Relationship Id="rId508" Type="http://schemas.openxmlformats.org/officeDocument/2006/relationships/hyperlink" Target="https://zakon.rada.gov.ua/laws/show/2887-20" TargetMode="External"/><Relationship Id="rId715" Type="http://schemas.openxmlformats.org/officeDocument/2006/relationships/hyperlink" Target="https://zakon.rada.gov.ua/laws/show/2189-19" TargetMode="External"/><Relationship Id="rId105" Type="http://schemas.openxmlformats.org/officeDocument/2006/relationships/hyperlink" Target="https://zakon.rada.gov.ua/laws/show/213/95-%D0%B2%D1%80" TargetMode="External"/><Relationship Id="rId147" Type="http://schemas.openxmlformats.org/officeDocument/2006/relationships/hyperlink" Target="https://zakon.rada.gov.ua/laws/show/3530-17" TargetMode="External"/><Relationship Id="rId312" Type="http://schemas.openxmlformats.org/officeDocument/2006/relationships/hyperlink" Target="https://zakon.rada.gov.ua/laws/show/5456-17" TargetMode="External"/><Relationship Id="rId354" Type="http://schemas.openxmlformats.org/officeDocument/2006/relationships/hyperlink" Target="https://zakon.rada.gov.ua/laws/show/232-20" TargetMode="External"/><Relationship Id="rId757" Type="http://schemas.openxmlformats.org/officeDocument/2006/relationships/hyperlink" Target="https://zakon.rada.gov.ua/laws/show/1060-20" TargetMode="External"/><Relationship Id="rId51" Type="http://schemas.openxmlformats.org/officeDocument/2006/relationships/hyperlink" Target="https://zakon.rada.gov.ua/laws/show/1726-20" TargetMode="External"/><Relationship Id="rId93" Type="http://schemas.openxmlformats.org/officeDocument/2006/relationships/hyperlink" Target="https://zakon.rada.gov.ua/laws/show/2573-20" TargetMode="External"/><Relationship Id="rId189" Type="http://schemas.openxmlformats.org/officeDocument/2006/relationships/hyperlink" Target="https://zakon.rada.gov.ua/laws/show/758-2018-%D0%BF" TargetMode="External"/><Relationship Id="rId396" Type="http://schemas.openxmlformats.org/officeDocument/2006/relationships/hyperlink" Target="https://zakon.rada.gov.ua/laws/show/5456-17" TargetMode="External"/><Relationship Id="rId561" Type="http://schemas.openxmlformats.org/officeDocument/2006/relationships/hyperlink" Target="https://zakon.rada.gov.ua/laws/show/2047-19" TargetMode="External"/><Relationship Id="rId617" Type="http://schemas.openxmlformats.org/officeDocument/2006/relationships/hyperlink" Target="https://zakon.rada.gov.ua/laws/show/2887-20" TargetMode="External"/><Relationship Id="rId659" Type="http://schemas.openxmlformats.org/officeDocument/2006/relationships/hyperlink" Target="https://zakon.rada.gov.ua/laws/show/1602-18" TargetMode="External"/><Relationship Id="rId214" Type="http://schemas.openxmlformats.org/officeDocument/2006/relationships/hyperlink" Target="https://zakon.rada.gov.ua/laws/show/124-20" TargetMode="External"/><Relationship Id="rId256" Type="http://schemas.openxmlformats.org/officeDocument/2006/relationships/hyperlink" Target="https://zakon.rada.gov.ua/laws/show/4017-20" TargetMode="External"/><Relationship Id="rId298" Type="http://schemas.openxmlformats.org/officeDocument/2006/relationships/hyperlink" Target="https://zakon.rada.gov.ua/laws/show/4017-20" TargetMode="External"/><Relationship Id="rId421" Type="http://schemas.openxmlformats.org/officeDocument/2006/relationships/hyperlink" Target="https://zakon.rada.gov.ua/laws/show/2438-20" TargetMode="External"/><Relationship Id="rId463" Type="http://schemas.openxmlformats.org/officeDocument/2006/relationships/hyperlink" Target="https://zakon.rada.gov.ua/laws/show/2047-19" TargetMode="External"/><Relationship Id="rId519" Type="http://schemas.openxmlformats.org/officeDocument/2006/relationships/hyperlink" Target="https://zakon.rada.gov.ua/laws/show/2047-19" TargetMode="External"/><Relationship Id="rId670" Type="http://schemas.openxmlformats.org/officeDocument/2006/relationships/hyperlink" Target="https://zakon.rada.gov.ua/laws/show/1060-20" TargetMode="External"/><Relationship Id="rId116" Type="http://schemas.openxmlformats.org/officeDocument/2006/relationships/hyperlink" Target="https://zakon.rada.gov.ua/laws/show/1641-19" TargetMode="External"/><Relationship Id="rId158" Type="http://schemas.openxmlformats.org/officeDocument/2006/relationships/hyperlink" Target="https://zakon.rada.gov.ua/laws/show/1641-19" TargetMode="External"/><Relationship Id="rId323" Type="http://schemas.openxmlformats.org/officeDocument/2006/relationships/hyperlink" Target="https://zakon.rada.gov.ua/laws/show/995_829" TargetMode="External"/><Relationship Id="rId530" Type="http://schemas.openxmlformats.org/officeDocument/2006/relationships/hyperlink" Target="https://zakon.rada.gov.ua/laws/show/2047-19" TargetMode="External"/><Relationship Id="rId726" Type="http://schemas.openxmlformats.org/officeDocument/2006/relationships/hyperlink" Target="https://zakon.rada.gov.ua/laws/show/2119-19" TargetMode="External"/><Relationship Id="rId768" Type="http://schemas.openxmlformats.org/officeDocument/2006/relationships/hyperlink" Target="https://zakon.rada.gov.ua/laws/show/2633-15" TargetMode="External"/><Relationship Id="rId20" Type="http://schemas.openxmlformats.org/officeDocument/2006/relationships/hyperlink" Target="https://zakon.rada.gov.ua/laws/show/107-17" TargetMode="External"/><Relationship Id="rId62" Type="http://schemas.openxmlformats.org/officeDocument/2006/relationships/hyperlink" Target="https://zakon.rada.gov.ua/laws/show/3441-20" TargetMode="External"/><Relationship Id="rId365" Type="http://schemas.openxmlformats.org/officeDocument/2006/relationships/hyperlink" Target="https://zakon.rada.gov.ua/laws/show/1054-20" TargetMode="External"/><Relationship Id="rId572" Type="http://schemas.openxmlformats.org/officeDocument/2006/relationships/hyperlink" Target="https://zakon.rada.gov.ua/laws/show/2417-19" TargetMode="External"/><Relationship Id="rId628" Type="http://schemas.openxmlformats.org/officeDocument/2006/relationships/hyperlink" Target="https://zakon.rada.gov.ua/laws/show/5459-17" TargetMode="External"/><Relationship Id="rId225" Type="http://schemas.openxmlformats.org/officeDocument/2006/relationships/hyperlink" Target="https://zakon.rada.gov.ua/laws/show/1990-14" TargetMode="External"/><Relationship Id="rId267" Type="http://schemas.openxmlformats.org/officeDocument/2006/relationships/hyperlink" Target="https://zakon.rada.gov.ua/laws/show/1990-14" TargetMode="External"/><Relationship Id="rId432" Type="http://schemas.openxmlformats.org/officeDocument/2006/relationships/hyperlink" Target="https://zakon.rada.gov.ua/laws/show/2047-19" TargetMode="External"/><Relationship Id="rId474" Type="http://schemas.openxmlformats.org/officeDocument/2006/relationships/hyperlink" Target="https://zakon.rada.gov.ua/laws/show/2047-19" TargetMode="External"/><Relationship Id="rId127" Type="http://schemas.openxmlformats.org/officeDocument/2006/relationships/hyperlink" Target="https://zakon.rada.gov.ua/laws/show/997-16" TargetMode="External"/><Relationship Id="rId681" Type="http://schemas.openxmlformats.org/officeDocument/2006/relationships/hyperlink" Target="https://zakon.rada.gov.ua/laws/show/417-19" TargetMode="External"/><Relationship Id="rId737" Type="http://schemas.openxmlformats.org/officeDocument/2006/relationships/hyperlink" Target="https://zakon.rada.gov.ua/laws/show/z1502-18" TargetMode="External"/><Relationship Id="rId31" Type="http://schemas.openxmlformats.org/officeDocument/2006/relationships/hyperlink" Target="https://zakon.rada.gov.ua/laws/show/5456-17" TargetMode="External"/><Relationship Id="rId73" Type="http://schemas.openxmlformats.org/officeDocument/2006/relationships/hyperlink" Target="https://zakon.rada.gov.ua/laws/show/4709-17" TargetMode="External"/><Relationship Id="rId169" Type="http://schemas.openxmlformats.org/officeDocument/2006/relationships/hyperlink" Target="https://zakon.rada.gov.ua/laws/show/1054-20" TargetMode="External"/><Relationship Id="rId334" Type="http://schemas.openxmlformats.org/officeDocument/2006/relationships/hyperlink" Target="https://zakon.rada.gov.ua/laws/show/5456-17" TargetMode="External"/><Relationship Id="rId376" Type="http://schemas.openxmlformats.org/officeDocument/2006/relationships/hyperlink" Target="https://zakon.rada.gov.ua/laws/show/1054-20" TargetMode="External"/><Relationship Id="rId541" Type="http://schemas.openxmlformats.org/officeDocument/2006/relationships/hyperlink" Target="https://zakon.rada.gov.ua/laws/show/2887-20" TargetMode="External"/><Relationship Id="rId583" Type="http://schemas.openxmlformats.org/officeDocument/2006/relationships/hyperlink" Target="https://zakon.rada.gov.ua/laws/show/2189-19" TargetMode="External"/><Relationship Id="rId639" Type="http://schemas.openxmlformats.org/officeDocument/2006/relationships/hyperlink" Target="https://zakon.rada.gov.ua/laws/show/2573-20" TargetMode="External"/><Relationship Id="rId4" Type="http://schemas.openxmlformats.org/officeDocument/2006/relationships/webSettings" Target="webSettings.xml"/><Relationship Id="rId180" Type="http://schemas.openxmlformats.org/officeDocument/2006/relationships/hyperlink" Target="https://zakon.rada.gov.ua/laws/show/3530-17" TargetMode="External"/><Relationship Id="rId236" Type="http://schemas.openxmlformats.org/officeDocument/2006/relationships/hyperlink" Target="https://zakon.rada.gov.ua/laws/show/1990-14" TargetMode="External"/><Relationship Id="rId278" Type="http://schemas.openxmlformats.org/officeDocument/2006/relationships/hyperlink" Target="https://zakon.rada.gov.ua/laws/show/572-2021-%D0%BF" TargetMode="External"/><Relationship Id="rId401" Type="http://schemas.openxmlformats.org/officeDocument/2006/relationships/hyperlink" Target="https://zakon.rada.gov.ua/laws/show/2887-20" TargetMode="External"/><Relationship Id="rId443" Type="http://schemas.openxmlformats.org/officeDocument/2006/relationships/hyperlink" Target="https://zakon.rada.gov.ua/laws/show/2047-19" TargetMode="External"/><Relationship Id="rId650" Type="http://schemas.openxmlformats.org/officeDocument/2006/relationships/hyperlink" Target="https://zakon.rada.gov.ua/laws/show/2119-19" TargetMode="External"/><Relationship Id="rId303" Type="http://schemas.openxmlformats.org/officeDocument/2006/relationships/hyperlink" Target="https://zakon.rada.gov.ua/laws/show/124-20" TargetMode="External"/><Relationship Id="rId485" Type="http://schemas.openxmlformats.org/officeDocument/2006/relationships/hyperlink" Target="https://zakon.rada.gov.ua/laws/show/2047-19" TargetMode="External"/><Relationship Id="rId692" Type="http://schemas.openxmlformats.org/officeDocument/2006/relationships/hyperlink" Target="https://zakon.rada.gov.ua/laws/show/1060-20" TargetMode="External"/><Relationship Id="rId706" Type="http://schemas.openxmlformats.org/officeDocument/2006/relationships/hyperlink" Target="https://zakon.rada.gov.ua/laws/show/2119-19" TargetMode="External"/><Relationship Id="rId748" Type="http://schemas.openxmlformats.org/officeDocument/2006/relationships/hyperlink" Target="https://zakon.rada.gov.ua/laws/show/2454-19" TargetMode="External"/><Relationship Id="rId42" Type="http://schemas.openxmlformats.org/officeDocument/2006/relationships/hyperlink" Target="https://zakon.rada.gov.ua/laws/show/233-20" TargetMode="External"/><Relationship Id="rId84" Type="http://schemas.openxmlformats.org/officeDocument/2006/relationships/hyperlink" Target="https://zakon.rada.gov.ua/laws/show/5456-17" TargetMode="External"/><Relationship Id="rId138" Type="http://schemas.openxmlformats.org/officeDocument/2006/relationships/hyperlink" Target="https://zakon.rada.gov.ua/laws/show/5456-17" TargetMode="External"/><Relationship Id="rId345" Type="http://schemas.openxmlformats.org/officeDocument/2006/relationships/hyperlink" Target="https://zakon.rada.gov.ua/laws/show/1641-19" TargetMode="External"/><Relationship Id="rId387" Type="http://schemas.openxmlformats.org/officeDocument/2006/relationships/hyperlink" Target="https://zakon.rada.gov.ua/laws/show/3370-15" TargetMode="External"/><Relationship Id="rId510" Type="http://schemas.openxmlformats.org/officeDocument/2006/relationships/hyperlink" Target="https://zakon.rada.gov.ua/laws/show/2479-17" TargetMode="External"/><Relationship Id="rId552" Type="http://schemas.openxmlformats.org/officeDocument/2006/relationships/hyperlink" Target="https://zakon.rada.gov.ua/laws/show/2047-19" TargetMode="External"/><Relationship Id="rId594" Type="http://schemas.openxmlformats.org/officeDocument/2006/relationships/hyperlink" Target="https://zakon.rada.gov.ua/laws/show/2047-19" TargetMode="External"/><Relationship Id="rId608" Type="http://schemas.openxmlformats.org/officeDocument/2006/relationships/hyperlink" Target="https://zakon.rada.gov.ua/laws/show/2119-19" TargetMode="External"/><Relationship Id="rId191" Type="http://schemas.openxmlformats.org/officeDocument/2006/relationships/hyperlink" Target="https://zakon.rada.gov.ua/laws/show/1641-19" TargetMode="External"/><Relationship Id="rId205" Type="http://schemas.openxmlformats.org/officeDocument/2006/relationships/hyperlink" Target="https://zakon.rada.gov.ua/laws/show/2756-17" TargetMode="External"/><Relationship Id="rId247" Type="http://schemas.openxmlformats.org/officeDocument/2006/relationships/hyperlink" Target="https://zakon.rada.gov.ua/laws/show/1054-20" TargetMode="External"/><Relationship Id="rId412" Type="http://schemas.openxmlformats.org/officeDocument/2006/relationships/hyperlink" Target="https://zakon.rada.gov.ua/laws/show/191-19" TargetMode="External"/><Relationship Id="rId107" Type="http://schemas.openxmlformats.org/officeDocument/2006/relationships/hyperlink" Target="https://zakon.rada.gov.ua/laws/show/5456-17" TargetMode="External"/><Relationship Id="rId289" Type="http://schemas.openxmlformats.org/officeDocument/2006/relationships/hyperlink" Target="https://zakon.rada.gov.ua/laws/show/3530-17" TargetMode="External"/><Relationship Id="rId454" Type="http://schemas.openxmlformats.org/officeDocument/2006/relationships/hyperlink" Target="https://zakon.rada.gov.ua/laws/show/213/95-%D0%B2%D1%80" TargetMode="External"/><Relationship Id="rId496" Type="http://schemas.openxmlformats.org/officeDocument/2006/relationships/hyperlink" Target="https://zakon.rada.gov.ua/laws/show/2047-19" TargetMode="External"/><Relationship Id="rId661" Type="http://schemas.openxmlformats.org/officeDocument/2006/relationships/hyperlink" Target="https://zakon.rada.gov.ua/laws/show/5459-17" TargetMode="External"/><Relationship Id="rId717" Type="http://schemas.openxmlformats.org/officeDocument/2006/relationships/hyperlink" Target="https://zakon.rada.gov.ua/laws/show/z1304-18" TargetMode="External"/><Relationship Id="rId759" Type="http://schemas.openxmlformats.org/officeDocument/2006/relationships/hyperlink" Target="https://zakon.rada.gov.ua/laws/show/80731-10" TargetMode="External"/><Relationship Id="rId11" Type="http://schemas.openxmlformats.org/officeDocument/2006/relationships/hyperlink" Target="https://zakon.rada.gov.ua/laws/show/762-15" TargetMode="External"/><Relationship Id="rId53" Type="http://schemas.openxmlformats.org/officeDocument/2006/relationships/hyperlink" Target="https://zakon.rada.gov.ua/laws/show/2079-20" TargetMode="External"/><Relationship Id="rId149" Type="http://schemas.openxmlformats.org/officeDocument/2006/relationships/hyperlink" Target="https://zakon.rada.gov.ua/laws/show/1641-19" TargetMode="External"/><Relationship Id="rId314" Type="http://schemas.openxmlformats.org/officeDocument/2006/relationships/hyperlink" Target="https://zakon.rada.gov.ua/laws/show/5456-17" TargetMode="External"/><Relationship Id="rId356" Type="http://schemas.openxmlformats.org/officeDocument/2006/relationships/hyperlink" Target="https://zakon.rada.gov.ua/laws/show/232-20" TargetMode="External"/><Relationship Id="rId398" Type="http://schemas.openxmlformats.org/officeDocument/2006/relationships/hyperlink" Target="https://zakon.rada.gov.ua/laws/show/1259-20" TargetMode="External"/><Relationship Id="rId521" Type="http://schemas.openxmlformats.org/officeDocument/2006/relationships/hyperlink" Target="https://zakon.rada.gov.ua/laws/show/2047-19" TargetMode="External"/><Relationship Id="rId563" Type="http://schemas.openxmlformats.org/officeDocument/2006/relationships/hyperlink" Target="https://zakon.rada.gov.ua/laws/show/2047-19" TargetMode="External"/><Relationship Id="rId619" Type="http://schemas.openxmlformats.org/officeDocument/2006/relationships/hyperlink" Target="https://zakon.rada.gov.ua/laws/show/2047-19" TargetMode="External"/><Relationship Id="rId770" Type="http://schemas.openxmlformats.org/officeDocument/2006/relationships/hyperlink" Target="https://zakon.rada.gov.ua/laws/show/1314-18" TargetMode="External"/><Relationship Id="rId95" Type="http://schemas.openxmlformats.org/officeDocument/2006/relationships/hyperlink" Target="https://zakon.rada.gov.ua/laws/show/1830-19" TargetMode="External"/><Relationship Id="rId160" Type="http://schemas.openxmlformats.org/officeDocument/2006/relationships/hyperlink" Target="https://zakon.rada.gov.ua/laws/show/858-15" TargetMode="External"/><Relationship Id="rId216" Type="http://schemas.openxmlformats.org/officeDocument/2006/relationships/hyperlink" Target="https://zakon.rada.gov.ua/laws/show/1641-19" TargetMode="External"/><Relationship Id="rId423" Type="http://schemas.openxmlformats.org/officeDocument/2006/relationships/hyperlink" Target="https://zakon.rada.gov.ua/laws/show/2849-20" TargetMode="External"/><Relationship Id="rId258" Type="http://schemas.openxmlformats.org/officeDocument/2006/relationships/hyperlink" Target="https://zakon.rada.gov.ua/laws/show/4017-20" TargetMode="External"/><Relationship Id="rId465" Type="http://schemas.openxmlformats.org/officeDocument/2006/relationships/hyperlink" Target="https://zakon.rada.gov.ua/laws/show/2047-19" TargetMode="External"/><Relationship Id="rId630" Type="http://schemas.openxmlformats.org/officeDocument/2006/relationships/hyperlink" Target="https://zakon.rada.gov.ua/laws/show/5459-17" TargetMode="External"/><Relationship Id="rId672" Type="http://schemas.openxmlformats.org/officeDocument/2006/relationships/hyperlink" Target="https://zakon.rada.gov.ua/laws/show/2479-20" TargetMode="External"/><Relationship Id="rId728" Type="http://schemas.openxmlformats.org/officeDocument/2006/relationships/hyperlink" Target="https://zakon.rada.gov.ua/laws/show/2119-19" TargetMode="External"/><Relationship Id="rId22" Type="http://schemas.openxmlformats.org/officeDocument/2006/relationships/hyperlink" Target="https://zakon.rada.gov.ua/laws/show/309-17" TargetMode="External"/><Relationship Id="rId64" Type="http://schemas.openxmlformats.org/officeDocument/2006/relationships/hyperlink" Target="https://zakon.rada.gov.ua/laws/show/2740-17" TargetMode="External"/><Relationship Id="rId118" Type="http://schemas.openxmlformats.org/officeDocument/2006/relationships/hyperlink" Target="https://zakon.rada.gov.ua/laws/show/1641-19" TargetMode="External"/><Relationship Id="rId325" Type="http://schemas.openxmlformats.org/officeDocument/2006/relationships/hyperlink" Target="https://zakon.rada.gov.ua/laws/show/5502-17" TargetMode="External"/><Relationship Id="rId367" Type="http://schemas.openxmlformats.org/officeDocument/2006/relationships/hyperlink" Target="https://zakon.rada.gov.ua/laws/show/4709-17" TargetMode="External"/><Relationship Id="rId532" Type="http://schemas.openxmlformats.org/officeDocument/2006/relationships/hyperlink" Target="https://zakon.rada.gov.ua/laws/show/2479-17" TargetMode="External"/><Relationship Id="rId574" Type="http://schemas.openxmlformats.org/officeDocument/2006/relationships/hyperlink" Target="https://zakon.rada.gov.ua/laws/show/2417-19" TargetMode="External"/><Relationship Id="rId171" Type="http://schemas.openxmlformats.org/officeDocument/2006/relationships/hyperlink" Target="https://zakon.rada.gov.ua/laws/show/1193-18" TargetMode="External"/><Relationship Id="rId227" Type="http://schemas.openxmlformats.org/officeDocument/2006/relationships/hyperlink" Target="https://zakon.rada.gov.ua/laws/show/1726-20" TargetMode="External"/><Relationship Id="rId269" Type="http://schemas.openxmlformats.org/officeDocument/2006/relationships/hyperlink" Target="https://zakon.rada.gov.ua/laws/show/5456-17" TargetMode="External"/><Relationship Id="rId434" Type="http://schemas.openxmlformats.org/officeDocument/2006/relationships/hyperlink" Target="https://zakon.rada.gov.ua/laws/show/2196-15" TargetMode="External"/><Relationship Id="rId476" Type="http://schemas.openxmlformats.org/officeDocument/2006/relationships/hyperlink" Target="https://zakon.rada.gov.ua/laws/show/2047-19" TargetMode="External"/><Relationship Id="rId641" Type="http://schemas.openxmlformats.org/officeDocument/2006/relationships/hyperlink" Target="https://zakon.rada.gov.ua/laws/show/5459-17" TargetMode="External"/><Relationship Id="rId683" Type="http://schemas.openxmlformats.org/officeDocument/2006/relationships/hyperlink" Target="https://zakon.rada.gov.ua/laws/show/3038-17" TargetMode="External"/><Relationship Id="rId739" Type="http://schemas.openxmlformats.org/officeDocument/2006/relationships/hyperlink" Target="https://zakon.rada.gov.ua/laws/show/603-2018-%D0%BF" TargetMode="External"/><Relationship Id="rId33" Type="http://schemas.openxmlformats.org/officeDocument/2006/relationships/hyperlink" Target="https://zakon.rada.gov.ua/laws/show/365-18" TargetMode="External"/><Relationship Id="rId129" Type="http://schemas.openxmlformats.org/officeDocument/2006/relationships/hyperlink" Target="https://zakon.rada.gov.ua/laws/show/5293-17" TargetMode="External"/><Relationship Id="rId280" Type="http://schemas.openxmlformats.org/officeDocument/2006/relationships/hyperlink" Target="https://zakon.rada.gov.ua/laws/show/2768-14" TargetMode="External"/><Relationship Id="rId336" Type="http://schemas.openxmlformats.org/officeDocument/2006/relationships/hyperlink" Target="https://zakon.rada.gov.ua/laws/show/5456-17" TargetMode="External"/><Relationship Id="rId501" Type="http://schemas.openxmlformats.org/officeDocument/2006/relationships/hyperlink" Target="https://zakon.rada.gov.ua/laws/show/2887-20" TargetMode="External"/><Relationship Id="rId543" Type="http://schemas.openxmlformats.org/officeDocument/2006/relationships/hyperlink" Target="https://zakon.rada.gov.ua/laws/show/2059-19" TargetMode="External"/><Relationship Id="rId75" Type="http://schemas.openxmlformats.org/officeDocument/2006/relationships/hyperlink" Target="https://zakon.rada.gov.ua/laws/show/2079-20" TargetMode="External"/><Relationship Id="rId140" Type="http://schemas.openxmlformats.org/officeDocument/2006/relationships/hyperlink" Target="https://zakon.rada.gov.ua/laws/show/5456-17" TargetMode="External"/><Relationship Id="rId182" Type="http://schemas.openxmlformats.org/officeDocument/2006/relationships/hyperlink" Target="https://zakon.rada.gov.ua/laws/show/1830-19" TargetMode="External"/><Relationship Id="rId378" Type="http://schemas.openxmlformats.org/officeDocument/2006/relationships/hyperlink" Target="https://zakon.rada.gov.ua/laws/show/2573-20" TargetMode="External"/><Relationship Id="rId403" Type="http://schemas.openxmlformats.org/officeDocument/2006/relationships/hyperlink" Target="https://zakon.rada.gov.ua/laws/show/2196-15" TargetMode="External"/><Relationship Id="rId585" Type="http://schemas.openxmlformats.org/officeDocument/2006/relationships/hyperlink" Target="https://zakon.rada.gov.ua/laws/show/2047-19" TargetMode="External"/><Relationship Id="rId750" Type="http://schemas.openxmlformats.org/officeDocument/2006/relationships/hyperlink" Target="https://zakon.rada.gov.ua/laws/show/64/2022" TargetMode="External"/><Relationship Id="rId6" Type="http://schemas.openxmlformats.org/officeDocument/2006/relationships/hyperlink" Target="https://zakon.rada.gov.ua/laws/show/214/95-%D0%B2%D1%80" TargetMode="External"/><Relationship Id="rId238" Type="http://schemas.openxmlformats.org/officeDocument/2006/relationships/hyperlink" Target="https://zakon.rada.gov.ua/laws/show/5456-17" TargetMode="External"/><Relationship Id="rId445" Type="http://schemas.openxmlformats.org/officeDocument/2006/relationships/hyperlink" Target="https://zakon.rada.gov.ua/laws/show/2047-19" TargetMode="External"/><Relationship Id="rId487" Type="http://schemas.openxmlformats.org/officeDocument/2006/relationships/hyperlink" Target="https://zakon.rada.gov.ua/laws/show/2047-19" TargetMode="External"/><Relationship Id="rId610" Type="http://schemas.openxmlformats.org/officeDocument/2006/relationships/hyperlink" Target="https://zakon.rada.gov.ua/laws/show/2047-19" TargetMode="External"/><Relationship Id="rId652" Type="http://schemas.openxmlformats.org/officeDocument/2006/relationships/hyperlink" Target="https://zakon.rada.gov.ua/laws/show/2119-19" TargetMode="External"/><Relationship Id="rId694" Type="http://schemas.openxmlformats.org/officeDocument/2006/relationships/hyperlink" Target="https://zakon.rada.gov.ua/laws/show/1060-20" TargetMode="External"/><Relationship Id="rId708" Type="http://schemas.openxmlformats.org/officeDocument/2006/relationships/hyperlink" Target="https://zakon.rada.gov.ua/laws/show/3038-17" TargetMode="External"/><Relationship Id="rId291" Type="http://schemas.openxmlformats.org/officeDocument/2006/relationships/hyperlink" Target="https://zakon.rada.gov.ua/laws/show/791%D0%B0-12" TargetMode="External"/><Relationship Id="rId305" Type="http://schemas.openxmlformats.org/officeDocument/2006/relationships/hyperlink" Target="https://zakon.rada.gov.ua/laws/show/5456-17" TargetMode="External"/><Relationship Id="rId347" Type="http://schemas.openxmlformats.org/officeDocument/2006/relationships/hyperlink" Target="https://zakon.rada.gov.ua/laws/show/1641-19" TargetMode="External"/><Relationship Id="rId512" Type="http://schemas.openxmlformats.org/officeDocument/2006/relationships/hyperlink" Target="https://zakon.rada.gov.ua/laws/show/2047-19" TargetMode="External"/><Relationship Id="rId44" Type="http://schemas.openxmlformats.org/officeDocument/2006/relationships/hyperlink" Target="https://zakon.rada.gov.ua/laws/show/554-20" TargetMode="External"/><Relationship Id="rId86" Type="http://schemas.openxmlformats.org/officeDocument/2006/relationships/hyperlink" Target="https://zakon.rada.gov.ua/laws/show/3421-15" TargetMode="External"/><Relationship Id="rId151" Type="http://schemas.openxmlformats.org/officeDocument/2006/relationships/hyperlink" Target="https://zakon.rada.gov.ua/laws/show/4017-20" TargetMode="External"/><Relationship Id="rId389" Type="http://schemas.openxmlformats.org/officeDocument/2006/relationships/hyperlink" Target="https://zakon.rada.gov.ua/laws/show/1193-18" TargetMode="External"/><Relationship Id="rId554" Type="http://schemas.openxmlformats.org/officeDocument/2006/relationships/hyperlink" Target="https://zakon.rada.gov.ua/laws/show/4434-17" TargetMode="External"/><Relationship Id="rId596" Type="http://schemas.openxmlformats.org/officeDocument/2006/relationships/hyperlink" Target="https://zakon.rada.gov.ua/laws/show/2047-19" TargetMode="External"/><Relationship Id="rId761" Type="http://schemas.openxmlformats.org/officeDocument/2006/relationships/hyperlink" Target="https://zakon.rada.gov.ua/laws/show/80731-10" TargetMode="External"/><Relationship Id="rId193" Type="http://schemas.openxmlformats.org/officeDocument/2006/relationships/hyperlink" Target="https://zakon.rada.gov.ua/laws/show/2059-19" TargetMode="External"/><Relationship Id="rId207" Type="http://schemas.openxmlformats.org/officeDocument/2006/relationships/hyperlink" Target="https://zakon.rada.gov.ua/laws/show/1990-14" TargetMode="External"/><Relationship Id="rId249" Type="http://schemas.openxmlformats.org/officeDocument/2006/relationships/hyperlink" Target="https://zakon.rada.gov.ua/laws/show/2073-20" TargetMode="External"/><Relationship Id="rId414" Type="http://schemas.openxmlformats.org/officeDocument/2006/relationships/hyperlink" Target="https://zakon.rada.gov.ua/laws/show/2047-19" TargetMode="External"/><Relationship Id="rId456" Type="http://schemas.openxmlformats.org/officeDocument/2006/relationships/hyperlink" Target="https://zakon.rada.gov.ua/laws/show/1264-12" TargetMode="External"/><Relationship Id="rId498" Type="http://schemas.openxmlformats.org/officeDocument/2006/relationships/hyperlink" Target="https://zakon.rada.gov.ua/laws/show/2047-19" TargetMode="External"/><Relationship Id="rId621" Type="http://schemas.openxmlformats.org/officeDocument/2006/relationships/hyperlink" Target="https://zakon.rada.gov.ua/laws/show/1809-14" TargetMode="External"/><Relationship Id="rId663" Type="http://schemas.openxmlformats.org/officeDocument/2006/relationships/hyperlink" Target="https://zakon.rada.gov.ua/laws/show/124-19" TargetMode="External"/><Relationship Id="rId13" Type="http://schemas.openxmlformats.org/officeDocument/2006/relationships/hyperlink" Target="https://zakon.rada.gov.ua/laws/show/2285-15" TargetMode="External"/><Relationship Id="rId109" Type="http://schemas.openxmlformats.org/officeDocument/2006/relationships/hyperlink" Target="https://zakon.rada.gov.ua/laws/show/5456-17" TargetMode="External"/><Relationship Id="rId260" Type="http://schemas.openxmlformats.org/officeDocument/2006/relationships/hyperlink" Target="https://zakon.rada.gov.ua/laws/show/2468-20" TargetMode="External"/><Relationship Id="rId316" Type="http://schemas.openxmlformats.org/officeDocument/2006/relationships/hyperlink" Target="https://zakon.rada.gov.ua/laws/show/896_009" TargetMode="External"/><Relationship Id="rId523" Type="http://schemas.openxmlformats.org/officeDocument/2006/relationships/hyperlink" Target="https://zakon.rada.gov.ua/laws/show/997-16" TargetMode="External"/><Relationship Id="rId719" Type="http://schemas.openxmlformats.org/officeDocument/2006/relationships/hyperlink" Target="https://zakon.rada.gov.ua/laws/show/2119-19" TargetMode="External"/><Relationship Id="rId55" Type="http://schemas.openxmlformats.org/officeDocument/2006/relationships/hyperlink" Target="https://zakon.rada.gov.ua/laws/show/2573-20" TargetMode="External"/><Relationship Id="rId97" Type="http://schemas.openxmlformats.org/officeDocument/2006/relationships/hyperlink" Target="https://zakon.rada.gov.ua/laws/show/3530-17" TargetMode="External"/><Relationship Id="rId120" Type="http://schemas.openxmlformats.org/officeDocument/2006/relationships/hyperlink" Target="https://zakon.rada.gov.ua/laws/show/1641-19" TargetMode="External"/><Relationship Id="rId358" Type="http://schemas.openxmlformats.org/officeDocument/2006/relationships/hyperlink" Target="https://zakon.rada.gov.ua/laws/show/5456-17" TargetMode="External"/><Relationship Id="rId565" Type="http://schemas.openxmlformats.org/officeDocument/2006/relationships/hyperlink" Target="https://zakon.rada.gov.ua/laws/show/124-20" TargetMode="External"/><Relationship Id="rId730" Type="http://schemas.openxmlformats.org/officeDocument/2006/relationships/hyperlink" Target="https://zakon.rada.gov.ua/laws/show/z1502-18" TargetMode="External"/><Relationship Id="rId772" Type="http://schemas.openxmlformats.org/officeDocument/2006/relationships/fontTable" Target="fontTable.xml"/><Relationship Id="rId162" Type="http://schemas.openxmlformats.org/officeDocument/2006/relationships/hyperlink" Target="https://zakon.rada.gov.ua/laws/show/3530-17" TargetMode="External"/><Relationship Id="rId218" Type="http://schemas.openxmlformats.org/officeDocument/2006/relationships/hyperlink" Target="https://zakon.rada.gov.ua/laws/show/1641-19" TargetMode="External"/><Relationship Id="rId425" Type="http://schemas.openxmlformats.org/officeDocument/2006/relationships/hyperlink" Target="https://zakon.rada.gov.ua/laws/show/5459-17" TargetMode="External"/><Relationship Id="rId467" Type="http://schemas.openxmlformats.org/officeDocument/2006/relationships/hyperlink" Target="https://zakon.rada.gov.ua/laws/show/2059-19" TargetMode="External"/><Relationship Id="rId632" Type="http://schemas.openxmlformats.org/officeDocument/2006/relationships/hyperlink" Target="https://zakon.rada.gov.ua/laws/show/2119-19" TargetMode="External"/><Relationship Id="rId271" Type="http://schemas.openxmlformats.org/officeDocument/2006/relationships/hyperlink" Target="https://zakon.rada.gov.ua/laws/show/1472-19" TargetMode="External"/><Relationship Id="rId674" Type="http://schemas.openxmlformats.org/officeDocument/2006/relationships/hyperlink" Target="https://zakon.rada.gov.ua/laws/show/4017-20" TargetMode="External"/><Relationship Id="rId24" Type="http://schemas.openxmlformats.org/officeDocument/2006/relationships/hyperlink" Target="https://zakon.rada.gov.ua/laws/show/2740-17" TargetMode="External"/><Relationship Id="rId66" Type="http://schemas.openxmlformats.org/officeDocument/2006/relationships/hyperlink" Target="https://zakon.rada.gov.ua/laws/show/5293-17" TargetMode="External"/><Relationship Id="rId131" Type="http://schemas.openxmlformats.org/officeDocument/2006/relationships/hyperlink" Target="https://zakon.rada.gov.ua/laws/show/1193-18" TargetMode="External"/><Relationship Id="rId327" Type="http://schemas.openxmlformats.org/officeDocument/2006/relationships/hyperlink" Target="https://zakon.rada.gov.ua/laws/show/1054-20" TargetMode="External"/><Relationship Id="rId369" Type="http://schemas.openxmlformats.org/officeDocument/2006/relationships/hyperlink" Target="https://zakon.rada.gov.ua/laws/show/1259-20" TargetMode="External"/><Relationship Id="rId534" Type="http://schemas.openxmlformats.org/officeDocument/2006/relationships/hyperlink" Target="https://zakon.rada.gov.ua/laws/show/2047-19" TargetMode="External"/><Relationship Id="rId576" Type="http://schemas.openxmlformats.org/officeDocument/2006/relationships/hyperlink" Target="https://zakon.rada.gov.ua/laws/show/2047-19" TargetMode="External"/><Relationship Id="rId741" Type="http://schemas.openxmlformats.org/officeDocument/2006/relationships/hyperlink" Target="https://zakon.rada.gov.ua/laws/show/3764-20" TargetMode="External"/><Relationship Id="rId173" Type="http://schemas.openxmlformats.org/officeDocument/2006/relationships/hyperlink" Target="https://zakon.rada.gov.ua/laws/show/3370-15" TargetMode="External"/><Relationship Id="rId229" Type="http://schemas.openxmlformats.org/officeDocument/2006/relationships/hyperlink" Target="https://zakon.rada.gov.ua/laws/show/1990-14" TargetMode="External"/><Relationship Id="rId380" Type="http://schemas.openxmlformats.org/officeDocument/2006/relationships/hyperlink" Target="https://zakon.rada.gov.ua/laws/show/997-16" TargetMode="External"/><Relationship Id="rId436" Type="http://schemas.openxmlformats.org/officeDocument/2006/relationships/hyperlink" Target="https://zakon.rada.gov.ua/laws/show/2047-19" TargetMode="External"/><Relationship Id="rId601" Type="http://schemas.openxmlformats.org/officeDocument/2006/relationships/hyperlink" Target="https://zakon.rada.gov.ua/laws/show/2047-19" TargetMode="External"/><Relationship Id="rId643" Type="http://schemas.openxmlformats.org/officeDocument/2006/relationships/hyperlink" Target="https://zakon.rada.gov.ua/laws/show/2047-19" TargetMode="External"/><Relationship Id="rId240" Type="http://schemas.openxmlformats.org/officeDocument/2006/relationships/hyperlink" Target="https://zakon.rada.gov.ua/laws/show/1054-20" TargetMode="External"/><Relationship Id="rId478" Type="http://schemas.openxmlformats.org/officeDocument/2006/relationships/hyperlink" Target="https://zakon.rada.gov.ua/laws/show/124-20" TargetMode="External"/><Relationship Id="rId685" Type="http://schemas.openxmlformats.org/officeDocument/2006/relationships/hyperlink" Target="https://zakon.rada.gov.ua/laws/show/4017-20" TargetMode="External"/><Relationship Id="rId35" Type="http://schemas.openxmlformats.org/officeDocument/2006/relationships/hyperlink" Target="https://zakon.rada.gov.ua/laws/show/71-19" TargetMode="External"/><Relationship Id="rId77" Type="http://schemas.openxmlformats.org/officeDocument/2006/relationships/hyperlink" Target="https://zakon.rada.gov.ua/laws/show/5456-17" TargetMode="External"/><Relationship Id="rId100" Type="http://schemas.openxmlformats.org/officeDocument/2006/relationships/hyperlink" Target="https://zakon.rada.gov.ua/laws/show/1054-20" TargetMode="External"/><Relationship Id="rId282" Type="http://schemas.openxmlformats.org/officeDocument/2006/relationships/hyperlink" Target="https://zakon.rada.gov.ua/laws/show/1990-14" TargetMode="External"/><Relationship Id="rId338" Type="http://schemas.openxmlformats.org/officeDocument/2006/relationships/hyperlink" Target="https://zakon.rada.gov.ua/laws/show/5456-17" TargetMode="External"/><Relationship Id="rId503" Type="http://schemas.openxmlformats.org/officeDocument/2006/relationships/hyperlink" Target="https://zakon.rada.gov.ua/laws/show/z0618-24" TargetMode="External"/><Relationship Id="rId545" Type="http://schemas.openxmlformats.org/officeDocument/2006/relationships/hyperlink" Target="https://zakon.rada.gov.ua/laws/show/2047-19" TargetMode="External"/><Relationship Id="rId587" Type="http://schemas.openxmlformats.org/officeDocument/2006/relationships/hyperlink" Target="https://zakon.rada.gov.ua/laws/show/2047-19" TargetMode="External"/><Relationship Id="rId710" Type="http://schemas.openxmlformats.org/officeDocument/2006/relationships/hyperlink" Target="https://zakon.rada.gov.ua/laws/show/3038-17" TargetMode="External"/><Relationship Id="rId752" Type="http://schemas.openxmlformats.org/officeDocument/2006/relationships/hyperlink" Target="https://zakon.rada.gov.ua/laws/show/1060-20" TargetMode="External"/><Relationship Id="rId8" Type="http://schemas.openxmlformats.org/officeDocument/2006/relationships/hyperlink" Target="https://zakon.rada.gov.ua/laws/show/2120-14" TargetMode="External"/><Relationship Id="rId142" Type="http://schemas.openxmlformats.org/officeDocument/2006/relationships/hyperlink" Target="https://zakon.rada.gov.ua/laws/show/z0127-19" TargetMode="External"/><Relationship Id="rId184" Type="http://schemas.openxmlformats.org/officeDocument/2006/relationships/hyperlink" Target="https://zakon.rada.gov.ua/laws/show/5456-17" TargetMode="External"/><Relationship Id="rId391" Type="http://schemas.openxmlformats.org/officeDocument/2006/relationships/hyperlink" Target="https://zakon.rada.gov.ua/laws/show/z0153-18" TargetMode="External"/><Relationship Id="rId405" Type="http://schemas.openxmlformats.org/officeDocument/2006/relationships/hyperlink" Target="https://zakon.rada.gov.ua/laws/show/2479-17" TargetMode="External"/><Relationship Id="rId447" Type="http://schemas.openxmlformats.org/officeDocument/2006/relationships/hyperlink" Target="https://zakon.rada.gov.ua/laws/show/280/97-%D0%B2%D1%80" TargetMode="External"/><Relationship Id="rId612" Type="http://schemas.openxmlformats.org/officeDocument/2006/relationships/hyperlink" Target="https://zakon.rada.gov.ua/laws/show/2047-19" TargetMode="External"/><Relationship Id="rId251" Type="http://schemas.openxmlformats.org/officeDocument/2006/relationships/hyperlink" Target="https://zakon.rada.gov.ua/laws/show/4017-20" TargetMode="External"/><Relationship Id="rId489" Type="http://schemas.openxmlformats.org/officeDocument/2006/relationships/hyperlink" Target="https://zakon.rada.gov.ua/laws/show/2887-20" TargetMode="External"/><Relationship Id="rId654" Type="http://schemas.openxmlformats.org/officeDocument/2006/relationships/hyperlink" Target="https://zakon.rada.gov.ua/laws/show/5459-17" TargetMode="External"/><Relationship Id="rId696" Type="http://schemas.openxmlformats.org/officeDocument/2006/relationships/hyperlink" Target="https://zakon.rada.gov.ua/laws/show/1060-20" TargetMode="External"/><Relationship Id="rId46" Type="http://schemas.openxmlformats.org/officeDocument/2006/relationships/hyperlink" Target="https://zakon.rada.gov.ua/laws/show/963-20" TargetMode="External"/><Relationship Id="rId293" Type="http://schemas.openxmlformats.org/officeDocument/2006/relationships/hyperlink" Target="https://zakon.rada.gov.ua/laws/show/4017-20" TargetMode="External"/><Relationship Id="rId307" Type="http://schemas.openxmlformats.org/officeDocument/2006/relationships/hyperlink" Target="https://zakon.rada.gov.ua/laws/show/2573-20" TargetMode="External"/><Relationship Id="rId349" Type="http://schemas.openxmlformats.org/officeDocument/2006/relationships/hyperlink" Target="https://zakon.rada.gov.ua/laws/show/5456-17" TargetMode="External"/><Relationship Id="rId514" Type="http://schemas.openxmlformats.org/officeDocument/2006/relationships/hyperlink" Target="https://zakon.rada.gov.ua/laws/show/2887-20" TargetMode="External"/><Relationship Id="rId556" Type="http://schemas.openxmlformats.org/officeDocument/2006/relationships/hyperlink" Target="https://zakon.rada.gov.ua/laws/show/4434-17" TargetMode="External"/><Relationship Id="rId721" Type="http://schemas.openxmlformats.org/officeDocument/2006/relationships/hyperlink" Target="https://zakon.rada.gov.ua/laws/show/2119-19" TargetMode="External"/><Relationship Id="rId763" Type="http://schemas.openxmlformats.org/officeDocument/2006/relationships/hyperlink" Target="https://zakon.rada.gov.ua/laws/show/80732-10" TargetMode="External"/><Relationship Id="rId88" Type="http://schemas.openxmlformats.org/officeDocument/2006/relationships/hyperlink" Target="https://zakon.rada.gov.ua/laws/show/2756-17" TargetMode="External"/><Relationship Id="rId111" Type="http://schemas.openxmlformats.org/officeDocument/2006/relationships/hyperlink" Target="https://zakon.rada.gov.ua/laws/show/3421-15" TargetMode="External"/><Relationship Id="rId153" Type="http://schemas.openxmlformats.org/officeDocument/2006/relationships/hyperlink" Target="https://zakon.rada.gov.ua/laws/show/1193-18" TargetMode="External"/><Relationship Id="rId195" Type="http://schemas.openxmlformats.org/officeDocument/2006/relationships/hyperlink" Target="https://zakon.rada.gov.ua/laws/show/5456-17" TargetMode="External"/><Relationship Id="rId209" Type="http://schemas.openxmlformats.org/officeDocument/2006/relationships/hyperlink" Target="https://zakon.rada.gov.ua/laws/show/2756-17" TargetMode="External"/><Relationship Id="rId360" Type="http://schemas.openxmlformats.org/officeDocument/2006/relationships/hyperlink" Target="https://zakon.rada.gov.ua/laws/show/711-20" TargetMode="External"/><Relationship Id="rId416" Type="http://schemas.openxmlformats.org/officeDocument/2006/relationships/hyperlink" Target="https://zakon.rada.gov.ua/laws/show/2119-19" TargetMode="External"/><Relationship Id="rId598" Type="http://schemas.openxmlformats.org/officeDocument/2006/relationships/hyperlink" Target="https://zakon.rada.gov.ua/laws/show/2887-20" TargetMode="External"/><Relationship Id="rId220" Type="http://schemas.openxmlformats.org/officeDocument/2006/relationships/hyperlink" Target="https://zakon.rada.gov.ua/laws/show/1100-96-%D0%BF" TargetMode="External"/><Relationship Id="rId458" Type="http://schemas.openxmlformats.org/officeDocument/2006/relationships/hyperlink" Target="https://zakon.rada.gov.ua/laws/show/2047-19" TargetMode="External"/><Relationship Id="rId623" Type="http://schemas.openxmlformats.org/officeDocument/2006/relationships/hyperlink" Target="https://zakon.rada.gov.ua/laws/show/1602-18" TargetMode="External"/><Relationship Id="rId665" Type="http://schemas.openxmlformats.org/officeDocument/2006/relationships/hyperlink" Target="https://zakon.rada.gov.ua/laws/show/2047-19" TargetMode="External"/><Relationship Id="rId15" Type="http://schemas.openxmlformats.org/officeDocument/2006/relationships/hyperlink" Target="https://zakon.rada.gov.ua/laws/show/2505-15" TargetMode="External"/><Relationship Id="rId57" Type="http://schemas.openxmlformats.org/officeDocument/2006/relationships/hyperlink" Target="https://zakon.rada.gov.ua/laws/show/3441-20" TargetMode="External"/><Relationship Id="rId262" Type="http://schemas.openxmlformats.org/officeDocument/2006/relationships/hyperlink" Target="https://zakon.rada.gov.ua/laws/show/4017-20" TargetMode="External"/><Relationship Id="rId318" Type="http://schemas.openxmlformats.org/officeDocument/2006/relationships/hyperlink" Target="https://zakon.rada.gov.ua/laws/show/896_009" TargetMode="External"/><Relationship Id="rId525" Type="http://schemas.openxmlformats.org/officeDocument/2006/relationships/hyperlink" Target="https://zakon.rada.gov.ua/laws/show/2047-19" TargetMode="External"/><Relationship Id="rId567" Type="http://schemas.openxmlformats.org/officeDocument/2006/relationships/hyperlink" Target="https://zakon.rada.gov.ua/laws/show/321-2002-%D0%BF" TargetMode="External"/><Relationship Id="rId732" Type="http://schemas.openxmlformats.org/officeDocument/2006/relationships/hyperlink" Target="https://zakon.rada.gov.ua/laws/show/z1502-18" TargetMode="External"/><Relationship Id="rId99" Type="http://schemas.openxmlformats.org/officeDocument/2006/relationships/hyperlink" Target="https://zakon.rada.gov.ua/laws/show/1641-19" TargetMode="External"/><Relationship Id="rId122" Type="http://schemas.openxmlformats.org/officeDocument/2006/relationships/hyperlink" Target="https://zakon.rada.gov.ua/laws/show/2756-17" TargetMode="External"/><Relationship Id="rId164" Type="http://schemas.openxmlformats.org/officeDocument/2006/relationships/hyperlink" Target="https://zakon.rada.gov.ua/laws/show/365-18" TargetMode="External"/><Relationship Id="rId371" Type="http://schemas.openxmlformats.org/officeDocument/2006/relationships/hyperlink" Target="https://zakon.rada.gov.ua/laws/show/2740-17" TargetMode="External"/><Relationship Id="rId427" Type="http://schemas.openxmlformats.org/officeDocument/2006/relationships/hyperlink" Target="https://zakon.rada.gov.ua/laws/show/124-20" TargetMode="External"/><Relationship Id="rId469" Type="http://schemas.openxmlformats.org/officeDocument/2006/relationships/hyperlink" Target="https://zakon.rada.gov.ua/laws/show/2047-19" TargetMode="External"/><Relationship Id="rId634" Type="http://schemas.openxmlformats.org/officeDocument/2006/relationships/hyperlink" Target="https://zakon.rada.gov.ua/laws/show/1602-18" TargetMode="External"/><Relationship Id="rId676" Type="http://schemas.openxmlformats.org/officeDocument/2006/relationships/hyperlink" Target="https://zakon.rada.gov.ua/laws/show/1060-20" TargetMode="External"/><Relationship Id="rId26" Type="http://schemas.openxmlformats.org/officeDocument/2006/relationships/hyperlink" Target="https://zakon.rada.gov.ua/laws/show/3530-17" TargetMode="External"/><Relationship Id="rId231" Type="http://schemas.openxmlformats.org/officeDocument/2006/relationships/hyperlink" Target="https://zakon.rada.gov.ua/laws/show/5456-17" TargetMode="External"/><Relationship Id="rId273" Type="http://schemas.openxmlformats.org/officeDocument/2006/relationships/hyperlink" Target="https://zakon.rada.gov.ua/laws/show/1472-19" TargetMode="External"/><Relationship Id="rId329" Type="http://schemas.openxmlformats.org/officeDocument/2006/relationships/hyperlink" Target="https://zakon.rada.gov.ua/laws/show/2894-14" TargetMode="External"/><Relationship Id="rId480" Type="http://schemas.openxmlformats.org/officeDocument/2006/relationships/hyperlink" Target="https://zakon.rada.gov.ua/laws/show/2047-19" TargetMode="External"/><Relationship Id="rId536" Type="http://schemas.openxmlformats.org/officeDocument/2006/relationships/hyperlink" Target="https://zakon.rada.gov.ua/laws/show/2047-19" TargetMode="External"/><Relationship Id="rId701" Type="http://schemas.openxmlformats.org/officeDocument/2006/relationships/hyperlink" Target="https://zakon.rada.gov.ua/laws/show/z0981-18" TargetMode="External"/><Relationship Id="rId68" Type="http://schemas.openxmlformats.org/officeDocument/2006/relationships/hyperlink" Target="https://zakon.rada.gov.ua/laws/show/2079-20" TargetMode="External"/><Relationship Id="rId133" Type="http://schemas.openxmlformats.org/officeDocument/2006/relationships/hyperlink" Target="https://zakon.rada.gov.ua/laws/show/1830-19" TargetMode="External"/><Relationship Id="rId175" Type="http://schemas.openxmlformats.org/officeDocument/2006/relationships/hyperlink" Target="https://zakon.rada.gov.ua/laws/show/2573-20" TargetMode="External"/><Relationship Id="rId340" Type="http://schemas.openxmlformats.org/officeDocument/2006/relationships/hyperlink" Target="https://zakon.rada.gov.ua/laws/show/1054-20" TargetMode="External"/><Relationship Id="rId578" Type="http://schemas.openxmlformats.org/officeDocument/2006/relationships/hyperlink" Target="https://zakon.rada.gov.ua/laws/show/2047-19" TargetMode="External"/><Relationship Id="rId743" Type="http://schemas.openxmlformats.org/officeDocument/2006/relationships/hyperlink" Target="https://zakon.rada.gov.ua/laws/show/2119-19" TargetMode="External"/><Relationship Id="rId200" Type="http://schemas.openxmlformats.org/officeDocument/2006/relationships/hyperlink" Target="https://zakon.rada.gov.ua/laws/show/413-96-%D0%BF" TargetMode="External"/><Relationship Id="rId382" Type="http://schemas.openxmlformats.org/officeDocument/2006/relationships/hyperlink" Target="https://zakon.rada.gov.ua/laws/show/1054-20" TargetMode="External"/><Relationship Id="rId438" Type="http://schemas.openxmlformats.org/officeDocument/2006/relationships/hyperlink" Target="https://zakon.rada.gov.ua/laws/show/2887-20" TargetMode="External"/><Relationship Id="rId603" Type="http://schemas.openxmlformats.org/officeDocument/2006/relationships/hyperlink" Target="https://zakon.rada.gov.ua/laws/show/2196-15" TargetMode="External"/><Relationship Id="rId645" Type="http://schemas.openxmlformats.org/officeDocument/2006/relationships/hyperlink" Target="https://zakon.rada.gov.ua/laws/show/61-2025-%D0%BF" TargetMode="External"/><Relationship Id="rId687" Type="http://schemas.openxmlformats.org/officeDocument/2006/relationships/hyperlink" Target="https://zakon.rada.gov.ua/laws/show/444-2018-%D0%BF" TargetMode="External"/><Relationship Id="rId242" Type="http://schemas.openxmlformats.org/officeDocument/2006/relationships/hyperlink" Target="https://zakon.rada.gov.ua/laws/show/1990-14" TargetMode="External"/><Relationship Id="rId284" Type="http://schemas.openxmlformats.org/officeDocument/2006/relationships/hyperlink" Target="https://zakon.rada.gov.ua/laws/show/5456-17" TargetMode="External"/><Relationship Id="rId491" Type="http://schemas.openxmlformats.org/officeDocument/2006/relationships/hyperlink" Target="https://zakon.rada.gov.ua/laws/show/5459-17" TargetMode="External"/><Relationship Id="rId505" Type="http://schemas.openxmlformats.org/officeDocument/2006/relationships/hyperlink" Target="https://zakon.rada.gov.ua/laws/show/2887-20" TargetMode="External"/><Relationship Id="rId712" Type="http://schemas.openxmlformats.org/officeDocument/2006/relationships/hyperlink" Target="https://zakon.rada.gov.ua/laws/show/3038-17" TargetMode="External"/><Relationship Id="rId37" Type="http://schemas.openxmlformats.org/officeDocument/2006/relationships/hyperlink" Target="https://zakon.rada.gov.ua/laws/show/1641-19" TargetMode="External"/><Relationship Id="rId79" Type="http://schemas.openxmlformats.org/officeDocument/2006/relationships/hyperlink" Target="https://zakon.rada.gov.ua/laws/show/5456-17" TargetMode="External"/><Relationship Id="rId102" Type="http://schemas.openxmlformats.org/officeDocument/2006/relationships/hyperlink" Target="https://zakon.rada.gov.ua/laws/show/213/95-%D0%B2%D1%80" TargetMode="External"/><Relationship Id="rId144" Type="http://schemas.openxmlformats.org/officeDocument/2006/relationships/hyperlink" Target="https://zakon.rada.gov.ua/laws/show/z0287-19" TargetMode="External"/><Relationship Id="rId547" Type="http://schemas.openxmlformats.org/officeDocument/2006/relationships/hyperlink" Target="https://zakon.rada.gov.ua/laws/show/2047-19" TargetMode="External"/><Relationship Id="rId589" Type="http://schemas.openxmlformats.org/officeDocument/2006/relationships/hyperlink" Target="https://zakon.rada.gov.ua/laws/show/2047-19" TargetMode="External"/><Relationship Id="rId754" Type="http://schemas.openxmlformats.org/officeDocument/2006/relationships/hyperlink" Target="https://zakon.rada.gov.ua/laws/show/4213-20" TargetMode="External"/><Relationship Id="rId90" Type="http://schemas.openxmlformats.org/officeDocument/2006/relationships/hyperlink" Target="https://zakon.rada.gov.ua/laws/show/5456-17" TargetMode="External"/><Relationship Id="rId186" Type="http://schemas.openxmlformats.org/officeDocument/2006/relationships/hyperlink" Target="https://zakon.rada.gov.ua/laws/show/3530-17" TargetMode="External"/><Relationship Id="rId351" Type="http://schemas.openxmlformats.org/officeDocument/2006/relationships/hyperlink" Target="https://zakon.rada.gov.ua/laws/show/791%D0%B0-12" TargetMode="External"/><Relationship Id="rId393" Type="http://schemas.openxmlformats.org/officeDocument/2006/relationships/hyperlink" Target="https://zakon.rada.gov.ua/laws/show/5456-17" TargetMode="External"/><Relationship Id="rId407" Type="http://schemas.openxmlformats.org/officeDocument/2006/relationships/hyperlink" Target="https://zakon.rada.gov.ua/laws/show/3610-17" TargetMode="External"/><Relationship Id="rId449" Type="http://schemas.openxmlformats.org/officeDocument/2006/relationships/hyperlink" Target="https://zakon.rada.gov.ua/laws/show/1264-12" TargetMode="External"/><Relationship Id="rId614" Type="http://schemas.openxmlformats.org/officeDocument/2006/relationships/hyperlink" Target="https://zakon.rada.gov.ua/laws/show/124-19" TargetMode="External"/><Relationship Id="rId656" Type="http://schemas.openxmlformats.org/officeDocument/2006/relationships/hyperlink" Target="https://zakon.rada.gov.ua/laws/show/5459-17" TargetMode="External"/><Relationship Id="rId211" Type="http://schemas.openxmlformats.org/officeDocument/2006/relationships/hyperlink" Target="https://zakon.rada.gov.ua/laws/show/1990-14" TargetMode="External"/><Relationship Id="rId253" Type="http://schemas.openxmlformats.org/officeDocument/2006/relationships/hyperlink" Target="https://zakon.rada.gov.ua/laws/show/4017-20" TargetMode="External"/><Relationship Id="rId295" Type="http://schemas.openxmlformats.org/officeDocument/2006/relationships/hyperlink" Target="https://zakon.rada.gov.ua/laws/show/4017-20" TargetMode="External"/><Relationship Id="rId309" Type="http://schemas.openxmlformats.org/officeDocument/2006/relationships/hyperlink" Target="https://zakon.rada.gov.ua/laws/show/2573-20" TargetMode="External"/><Relationship Id="rId460" Type="http://schemas.openxmlformats.org/officeDocument/2006/relationships/hyperlink" Target="https://zakon.rada.gov.ua/laws/show/124-20" TargetMode="External"/><Relationship Id="rId516" Type="http://schemas.openxmlformats.org/officeDocument/2006/relationships/hyperlink" Target="https://zakon.rada.gov.ua/laws/show/2047-19" TargetMode="External"/><Relationship Id="rId698" Type="http://schemas.openxmlformats.org/officeDocument/2006/relationships/hyperlink" Target="https://zakon.rada.gov.ua/laws/show/1060-20" TargetMode="External"/><Relationship Id="rId48" Type="http://schemas.openxmlformats.org/officeDocument/2006/relationships/hyperlink" Target="https://zakon.rada.gov.ua/laws/show/1259-20" TargetMode="External"/><Relationship Id="rId113" Type="http://schemas.openxmlformats.org/officeDocument/2006/relationships/hyperlink" Target="https://zakon.rada.gov.ua/laws/show/1641-19" TargetMode="External"/><Relationship Id="rId320" Type="http://schemas.openxmlformats.org/officeDocument/2006/relationships/hyperlink" Target="https://zakon.rada.gov.ua/laws/show/896_009" TargetMode="External"/><Relationship Id="rId558" Type="http://schemas.openxmlformats.org/officeDocument/2006/relationships/hyperlink" Target="https://zakon.rada.gov.ua/laws/show/2047-19" TargetMode="External"/><Relationship Id="rId723" Type="http://schemas.openxmlformats.org/officeDocument/2006/relationships/hyperlink" Target="https://zakon.rada.gov.ua/laws/show/3764-20" TargetMode="External"/><Relationship Id="rId765" Type="http://schemas.openxmlformats.org/officeDocument/2006/relationships/hyperlink" Target="https://zakon.rada.gov.ua/laws/show/2341-14" TargetMode="External"/><Relationship Id="rId155" Type="http://schemas.openxmlformats.org/officeDocument/2006/relationships/hyperlink" Target="https://zakon.rada.gov.ua/laws/show/1054-20" TargetMode="External"/><Relationship Id="rId197" Type="http://schemas.openxmlformats.org/officeDocument/2006/relationships/hyperlink" Target="https://zakon.rada.gov.ua/laws/show/5456-17" TargetMode="External"/><Relationship Id="rId362" Type="http://schemas.openxmlformats.org/officeDocument/2006/relationships/hyperlink" Target="https://zakon.rada.gov.ua/laws/show/2740-17" TargetMode="External"/><Relationship Id="rId418" Type="http://schemas.openxmlformats.org/officeDocument/2006/relationships/hyperlink" Target="https://zakon.rada.gov.ua/laws/show/2417-19" TargetMode="External"/><Relationship Id="rId625" Type="http://schemas.openxmlformats.org/officeDocument/2006/relationships/hyperlink" Target="https://zakon.rada.gov.ua/laws/show/124-20" TargetMode="External"/><Relationship Id="rId222" Type="http://schemas.openxmlformats.org/officeDocument/2006/relationships/hyperlink" Target="https://zakon.rada.gov.ua/laws/show/1830-19" TargetMode="External"/><Relationship Id="rId264" Type="http://schemas.openxmlformats.org/officeDocument/2006/relationships/hyperlink" Target="https://zakon.rada.gov.ua/laws/show/4017-20" TargetMode="External"/><Relationship Id="rId471" Type="http://schemas.openxmlformats.org/officeDocument/2006/relationships/hyperlink" Target="https://zakon.rada.gov.ua/laws/show/2047-19" TargetMode="External"/><Relationship Id="rId667" Type="http://schemas.openxmlformats.org/officeDocument/2006/relationships/hyperlink" Target="https://zakon.rada.gov.ua/laws/show/1602-18" TargetMode="External"/><Relationship Id="rId17" Type="http://schemas.openxmlformats.org/officeDocument/2006/relationships/hyperlink" Target="https://zakon.rada.gov.ua/laws/show/3421-15" TargetMode="External"/><Relationship Id="rId59" Type="http://schemas.openxmlformats.org/officeDocument/2006/relationships/hyperlink" Target="https://zakon.rada.gov.ua/laws/show/1990-14" TargetMode="External"/><Relationship Id="rId124" Type="http://schemas.openxmlformats.org/officeDocument/2006/relationships/hyperlink" Target="https://zakon.rada.gov.ua/laws/show/1990-14" TargetMode="External"/><Relationship Id="rId527" Type="http://schemas.openxmlformats.org/officeDocument/2006/relationships/hyperlink" Target="https://zakon.rada.gov.ua/laws/show/2047-19" TargetMode="External"/><Relationship Id="rId569" Type="http://schemas.openxmlformats.org/officeDocument/2006/relationships/hyperlink" Target="https://zakon.rada.gov.ua/laws/show/1540-19" TargetMode="External"/><Relationship Id="rId734" Type="http://schemas.openxmlformats.org/officeDocument/2006/relationships/hyperlink" Target="https://zakon.rada.gov.ua/laws/show/z1502-18" TargetMode="External"/><Relationship Id="rId70" Type="http://schemas.openxmlformats.org/officeDocument/2006/relationships/hyperlink" Target="https://zakon.rada.gov.ua/laws/show/2073-20" TargetMode="External"/><Relationship Id="rId166" Type="http://schemas.openxmlformats.org/officeDocument/2006/relationships/hyperlink" Target="https://zakon.rada.gov.ua/laws/show/1472-19" TargetMode="External"/><Relationship Id="rId331" Type="http://schemas.openxmlformats.org/officeDocument/2006/relationships/hyperlink" Target="https://zakon.rada.gov.ua/laws/show/1990-14" TargetMode="External"/><Relationship Id="rId373" Type="http://schemas.openxmlformats.org/officeDocument/2006/relationships/hyperlink" Target="https://zakon.rada.gov.ua/laws/show/1259-20" TargetMode="External"/><Relationship Id="rId429" Type="http://schemas.openxmlformats.org/officeDocument/2006/relationships/hyperlink" Target="https://zakon.rada.gov.ua/laws/show/2887-20" TargetMode="External"/><Relationship Id="rId580" Type="http://schemas.openxmlformats.org/officeDocument/2006/relationships/hyperlink" Target="https://zakon.rada.gov.ua/laws/show/2047-19" TargetMode="External"/><Relationship Id="rId636" Type="http://schemas.openxmlformats.org/officeDocument/2006/relationships/hyperlink" Target="https://zakon.rada.gov.ua/laws/show/5459-17" TargetMode="External"/><Relationship Id="rId1" Type="http://schemas.openxmlformats.org/officeDocument/2006/relationships/numbering" Target="numbering.xml"/><Relationship Id="rId233" Type="http://schemas.openxmlformats.org/officeDocument/2006/relationships/hyperlink" Target="https://zakon.rada.gov.ua/laws/show/2573-20" TargetMode="External"/><Relationship Id="rId440" Type="http://schemas.openxmlformats.org/officeDocument/2006/relationships/hyperlink" Target="https://zakon.rada.gov.ua/laws/show/4434-17" TargetMode="External"/><Relationship Id="rId678" Type="http://schemas.openxmlformats.org/officeDocument/2006/relationships/hyperlink" Target="https://zakon.rada.gov.ua/laws/show/1875-15" TargetMode="External"/><Relationship Id="rId28" Type="http://schemas.openxmlformats.org/officeDocument/2006/relationships/hyperlink" Target="https://zakon.rada.gov.ua/laws/show/4709-17" TargetMode="External"/><Relationship Id="rId275" Type="http://schemas.openxmlformats.org/officeDocument/2006/relationships/hyperlink" Target="https://zakon.rada.gov.ua/laws/show/2768-14" TargetMode="External"/><Relationship Id="rId300" Type="http://schemas.openxmlformats.org/officeDocument/2006/relationships/hyperlink" Target="https://zakon.rada.gov.ua/laws/show/1830-19" TargetMode="External"/><Relationship Id="rId482" Type="http://schemas.openxmlformats.org/officeDocument/2006/relationships/hyperlink" Target="https://zakon.rada.gov.ua/laws/show/2573-20" TargetMode="External"/><Relationship Id="rId538" Type="http://schemas.openxmlformats.org/officeDocument/2006/relationships/hyperlink" Target="https://zakon.rada.gov.ua/laws/show/2047-19" TargetMode="External"/><Relationship Id="rId703" Type="http://schemas.openxmlformats.org/officeDocument/2006/relationships/hyperlink" Target="https://zakon.rada.gov.ua/laws/show/2119-19" TargetMode="External"/><Relationship Id="rId745" Type="http://schemas.openxmlformats.org/officeDocument/2006/relationships/hyperlink" Target="https://zakon.rada.gov.ua/laws/show/2119-19" TargetMode="External"/><Relationship Id="rId81" Type="http://schemas.openxmlformats.org/officeDocument/2006/relationships/hyperlink" Target="https://zakon.rada.gov.ua/laws/show/254%D0%BA/96-%D0%B2%D1%80" TargetMode="External"/><Relationship Id="rId135" Type="http://schemas.openxmlformats.org/officeDocument/2006/relationships/hyperlink" Target="https://zakon.rada.gov.ua/laws/show/5456-17" TargetMode="External"/><Relationship Id="rId177" Type="http://schemas.openxmlformats.org/officeDocument/2006/relationships/hyperlink" Target="https://zakon.rada.gov.ua/laws/show/1830-19" TargetMode="External"/><Relationship Id="rId342" Type="http://schemas.openxmlformats.org/officeDocument/2006/relationships/hyperlink" Target="https://zakon.rada.gov.ua/laws/show/1054-20" TargetMode="External"/><Relationship Id="rId384" Type="http://schemas.openxmlformats.org/officeDocument/2006/relationships/hyperlink" Target="https://zakon.rada.gov.ua/laws/show/2573-20" TargetMode="External"/><Relationship Id="rId591" Type="http://schemas.openxmlformats.org/officeDocument/2006/relationships/hyperlink" Target="https://zakon.rada.gov.ua/laws/show/2047-19" TargetMode="External"/><Relationship Id="rId605" Type="http://schemas.openxmlformats.org/officeDocument/2006/relationships/hyperlink" Target="https://zakon.rada.gov.ua/laws/show/2047-19" TargetMode="External"/><Relationship Id="rId202" Type="http://schemas.openxmlformats.org/officeDocument/2006/relationships/hyperlink" Target="https://zakon.rada.gov.ua/laws/show/554-20" TargetMode="External"/><Relationship Id="rId244" Type="http://schemas.openxmlformats.org/officeDocument/2006/relationships/hyperlink" Target="https://zakon.rada.gov.ua/laws/show/1193-18" TargetMode="External"/><Relationship Id="rId647" Type="http://schemas.openxmlformats.org/officeDocument/2006/relationships/hyperlink" Target="https://zakon.rada.gov.ua/laws/show/5459-17" TargetMode="External"/><Relationship Id="rId689" Type="http://schemas.openxmlformats.org/officeDocument/2006/relationships/hyperlink" Target="https://zakon.rada.gov.ua/laws/show/2392-20" TargetMode="External"/><Relationship Id="rId39" Type="http://schemas.openxmlformats.org/officeDocument/2006/relationships/hyperlink" Target="https://zakon.rada.gov.ua/laws/show/2059-19" TargetMode="External"/><Relationship Id="rId286" Type="http://schemas.openxmlformats.org/officeDocument/2006/relationships/hyperlink" Target="https://zakon.rada.gov.ua/laws/show/963-20" TargetMode="External"/><Relationship Id="rId451" Type="http://schemas.openxmlformats.org/officeDocument/2006/relationships/hyperlink" Target="https://zakon.rada.gov.ua/laws/show/2047-19" TargetMode="External"/><Relationship Id="rId493" Type="http://schemas.openxmlformats.org/officeDocument/2006/relationships/hyperlink" Target="https://zakon.rada.gov.ua/laws/show/124-20" TargetMode="External"/><Relationship Id="rId507" Type="http://schemas.openxmlformats.org/officeDocument/2006/relationships/hyperlink" Target="https://zakon.rada.gov.ua/laws/show/2887-20" TargetMode="External"/><Relationship Id="rId549" Type="http://schemas.openxmlformats.org/officeDocument/2006/relationships/hyperlink" Target="https://zakon.rada.gov.ua/laws/show/3610-17" TargetMode="External"/><Relationship Id="rId714" Type="http://schemas.openxmlformats.org/officeDocument/2006/relationships/hyperlink" Target="https://zakon.rada.gov.ua/laws/show/1314-18" TargetMode="External"/><Relationship Id="rId756" Type="http://schemas.openxmlformats.org/officeDocument/2006/relationships/hyperlink" Target="https://zakon.rada.gov.ua/laws/show/2119-19" TargetMode="External"/><Relationship Id="rId50" Type="http://schemas.openxmlformats.org/officeDocument/2006/relationships/hyperlink" Target="https://zakon.rada.gov.ua/laws/show/1423-20" TargetMode="External"/><Relationship Id="rId104" Type="http://schemas.openxmlformats.org/officeDocument/2006/relationships/hyperlink" Target="https://zakon.rada.gov.ua/laws/show/5456-17" TargetMode="External"/><Relationship Id="rId146" Type="http://schemas.openxmlformats.org/officeDocument/2006/relationships/hyperlink" Target="https://zakon.rada.gov.ua/laws/show/997-16" TargetMode="External"/><Relationship Id="rId188" Type="http://schemas.openxmlformats.org/officeDocument/2006/relationships/hyperlink" Target="https://zakon.rada.gov.ua/laws/show/5456-17" TargetMode="External"/><Relationship Id="rId311" Type="http://schemas.openxmlformats.org/officeDocument/2006/relationships/hyperlink" Target="https://zakon.rada.gov.ua/laws/show/213/95-%D0%B2%D1%80" TargetMode="External"/><Relationship Id="rId353" Type="http://schemas.openxmlformats.org/officeDocument/2006/relationships/hyperlink" Target="https://zakon.rada.gov.ua/laws/show/1641-19" TargetMode="External"/><Relationship Id="rId395" Type="http://schemas.openxmlformats.org/officeDocument/2006/relationships/hyperlink" Target="https://zakon.rada.gov.ua/laws/show/762-15" TargetMode="External"/><Relationship Id="rId409" Type="http://schemas.openxmlformats.org/officeDocument/2006/relationships/hyperlink" Target="https://zakon.rada.gov.ua/laws/show/5459-17" TargetMode="External"/><Relationship Id="rId560" Type="http://schemas.openxmlformats.org/officeDocument/2006/relationships/hyperlink" Target="https://zakon.rada.gov.ua/laws/show/2047-19" TargetMode="External"/><Relationship Id="rId92" Type="http://schemas.openxmlformats.org/officeDocument/2006/relationships/hyperlink" Target="https://zakon.rada.gov.ua/laws/show/1054-20" TargetMode="External"/><Relationship Id="rId213" Type="http://schemas.openxmlformats.org/officeDocument/2006/relationships/hyperlink" Target="https://zakon.rada.gov.ua/laws/show/124-20" TargetMode="External"/><Relationship Id="rId420" Type="http://schemas.openxmlformats.org/officeDocument/2006/relationships/hyperlink" Target="https://zakon.rada.gov.ua/laws/show/2438-20" TargetMode="External"/><Relationship Id="rId616" Type="http://schemas.openxmlformats.org/officeDocument/2006/relationships/hyperlink" Target="https://zakon.rada.gov.ua/laws/show/2047-19" TargetMode="External"/><Relationship Id="rId658" Type="http://schemas.openxmlformats.org/officeDocument/2006/relationships/hyperlink" Target="https://zakon.rada.gov.ua/laws/show/1602-18" TargetMode="External"/><Relationship Id="rId255" Type="http://schemas.openxmlformats.org/officeDocument/2006/relationships/hyperlink" Target="https://zakon.rada.gov.ua/laws/show/213/95-%D0%B2%D1%80" TargetMode="External"/><Relationship Id="rId297" Type="http://schemas.openxmlformats.org/officeDocument/2006/relationships/hyperlink" Target="https://zakon.rada.gov.ua/laws/show/4017-20" TargetMode="External"/><Relationship Id="rId462" Type="http://schemas.openxmlformats.org/officeDocument/2006/relationships/hyperlink" Target="https://zakon.rada.gov.ua/laws/show/2047-19" TargetMode="External"/><Relationship Id="rId518" Type="http://schemas.openxmlformats.org/officeDocument/2006/relationships/hyperlink" Target="https://zakon.rada.gov.ua/laws/show/3610-17" TargetMode="External"/><Relationship Id="rId725" Type="http://schemas.openxmlformats.org/officeDocument/2006/relationships/hyperlink" Target="https://zakon.rada.gov.ua/laws/show/2119-19" TargetMode="External"/><Relationship Id="rId115" Type="http://schemas.openxmlformats.org/officeDocument/2006/relationships/hyperlink" Target="https://zakon.rada.gov.ua/laws/show/5456-17" TargetMode="External"/><Relationship Id="rId157" Type="http://schemas.openxmlformats.org/officeDocument/2006/relationships/hyperlink" Target="https://zakon.rada.gov.ua/laws/show/4017-20" TargetMode="External"/><Relationship Id="rId322" Type="http://schemas.openxmlformats.org/officeDocument/2006/relationships/hyperlink" Target="https://zakon.rada.gov.ua/laws/show/896_009" TargetMode="External"/><Relationship Id="rId364" Type="http://schemas.openxmlformats.org/officeDocument/2006/relationships/hyperlink" Target="https://zakon.rada.gov.ua/laws/show/711-20" TargetMode="External"/><Relationship Id="rId767" Type="http://schemas.openxmlformats.org/officeDocument/2006/relationships/hyperlink" Target="https://zakon.rada.gov.ua/laws/show/2918-14" TargetMode="External"/><Relationship Id="rId61" Type="http://schemas.openxmlformats.org/officeDocument/2006/relationships/hyperlink" Target="https://zakon.rada.gov.ua/laws/show/5456-17" TargetMode="External"/><Relationship Id="rId199" Type="http://schemas.openxmlformats.org/officeDocument/2006/relationships/hyperlink" Target="https://zakon.rada.gov.ua/laws/show/5456-17" TargetMode="External"/><Relationship Id="rId571" Type="http://schemas.openxmlformats.org/officeDocument/2006/relationships/hyperlink" Target="https://zakon.rada.gov.ua/laws/show/2417-19" TargetMode="External"/><Relationship Id="rId627" Type="http://schemas.openxmlformats.org/officeDocument/2006/relationships/hyperlink" Target="https://zakon.rada.gov.ua/laws/show/z0452-10" TargetMode="External"/><Relationship Id="rId669" Type="http://schemas.openxmlformats.org/officeDocument/2006/relationships/hyperlink" Target="https://zakon.rada.gov.ua/laws/show/2454-19" TargetMode="External"/><Relationship Id="rId19" Type="http://schemas.openxmlformats.org/officeDocument/2006/relationships/hyperlink" Target="https://zakon.rada.gov.ua/laws/show/997-16" TargetMode="External"/><Relationship Id="rId224" Type="http://schemas.openxmlformats.org/officeDocument/2006/relationships/hyperlink" Target="https://zakon.rada.gov.ua/laws/show/5456-17" TargetMode="External"/><Relationship Id="rId266" Type="http://schemas.openxmlformats.org/officeDocument/2006/relationships/hyperlink" Target="https://zakon.rada.gov.ua/laws/show/2468-20" TargetMode="External"/><Relationship Id="rId431" Type="http://schemas.openxmlformats.org/officeDocument/2006/relationships/hyperlink" Target="https://zakon.rada.gov.ua/laws/show/1602-18" TargetMode="External"/><Relationship Id="rId473" Type="http://schemas.openxmlformats.org/officeDocument/2006/relationships/hyperlink" Target="https://zakon.rada.gov.ua/laws/show/124-20" TargetMode="External"/><Relationship Id="rId529" Type="http://schemas.openxmlformats.org/officeDocument/2006/relationships/hyperlink" Target="https://zakon.rada.gov.ua/laws/show/2047-19" TargetMode="External"/><Relationship Id="rId680" Type="http://schemas.openxmlformats.org/officeDocument/2006/relationships/hyperlink" Target="https://zakon.rada.gov.ua/laws/show/2918-14" TargetMode="External"/><Relationship Id="rId736" Type="http://schemas.openxmlformats.org/officeDocument/2006/relationships/hyperlink" Target="https://zakon.rada.gov.ua/laws/show/z1502-18" TargetMode="External"/><Relationship Id="rId30" Type="http://schemas.openxmlformats.org/officeDocument/2006/relationships/hyperlink" Target="https://zakon.rada.gov.ua/laws/show/5456-17" TargetMode="External"/><Relationship Id="rId126" Type="http://schemas.openxmlformats.org/officeDocument/2006/relationships/hyperlink" Target="https://zakon.rada.gov.ua/laws/show/3421-15" TargetMode="External"/><Relationship Id="rId168" Type="http://schemas.openxmlformats.org/officeDocument/2006/relationships/hyperlink" Target="https://zakon.rada.gov.ua/laws/show/1830-19" TargetMode="External"/><Relationship Id="rId333" Type="http://schemas.openxmlformats.org/officeDocument/2006/relationships/hyperlink" Target="https://zakon.rada.gov.ua/laws/show/5456-17" TargetMode="External"/><Relationship Id="rId540" Type="http://schemas.openxmlformats.org/officeDocument/2006/relationships/hyperlink" Target="https://zakon.rada.gov.ua/laws/show/2887-20" TargetMode="External"/><Relationship Id="rId72" Type="http://schemas.openxmlformats.org/officeDocument/2006/relationships/hyperlink" Target="https://zakon.rada.gov.ua/laws/show/2079-20" TargetMode="External"/><Relationship Id="rId375" Type="http://schemas.openxmlformats.org/officeDocument/2006/relationships/hyperlink" Target="https://zakon.rada.gov.ua/laws/show/2079-20" TargetMode="External"/><Relationship Id="rId582" Type="http://schemas.openxmlformats.org/officeDocument/2006/relationships/hyperlink" Target="https://zakon.rada.gov.ua/laws/show/2047-19" TargetMode="External"/><Relationship Id="rId638" Type="http://schemas.openxmlformats.org/officeDocument/2006/relationships/hyperlink" Target="https://zakon.rada.gov.ua/laws/show/5459-17" TargetMode="External"/><Relationship Id="rId3" Type="http://schemas.openxmlformats.org/officeDocument/2006/relationships/settings" Target="settings.xml"/><Relationship Id="rId235" Type="http://schemas.openxmlformats.org/officeDocument/2006/relationships/hyperlink" Target="https://zakon.rada.gov.ua/laws/show/1990-14" TargetMode="External"/><Relationship Id="rId277" Type="http://schemas.openxmlformats.org/officeDocument/2006/relationships/hyperlink" Target="https://zakon.rada.gov.ua/laws/show/3441-20" TargetMode="External"/><Relationship Id="rId400" Type="http://schemas.openxmlformats.org/officeDocument/2006/relationships/hyperlink" Target="https://zakon.rada.gov.ua/laws/show/2047-19" TargetMode="External"/><Relationship Id="rId442" Type="http://schemas.openxmlformats.org/officeDocument/2006/relationships/hyperlink" Target="https://zakon.rada.gov.ua/laws/show/2887-20" TargetMode="External"/><Relationship Id="rId484" Type="http://schemas.openxmlformats.org/officeDocument/2006/relationships/hyperlink" Target="https://zakon.rada.gov.ua/laws/show/997-16" TargetMode="External"/><Relationship Id="rId705" Type="http://schemas.openxmlformats.org/officeDocument/2006/relationships/hyperlink" Target="https://zakon.rada.gov.ua/laws/show/3038-17" TargetMode="External"/><Relationship Id="rId137" Type="http://schemas.openxmlformats.org/officeDocument/2006/relationships/hyperlink" Target="https://zakon.rada.gov.ua/laws/show/5456-17" TargetMode="External"/><Relationship Id="rId302" Type="http://schemas.openxmlformats.org/officeDocument/2006/relationships/hyperlink" Target="https://zakon.rada.gov.ua/laws/show/5456-17" TargetMode="External"/><Relationship Id="rId344" Type="http://schemas.openxmlformats.org/officeDocument/2006/relationships/hyperlink" Target="https://zakon.rada.gov.ua/laws/show/1054-20" TargetMode="External"/><Relationship Id="rId691" Type="http://schemas.openxmlformats.org/officeDocument/2006/relationships/hyperlink" Target="https://zakon.rada.gov.ua/laws/show/1060-20" TargetMode="External"/><Relationship Id="rId747" Type="http://schemas.openxmlformats.org/officeDocument/2006/relationships/hyperlink" Target="https://zakon.rada.gov.ua/laws/show/2119-19" TargetMode="External"/><Relationship Id="rId41" Type="http://schemas.openxmlformats.org/officeDocument/2006/relationships/hyperlink" Target="https://zakon.rada.gov.ua/laws/show/232-20" TargetMode="External"/><Relationship Id="rId83" Type="http://schemas.openxmlformats.org/officeDocument/2006/relationships/hyperlink" Target="https://zakon.rada.gov.ua/laws/show/3421-15" TargetMode="External"/><Relationship Id="rId179" Type="http://schemas.openxmlformats.org/officeDocument/2006/relationships/hyperlink" Target="https://zakon.rada.gov.ua/laws/show/1193-18" TargetMode="External"/><Relationship Id="rId386" Type="http://schemas.openxmlformats.org/officeDocument/2006/relationships/hyperlink" Target="https://zakon.rada.gov.ua/laws/show/3038-17" TargetMode="External"/><Relationship Id="rId551" Type="http://schemas.openxmlformats.org/officeDocument/2006/relationships/hyperlink" Target="https://zakon.rada.gov.ua/laws/show/2047-19" TargetMode="External"/><Relationship Id="rId593" Type="http://schemas.openxmlformats.org/officeDocument/2006/relationships/hyperlink" Target="https://zakon.rada.gov.ua/laws/show/2047-19" TargetMode="External"/><Relationship Id="rId607" Type="http://schemas.openxmlformats.org/officeDocument/2006/relationships/hyperlink" Target="https://zakon.rada.gov.ua/laws/show/2047-19" TargetMode="External"/><Relationship Id="rId649" Type="http://schemas.openxmlformats.org/officeDocument/2006/relationships/hyperlink" Target="https://zakon.rada.gov.ua/laws/show/2438-20" TargetMode="External"/><Relationship Id="rId190" Type="http://schemas.openxmlformats.org/officeDocument/2006/relationships/hyperlink" Target="https://zakon.rada.gov.ua/laws/show/1641-19" TargetMode="External"/><Relationship Id="rId204" Type="http://schemas.openxmlformats.org/officeDocument/2006/relationships/hyperlink" Target="https://zakon.rada.gov.ua/laws/show/1990-14" TargetMode="External"/><Relationship Id="rId246" Type="http://schemas.openxmlformats.org/officeDocument/2006/relationships/hyperlink" Target="https://zakon.rada.gov.ua/laws/show/1830-19" TargetMode="External"/><Relationship Id="rId288" Type="http://schemas.openxmlformats.org/officeDocument/2006/relationships/hyperlink" Target="https://zakon.rada.gov.ua/laws/show/1990-14" TargetMode="External"/><Relationship Id="rId411" Type="http://schemas.openxmlformats.org/officeDocument/2006/relationships/hyperlink" Target="https://zakon.rada.gov.ua/laws/show/124-19" TargetMode="External"/><Relationship Id="rId453" Type="http://schemas.openxmlformats.org/officeDocument/2006/relationships/hyperlink" Target="https://zakon.rada.gov.ua/laws/show/2887-20" TargetMode="External"/><Relationship Id="rId509" Type="http://schemas.openxmlformats.org/officeDocument/2006/relationships/hyperlink" Target="https://zakon.rada.gov.ua/laws/show/2047-19" TargetMode="External"/><Relationship Id="rId660" Type="http://schemas.openxmlformats.org/officeDocument/2006/relationships/hyperlink" Target="https://zakon.rada.gov.ua/laws/show/1264-12" TargetMode="External"/><Relationship Id="rId106" Type="http://schemas.openxmlformats.org/officeDocument/2006/relationships/hyperlink" Target="https://zakon.rada.gov.ua/laws/show/997-16" TargetMode="External"/><Relationship Id="rId313" Type="http://schemas.openxmlformats.org/officeDocument/2006/relationships/hyperlink" Target="https://zakon.rada.gov.ua/laws/show/2573-20" TargetMode="External"/><Relationship Id="rId495" Type="http://schemas.openxmlformats.org/officeDocument/2006/relationships/hyperlink" Target="https://zakon.rada.gov.ua/laws/show/5459-17" TargetMode="External"/><Relationship Id="rId716" Type="http://schemas.openxmlformats.org/officeDocument/2006/relationships/hyperlink" Target="https://zakon.rada.gov.ua/laws/show/1060-20" TargetMode="External"/><Relationship Id="rId758" Type="http://schemas.openxmlformats.org/officeDocument/2006/relationships/hyperlink" Target="https://zakon.rada.gov.ua/laws/show/80731-10" TargetMode="External"/><Relationship Id="rId10" Type="http://schemas.openxmlformats.org/officeDocument/2006/relationships/hyperlink" Target="https://zakon.rada.gov.ua/laws/show/380-15" TargetMode="External"/><Relationship Id="rId52" Type="http://schemas.openxmlformats.org/officeDocument/2006/relationships/hyperlink" Target="https://zakon.rada.gov.ua/laws/show/1726-20" TargetMode="External"/><Relationship Id="rId94" Type="http://schemas.openxmlformats.org/officeDocument/2006/relationships/hyperlink" Target="https://zakon.rada.gov.ua/laws/show/5293-17" TargetMode="External"/><Relationship Id="rId148" Type="http://schemas.openxmlformats.org/officeDocument/2006/relationships/hyperlink" Target="https://zakon.rada.gov.ua/laws/show/5456-17" TargetMode="External"/><Relationship Id="rId355" Type="http://schemas.openxmlformats.org/officeDocument/2006/relationships/hyperlink" Target="https://zakon.rada.gov.ua/laws/show/5456-17" TargetMode="External"/><Relationship Id="rId397" Type="http://schemas.openxmlformats.org/officeDocument/2006/relationships/hyperlink" Target="https://zakon.rada.gov.ua/laws/show/233-20" TargetMode="External"/><Relationship Id="rId520" Type="http://schemas.openxmlformats.org/officeDocument/2006/relationships/hyperlink" Target="https://zakon.rada.gov.ua/laws/show/2047-19" TargetMode="External"/><Relationship Id="rId562" Type="http://schemas.openxmlformats.org/officeDocument/2006/relationships/hyperlink" Target="https://zakon.rada.gov.ua/laws/show/2047-19" TargetMode="External"/><Relationship Id="rId618" Type="http://schemas.openxmlformats.org/officeDocument/2006/relationships/hyperlink" Target="https://zakon.rada.gov.ua/laws/show/2047-19" TargetMode="External"/><Relationship Id="rId215" Type="http://schemas.openxmlformats.org/officeDocument/2006/relationships/hyperlink" Target="https://zakon.rada.gov.ua/laws/show/124-20" TargetMode="External"/><Relationship Id="rId257" Type="http://schemas.openxmlformats.org/officeDocument/2006/relationships/hyperlink" Target="https://zakon.rada.gov.ua/laws/show/z0462-19" TargetMode="External"/><Relationship Id="rId422" Type="http://schemas.openxmlformats.org/officeDocument/2006/relationships/hyperlink" Target="https://zakon.rada.gov.ua/laws/show/2573-20" TargetMode="External"/><Relationship Id="rId464" Type="http://schemas.openxmlformats.org/officeDocument/2006/relationships/hyperlink" Target="https://zakon.rada.gov.ua/laws/show/2047-19" TargetMode="External"/><Relationship Id="rId299" Type="http://schemas.openxmlformats.org/officeDocument/2006/relationships/hyperlink" Target="https://zakon.rada.gov.ua/laws/show/1990-14" TargetMode="External"/><Relationship Id="rId727" Type="http://schemas.openxmlformats.org/officeDocument/2006/relationships/hyperlink" Target="https://zakon.rada.gov.ua/laws/show/2119-1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354</TotalTime>
  <Pages>120</Pages>
  <Words>259768</Words>
  <Characters>148068</Characters>
  <Application>Microsoft Office Word</Application>
  <DocSecurity>0</DocSecurity>
  <Lines>1233</Lines>
  <Paragraphs>814</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407022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Ірина</cp:lastModifiedBy>
  <cp:revision>12</cp:revision>
  <dcterms:created xsi:type="dcterms:W3CDTF">2025-02-19T08:11:00Z</dcterms:created>
  <dcterms:modified xsi:type="dcterms:W3CDTF">2025-02-25T14:13:00Z</dcterms:modified>
</cp:coreProperties>
</file>